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6"/>
        </w:rPr>
        <w:t>Ruth Nguyen - Arthritis Care Plan</w:t>
      </w:r>
    </w:p>
    <w:p>
      <w:r>
        <w:rPr>
          <w:rFonts w:ascii="Arial" w:hAnsi="Arial"/>
          <w:sz w:val="22"/>
        </w:rPr>
        <w:t>Peachtree University Rheumatology Clinic</w:t>
      </w:r>
    </w:p>
    <w:p>
      <w:r>
        <w:rPr>
          <w:rFonts w:ascii="Arial" w:hAnsi="Arial"/>
          <w:sz w:val="22"/>
        </w:rPr>
        <w:t>Attending Specialist: Dr. Eleanor Simms, MD</w:t>
      </w:r>
    </w:p>
    <w:p>
      <w:r>
        <w:rPr>
          <w:rFonts w:ascii="Arial" w:hAnsi="Arial"/>
          <w:sz w:val="22"/>
        </w:rPr>
        <w:t>Date: February 18, 2026</w:t>
      </w:r>
    </w:p>
    <w:p>
      <w:pPr>
        <w:pStyle w:val="Heading2"/>
      </w:pPr>
      <w:r>
        <w:rPr>
          <w:rFonts w:ascii="Arial" w:hAnsi="Arial"/>
          <w:b/>
          <w:sz w:val="28"/>
        </w:rPr>
        <w:t>Patient Information</w:t>
      </w:r>
    </w:p>
    <w:p>
      <w:r>
        <w:rPr>
          <w:rFonts w:ascii="Arial" w:hAnsi="Arial"/>
          <w:sz w:val="22"/>
        </w:rPr>
        <w:t>Patient Name: Ruth Nguyen | DOB: October 8, 1951</w:t>
      </w:r>
    </w:p>
    <w:p>
      <w:r>
        <w:rPr>
          <w:rFonts w:ascii="Arial" w:hAnsi="Arial"/>
          <w:sz w:val="22"/>
        </w:rPr>
        <w:t>Diagnosis: Bilateral Knee Osteoarthritis</w:t>
      </w:r>
    </w:p>
    <w:p>
      <w:pPr>
        <w:pStyle w:val="Heading2"/>
      </w:pPr>
      <w:r>
        <w:rPr>
          <w:rFonts w:ascii="Arial" w:hAnsi="Arial"/>
          <w:b/>
          <w:sz w:val="28"/>
        </w:rPr>
        <w:t>Medication Regimen</w:t>
      </w:r>
    </w:p>
    <w:p>
      <w:r>
        <w:rPr>
          <w:rFonts w:ascii="Arial" w:hAnsi="Arial"/>
          <w:sz w:val="22"/>
        </w:rPr>
        <w:t>1. Daily Prescription: Meloxicam 15mg oral tablet. Take 1 tablet daily with food.</w:t>
      </w:r>
    </w:p>
    <w:p>
      <w:r>
        <w:rPr>
          <w:rFonts w:ascii="Arial" w:hAnsi="Arial"/>
          <w:sz w:val="22"/>
        </w:rPr>
        <w:t>2. Monitor for stomach pain, heartburn, or nausea. Contact Dr. Eleanor Simms if symptoms occur.</w:t>
      </w:r>
    </w:p>
    <w:p>
      <w:pPr>
        <w:pStyle w:val="Heading2"/>
      </w:pPr>
      <w:r>
        <w:rPr>
          <w:rFonts w:ascii="Arial" w:hAnsi="Arial"/>
          <w:b/>
          <w:sz w:val="28"/>
        </w:rPr>
        <w:t>Recommended Physical Therapy</w:t>
      </w:r>
    </w:p>
    <w:p>
      <w:pPr>
        <w:pStyle w:val="ListBullet"/>
      </w:pPr>
      <w:r>
        <w:rPr>
          <w:rFonts w:ascii="Arial" w:hAnsi="Arial"/>
          <w:sz w:val="22"/>
        </w:rPr>
        <w:t>Perform gentle knee extensions and ankle rolls twice daily (10 repetitions).</w:t>
      </w:r>
    </w:p>
    <w:p>
      <w:pPr>
        <w:pStyle w:val="ListBullet"/>
      </w:pPr>
      <w:r>
        <w:rPr>
          <w:rFonts w:ascii="Arial" w:hAnsi="Arial"/>
          <w:sz w:val="22"/>
        </w:rPr>
        <w:t>Engage in low-impact walking on flat surfaces for 15 to 20 minutes daily, using a cane on high-pain days.</w:t>
      </w:r>
    </w:p>
    <w:p>
      <w:pPr>
        <w:pStyle w:val="ListBullet"/>
      </w:pPr>
      <w:r>
        <w:rPr>
          <w:rFonts w:ascii="Arial" w:hAnsi="Arial"/>
          <w:sz w:val="22"/>
        </w:rPr>
        <w:t>Seated leg lifts to build quadriceps strength.</w:t>
      </w:r>
    </w:p>
    <w:p>
      <w:pPr>
        <w:pStyle w:val="Heading2"/>
      </w:pPr>
      <w:r>
        <w:rPr>
          <w:rFonts w:ascii="Arial" w:hAnsi="Arial"/>
          <w:b/>
          <w:sz w:val="28"/>
        </w:rPr>
        <w:t>Follow-Up Schedule</w:t>
      </w:r>
    </w:p>
    <w:p>
      <w:r>
        <w:rPr>
          <w:rFonts w:ascii="Arial" w:hAnsi="Arial"/>
          <w:sz w:val="22"/>
        </w:rPr>
        <w:t>Consultations scheduled every 4 months at Peachtree University Clinic. Next scheduled checkup is October 15, 2026. Complete lab panels one week prior to visit.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