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24, 2026</w:t>
      </w:r>
    </w:p>
    <w:p>
      <w:r>
        <w:t>Carlton McGee</w:t>
      </w:r>
    </w:p>
    <w:p>
      <w:r>
        <w:t>Eleanor's Tavern</w:t>
      </w:r>
    </w:p>
    <w:p>
      <w:r>
        <w:t>34-08 30th Avenue, Astoria, NY 11103</w:t>
      </w:r>
    </w:p>
    <w:p/>
    <w:p>
      <w:r>
        <w:t>Steinway Realty Holdings LLC</w:t>
      </w:r>
    </w:p>
    <w:p>
      <w:r>
        <w:t>Property Management Office</w:t>
      </w:r>
    </w:p>
    <w:p/>
    <w:p>
      <w:r>
        <w:t>Re: Lease ETL-2015-3408, sidewalk patio and 2027 buildout</w:t>
      </w:r>
    </w:p>
    <w:p/>
    <w:p>
      <w:r>
        <w:t>To the management office,</w:t>
      </w:r>
    </w:p>
    <w:p>
      <w:r>
        <w:t>Thank you for confirming the rent terms and the patio footprint for the current season. I am writing to give early notice of a project for the 2027 patio season so we can coordinate before any work begins.</w:t>
      </w:r>
    </w:p>
    <w:p>
      <w:r>
        <w:t>I plan a buildout of the sidewalk patio for spring 2027, within the same 24 seat footprint already permitted under the lease. The scope includes new decking and railing, a retractable awning, and weatherproof furniture. All work will be done by licensed trades and will keep the public way clear per the city sidewalk cafe rules. Nothing will be attached to the building structure without your written approval.</w:t>
      </w:r>
    </w:p>
    <w:p>
      <w:r>
        <w:t>I will store the existing patio furniture off the public way when the patio season closes on October 31, 2026, as we discussed. I would like to set a time to walk the space with your office before the season opens next April. Please let me know a date that works.</w:t>
      </w:r>
    </w:p>
    <w:p>
      <w:r>
        <w:t>Rent continues from the operating account on the first of each month as always. I appreciate the steady relationship over these years.</w:t>
      </w:r>
    </w:p>
    <w:p/>
    <w:p>
      <w:r>
        <w:t>Regards,</w:t>
      </w:r>
    </w:p>
    <w:p>
      <w:r>
        <w:t>Carlton McGee</w:t>
      </w:r>
    </w:p>
    <w:p>
      <w:r>
        <w:t>(718) 555-0121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