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 Office, internal note (March)</w:t>
      </w:r>
    </w:p>
    <w:p>
      <w:r>
        <w:t>Internal note circulated to the tour techniques working group in March. Filed here for reference. This note pre-dates the June site walk and the September curator sign-off.</w:t>
      </w:r>
    </w:p>
    <w:p>
      <w:pPr>
        <w:pStyle w:val="Heading2"/>
      </w:pPr>
      <w:r>
        <w:t>Walking tour stop proposal</w:t>
      </w:r>
    </w:p>
    <w:p>
      <w:r>
        <w:t>The March proposal for the Josefstadt walking tour Stop 3 was to feature the plain limestone palais on the corner of Josefsplatz, listed at that time as Palais Josefsplatz No. 7, and the salon of Marta Steiner which the parish register at that time was said to place at that address between 1895 and 1914. Cohort tag proposed was S5.</w:t>
      </w:r>
    </w:p>
    <w:p>
      <w:pPr>
        <w:pStyle w:val="Heading2"/>
      </w:pPr>
      <w:r>
        <w:t>Docent talking points (March draft)</w:t>
      </w:r>
    </w:p>
    <w:p>
      <w:pPr>
        <w:pStyle w:val="ListBullet"/>
      </w:pPr>
      <w:r>
        <w:t>Second-wave Secessionist painter and printmaker</w:t>
      </w:r>
    </w:p>
    <w:p>
      <w:pPr>
        <w:pStyle w:val="ListBullet"/>
      </w:pPr>
      <w:r>
        <w:t>Salon at the plain limestone palais on Josefsplatz, ground-floor apartment</w:t>
      </w:r>
    </w:p>
    <w:p>
      <w:pPr>
        <w:pStyle w:val="ListBullet"/>
      </w:pPr>
      <w:r>
        <w:t>Salon dates 1895 to 1914</w:t>
      </w:r>
    </w:p>
    <w:p>
      <w:pPr>
        <w:pStyle w:val="ListBullet"/>
      </w:pPr>
      <w:r>
        <w:t>Best known for group portraits of the Secession women</w:t>
      </w:r>
    </w:p>
    <w:p>
      <w:pPr>
        <w:pStyle w:val="ListBullet"/>
      </w:pPr>
      <w:r>
        <w:t>Collection holds four drypoints and one oil</w:t>
      </w:r>
    </w:p>
    <w:p>
      <w:pPr>
        <w:pStyle w:val="Heading2"/>
      </w:pPr>
      <w:r>
        <w:t>Next steps</w:t>
      </w:r>
    </w:p>
    <w:p>
      <w:r>
        <w:t>Confirm the palais after the June site walk with the district heritage office. Update the parish register lookup once the archivist has finished the second-pass check.</w:t>
      </w:r>
    </w:p>
    <w:p>
      <w:r>
        <w:t>NOTE: This note has been superseded. The June site walk found that the salon is on the caryatid facade palais, not on the plain limestone palais next door, and the parish register entry was misread. For any docent-facing sheet, use the current curator bio in Documents and the v3 walking tour brief PDF in Documents. Read the address digit from the door plaque in the current site photograph in the Public folder, since older paperwork was wrong on the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