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B2120A">
        <w:tc>
          <w:tcPr>
            <w:tcW w:w="9016" w:type="dxa"/>
          </w:tcPr>
          <w:p w14:paraId="3282B464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7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2C0FED" w:rsidP="00272D33">
      <w:pPr>
        <w:spacing w:line="240" w:lineRule="auto"/>
      </w:pPr>
      <w:r>
        <w:pict w14:anchorId="7B13BD78">
          <v:rect id="_x0000_i104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 xml:space="preserve">Diplomamunka mérnök-informatikus </w:t>
      </w:r>
      <w:proofErr w:type="spellStart"/>
      <w:r w:rsidRPr="002C0FED">
        <w:rPr>
          <w:b/>
          <w:bCs/>
          <w:sz w:val="28"/>
          <w:szCs w:val="28"/>
        </w:rPr>
        <w:t>MSc</w:t>
      </w:r>
      <w:proofErr w:type="spellEnd"/>
      <w:r w:rsidRPr="002C0FED">
        <w:rPr>
          <w:b/>
          <w:bCs/>
          <w:sz w:val="28"/>
          <w:szCs w:val="28"/>
        </w:rPr>
        <w:t xml:space="preserve">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2C0FED" w:rsidP="00272D33">
      <w:pPr>
        <w:spacing w:line="240" w:lineRule="auto"/>
      </w:pPr>
      <w:r>
        <w:pict w14:anchorId="3AEB49CC">
          <v:rect id="_x0000_i104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</w:t>
      </w:r>
      <w:proofErr w:type="spellStart"/>
      <w:r w:rsidRPr="00B64E5F">
        <w:t>Ajtonyi</w:t>
      </w:r>
      <w:proofErr w:type="spellEnd"/>
      <w:r w:rsidRPr="00B64E5F">
        <w:t xml:space="preserve"> István Irányítástechnikai Programozó Versenyen szereplő technológia emulációjának elkészítése egy HIL szimulátor 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</w:t>
      </w:r>
      <w:proofErr w:type="spellStart"/>
      <w:r>
        <w:t>Nülle</w:t>
      </w:r>
      <w:proofErr w:type="spellEnd"/>
      <w:r>
        <w:t xml:space="preserve"> I/O interfész PRO/TRAIN-</w:t>
      </w:r>
      <w:proofErr w:type="spellStart"/>
      <w:r>
        <w:t>hez</w:t>
      </w:r>
      <w:proofErr w:type="spellEnd"/>
      <w:r>
        <w:t xml:space="preserve">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</w:t>
      </w:r>
      <w:proofErr w:type="spellStart"/>
      <w:r>
        <w:t>Nülle</w:t>
      </w:r>
      <w:proofErr w:type="spellEnd"/>
      <w:r>
        <w:t xml:space="preserve">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 xml:space="preserve">Lucas </w:t>
      </w:r>
      <w:proofErr w:type="spellStart"/>
      <w:r>
        <w:t>Nülle</w:t>
      </w:r>
      <w:proofErr w:type="spellEnd"/>
      <w:r>
        <w:t xml:space="preserve">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r w:rsidRPr="003F6B79">
        <w:lastRenderedPageBreak/>
        <w:t>Tartalmi összefoglaló</w:t>
      </w:r>
    </w:p>
    <w:p w14:paraId="717BE7D2" w14:textId="6582963B" w:rsidR="003F6B79" w:rsidRPr="003F6B79" w:rsidRDefault="003F6B7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3F6B79">
        <w:rPr>
          <w:b/>
          <w:bCs/>
        </w:rPr>
        <w:t>A téma megnevezése:</w:t>
      </w:r>
    </w:p>
    <w:p w14:paraId="3979637E" w14:textId="77777777" w:rsidR="003F6B79" w:rsidRDefault="003F6B79" w:rsidP="003F6B79">
      <w:r>
        <w:t>Ipari folyamat emulálása Hardware-In-</w:t>
      </w:r>
      <w:proofErr w:type="spellStart"/>
      <w:r>
        <w:t>the</w:t>
      </w:r>
      <w:proofErr w:type="spellEnd"/>
      <w:r>
        <w:t>-</w:t>
      </w:r>
      <w:proofErr w:type="spellStart"/>
      <w:r>
        <w:t>Loop</w:t>
      </w:r>
      <w:proofErr w:type="spellEnd"/>
      <w:r>
        <w:t xml:space="preserve"> (HIL) eszközzel és ennek irányítása programozható logikai vezérlővel.</w:t>
      </w:r>
    </w:p>
    <w:p w14:paraId="00EAAA86" w14:textId="0784E741" w:rsidR="003F6B79" w:rsidRPr="003F6B79" w:rsidRDefault="003F6B7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3F6B79">
        <w:rPr>
          <w:b/>
          <w:bCs/>
        </w:rPr>
        <w:t>A megadott feladat megfogalmazása:</w:t>
      </w:r>
    </w:p>
    <w:p w14:paraId="6037B03E" w14:textId="459C90AD" w:rsidR="003F6B79" w:rsidRPr="003F6B79" w:rsidRDefault="003F6B79" w:rsidP="003F6B79">
      <w:r>
        <w:t xml:space="preserve">Emulálnom és irányítanom kell egy ipari folyamatot, amelyik egy korábbi Országos </w:t>
      </w:r>
      <w:proofErr w:type="spellStart"/>
      <w:r>
        <w:t>Ajtonyi</w:t>
      </w:r>
      <w:proofErr w:type="spellEnd"/>
      <w:r>
        <w:t xml:space="preserve"> István Irányítástechnikai Programozó Versenyen szerepelt. Az irányításhoz Programozható Logikai Vezérlőt (PLC) kell alkalmaznom, az emulációhoz pedig a </w:t>
      </w:r>
      <w:proofErr w:type="spellStart"/>
      <w:r>
        <w:t>WinFACT</w:t>
      </w:r>
      <w:proofErr w:type="spellEnd"/>
      <w:r>
        <w:t xml:space="preserve"> szoftvercsomagot. Az alap feladatkiíráson túl plusz feladatként</w:t>
      </w:r>
    </w:p>
    <w:sectPr w:rsidR="003F6B79" w:rsidRPr="003F6B79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FBA7D" w14:textId="77777777" w:rsidR="00BC62FE" w:rsidRDefault="00BC62FE" w:rsidP="008F605F">
      <w:pPr>
        <w:spacing w:line="240" w:lineRule="auto"/>
      </w:pPr>
      <w:r>
        <w:separator/>
      </w:r>
    </w:p>
  </w:endnote>
  <w:endnote w:type="continuationSeparator" w:id="0">
    <w:p w14:paraId="499019AB" w14:textId="77777777" w:rsidR="00BC62FE" w:rsidRDefault="00BC62FE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Content>
      <w:p w14:paraId="51712DB7" w14:textId="09BA75DB" w:rsidR="008F605F" w:rsidRDefault="008F605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8F605F" w:rsidRDefault="008F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D0F32" w14:textId="77777777" w:rsidR="00BC62FE" w:rsidRDefault="00BC62FE" w:rsidP="008F605F">
      <w:pPr>
        <w:spacing w:line="240" w:lineRule="auto"/>
      </w:pPr>
      <w:r>
        <w:separator/>
      </w:r>
    </w:p>
  </w:footnote>
  <w:footnote w:type="continuationSeparator" w:id="0">
    <w:p w14:paraId="7C1F1E8D" w14:textId="77777777" w:rsidR="00BC62FE" w:rsidRDefault="00BC62FE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16EA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E878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AE9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601B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C6A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80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162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FC4A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B60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1E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93275"/>
    <w:multiLevelType w:val="hybridMultilevel"/>
    <w:tmpl w:val="21504F5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166054"/>
    <w:rsid w:val="00240311"/>
    <w:rsid w:val="00272D33"/>
    <w:rsid w:val="002C0FED"/>
    <w:rsid w:val="00332554"/>
    <w:rsid w:val="00366143"/>
    <w:rsid w:val="003F6B79"/>
    <w:rsid w:val="00586839"/>
    <w:rsid w:val="005A1EF3"/>
    <w:rsid w:val="006A6103"/>
    <w:rsid w:val="008F3319"/>
    <w:rsid w:val="008F605F"/>
    <w:rsid w:val="009D40AD"/>
    <w:rsid w:val="00A922B4"/>
    <w:rsid w:val="00B64E5F"/>
    <w:rsid w:val="00BB77E7"/>
    <w:rsid w:val="00BC62FE"/>
    <w:rsid w:val="00BC7ECC"/>
    <w:rsid w:val="00BF59F0"/>
    <w:rsid w:val="00D0404A"/>
    <w:rsid w:val="00DB7EAA"/>
    <w:rsid w:val="00DF6DE6"/>
    <w:rsid w:val="00E06D1C"/>
    <w:rsid w:val="00E66D83"/>
    <w:rsid w:val="00F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0601BDE4-B8CD-4E0D-8BCF-846C48DD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semiHidden/>
    <w:unhideWhenUsed/>
    <w:rsid w:val="00D0404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283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11</cp:revision>
  <dcterms:created xsi:type="dcterms:W3CDTF">2021-03-21T03:39:00Z</dcterms:created>
  <dcterms:modified xsi:type="dcterms:W3CDTF">2021-03-21T04:32:00Z</dcterms:modified>
</cp:coreProperties>
</file>