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Notes – “The Pilgrim’s Progress”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ab/>
        <w:tab/>
        <w:tab/>
        <w:tab/>
        <w:t xml:space="preserve">- John Bunyan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This famous work was written during Bunyan’s second imprisonment by the Anglican church for his protestant religious views and his support of the Puritan cause during the war.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“The Pilgrim’s Progress” 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is the most famous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allegory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in English literature – remember that an allegory is a narrative in which general concepts such as sin, despair, faith are represented as people or as aspects of the natural world.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“Vanity Fair”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Paragraph I –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style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– Bunyan was a preacher – traces of that oral style appear in the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  <w:tab/>
        <w:t xml:space="preserve">  first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paragraph – the word “vanity” is repeated six times with much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  <w:tab/>
        <w:t xml:space="preserve">  explanation – one can imagine Bunyan taking pains to make sure his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  <w:tab/>
        <w:t xml:space="preserve">  allegory is clear to the slowest member of the congregation.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  <w:tab/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“vanity”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means “empty” or “worthless” – therefore the allegorical meaning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 </w:t>
        <w:tab/>
        <w:tab/>
        <w:t xml:space="preserve">  of “fair” deals with the worldly corruption of spiritual life caused by the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  <w:tab/>
        <w:t xml:space="preserve">  attachment to the things of this world.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Paragraph III –  some “worldly attachments” from this list might be favorably viewed,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  <w:tab/>
        <w:t xml:space="preserve">  such as wives, husbands, children, lives, bodies, and souls.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Paragraph V –  various crimes occur at Vanity Fair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Paragraph VI –  the ware and merchandise of Rome refer to Roman Catholicism and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  <w:tab/>
        <w:t xml:space="preserve">    the worldly power of the Catholic Church.  As a Protestant and Puritan, 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  <w:tab/>
        <w:t xml:space="preserve">    Bunyan distrusted Roman Catholicism – in 1688, the year of Bunyan’s 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  <w:tab/>
        <w:t xml:space="preserve">    death, James II was deposed, partly because he favored Catholics.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Paragraph VII –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allusion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- Bunyan here refers to the temptation of Jesus as 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  <w:tab/>
        <w:t xml:space="preserve">     Recounted in Matthew 4 and Luke 4.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Paragraph VIII –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allusion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–  the description of the pilgrims and the reaction of the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  <w:tab/>
        <w:t xml:space="preserve">     people at the fair to the pilgrims alludes to I Corinthians 2.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Paragraph IX –  the implication here is that men and women of the same religion speak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  <w:tab/>
        <w:t xml:space="preserve">    the same language – as believers, they form a community.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Paragraph XII –  each member of the 12 man jury is dominated by one of the passions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  <w:tab/>
        <w:t xml:space="preserve">     that abound in Vanity Fair – for example, Mr. Blind-man sees heresy.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Paragraph XIII –  the torture of Faithful reminds the readers of how Jesus was treated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  <w:tab/>
        <w:t xml:space="preserve">          –  Bunyan’s description uses realistic detail.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Paragraph XIV –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allusion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–  Elijah was transported up to heaven in a chariot.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“The Celestial City”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Final Paragraph –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allusion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–  Bunyan’s vision of the Celestial City depends heavily for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  <w:tab/>
        <w:t xml:space="preserve">        descriptive details on the book of Revelations or Apocalypse.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