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Notes – </w:t>
      </w:r>
      <w:r>
        <w:rPr>
          <w:b/>
          <w:sz w:val="20"/>
          <w:szCs w:val="20"/>
        </w:rPr>
        <w:t xml:space="preserve">from </w:t>
      </w:r>
      <w:r>
        <w:rPr>
          <w:b/>
          <w:sz w:val="28"/>
          <w:szCs w:val="28"/>
        </w:rPr>
        <w:t>“The Rape of the Lock”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>- Alexander Pope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Many consider Alexander Pope the greatest poet of the eighteenth century and, along with Chaucer and Byron, one of the greatest verse satirists in English.  Pope’s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may seem to demand much knowledge of eighteenth-century life, but in truth it does not.  As a satirist, Pope aims at universal follies.  “The Rape of the Lock” is one of the finer examples of the </w:t>
      </w:r>
      <w:r>
        <w:rPr>
          <w:b/>
          <w:sz w:val="28"/>
          <w:szCs w:val="28"/>
          <w:u w:val="single"/>
        </w:rPr>
        <w:t>mock epic</w:t>
      </w:r>
      <w:r>
        <w:rPr>
          <w:sz w:val="28"/>
          <w:szCs w:val="28"/>
        </w:rPr>
        <w:t>, where trivial subjects are presented on a grand scale.  Our other experience with this form was in the Medieval age, with Chaucer’s “The Nun’s Priest’s Tale.”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Canto 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ll. 1-8 –  Hampton Court, the royal palace about 15 miles up the Thames from London,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</w:t>
      </w:r>
      <w:r>
        <w:rPr>
          <w:sz w:val="28"/>
          <w:szCs w:val="28"/>
        </w:rPr>
        <w:t>was associated with wits as well as statesmen.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ll. 11-12 –  visiting was part of the daily routine of the fashionable young lady –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>Belinda’s voyage up the Thames parallels Aeneas’ up the Tiber.</w:t>
      </w:r>
    </w:p>
    <w:p>
      <w:pPr>
        <w:pStyle w:val="Normal"/>
        <w:rPr/>
      </w:pPr>
      <w:r>
        <w:rPr>
          <w:sz w:val="28"/>
          <w:szCs w:val="28"/>
        </w:rPr>
        <w:t xml:space="preserve">l. 16 –  </w:t>
      </w:r>
      <w:r>
        <w:rPr>
          <w:b/>
          <w:sz w:val="28"/>
          <w:szCs w:val="28"/>
          <w:u w:val="single"/>
        </w:rPr>
        <w:t>hyperbole</w:t>
      </w:r>
      <w:r>
        <w:rPr>
          <w:sz w:val="28"/>
          <w:szCs w:val="28"/>
        </w:rPr>
        <w:t xml:space="preserve"> – gossip can be destructive, but this is a somewhat extreme claim.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ll. 21-22 – 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– implies that hungry, tired judges and juries make hasty decisions in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</w:t>
      </w:r>
      <w:r>
        <w:rPr>
          <w:sz w:val="28"/>
          <w:szCs w:val="28"/>
        </w:rPr>
        <w:t>order to eat dinner.</w:t>
      </w:r>
    </w:p>
    <w:p>
      <w:pPr>
        <w:pStyle w:val="Normal"/>
        <w:rPr/>
      </w:pPr>
      <w:r>
        <w:rPr>
          <w:sz w:val="28"/>
          <w:szCs w:val="28"/>
        </w:rPr>
        <w:t xml:space="preserve">l. 24 –  “and the long labors of the toilet cease.” –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–  Pope is alluding to the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</w:t>
      </w:r>
      <w:r>
        <w:rPr>
          <w:sz w:val="28"/>
          <w:szCs w:val="28"/>
        </w:rPr>
        <w:t>many long hours women spent in front of the mirror – “toilet” in this era referred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</w:t>
      </w:r>
      <w:r>
        <w:rPr>
          <w:sz w:val="28"/>
          <w:szCs w:val="28"/>
        </w:rPr>
        <w:t>to the dressing room.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l. 27 –  “Ombre” was a Spanish card game, hence the Spanish names for some cards</w:t>
      </w:r>
    </w:p>
    <w:p>
      <w:pPr>
        <w:pStyle w:val="Normal"/>
        <w:rPr/>
      </w:pPr>
      <w:r>
        <w:rPr>
          <w:sz w:val="28"/>
          <w:szCs w:val="28"/>
        </w:rPr>
        <w:t xml:space="preserve">ll. 34-36 – 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– Pope here pokes fun at the aristocratic female preoccupation with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social status and position.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43-44 –  nice visual images – suggest brightness, lightness – also, “velvet plain”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</w:t>
      </w:r>
      <w:r>
        <w:rPr>
          <w:sz w:val="28"/>
          <w:szCs w:val="28"/>
        </w:rPr>
        <w:t>refers to the card table.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l. 45 –  “skillful nymph” refers to Belinda</w:t>
      </w:r>
    </w:p>
    <w:p>
      <w:pPr>
        <w:pStyle w:val="Normal"/>
        <w:rPr/>
      </w:pPr>
      <w:r>
        <w:rPr>
          <w:sz w:val="28"/>
          <w:szCs w:val="28"/>
        </w:rPr>
        <w:t xml:space="preserve">ll. 55-64 –  </w:t>
      </w:r>
      <w:r>
        <w:rPr>
          <w:b/>
          <w:sz w:val="28"/>
          <w:szCs w:val="28"/>
          <w:u w:val="single"/>
        </w:rPr>
        <w:t>diction</w:t>
      </w:r>
      <w:r>
        <w:rPr>
          <w:sz w:val="28"/>
          <w:szCs w:val="28"/>
        </w:rPr>
        <w:t xml:space="preserve"> –  Pope describes the hands of the cards in language usually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reserved for epic heroes.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ll. 65-69 –  at this stage in the game, the Baron’s hand is strong enough to threaten,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>but Belinda has the cards to win.</w:t>
      </w:r>
    </w:p>
    <w:p>
      <w:pPr>
        <w:pStyle w:val="Normal"/>
        <w:rPr/>
      </w:pPr>
      <w:r>
        <w:rPr>
          <w:sz w:val="28"/>
          <w:szCs w:val="28"/>
        </w:rPr>
        <w:t xml:space="preserve">l. 80 –  </w:t>
      </w:r>
      <w:r>
        <w:rPr>
          <w:b/>
          <w:sz w:val="28"/>
          <w:szCs w:val="28"/>
          <w:u w:val="single"/>
        </w:rPr>
        <w:t>metaphor</w:t>
      </w:r>
      <w:r>
        <w:rPr>
          <w:sz w:val="28"/>
          <w:szCs w:val="28"/>
        </w:rPr>
        <w:t xml:space="preserve"> – the green felt table covering is described as a battlefield – Pope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also refers to it as “velvet plain” (l.44) and “verdant field” (l.52)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ll. 87-91 –  at this point, for a brief moment, it appears that Belinda is in real danger of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>losing, as her pale look indicates.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l. 99 –  Belinda’s reaction to her victory is pretty undignified for a woman of this era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</w:t>
      </w:r>
      <w:r>
        <w:rPr>
          <w:sz w:val="28"/>
          <w:szCs w:val="28"/>
        </w:rPr>
        <w:t>(especially when the victory is over a man!)</w:t>
      </w:r>
    </w:p>
    <w:p>
      <w:pPr>
        <w:pStyle w:val="Normal"/>
        <w:rPr/>
      </w:pPr>
      <w:r>
        <w:rPr>
          <w:sz w:val="28"/>
          <w:szCs w:val="28"/>
        </w:rPr>
        <w:t xml:space="preserve">ll. 101-104 –  </w:t>
      </w:r>
      <w:r>
        <w:rPr>
          <w:b/>
          <w:sz w:val="28"/>
          <w:szCs w:val="28"/>
          <w:u w:val="single"/>
        </w:rPr>
        <w:t>foreshadowing</w:t>
      </w:r>
      <w:r>
        <w:rPr>
          <w:sz w:val="28"/>
          <w:szCs w:val="28"/>
        </w:rPr>
        <w:t xml:space="preserve"> –  a little commentary here on humanity that hints at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coming events and sets it in a universal context.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l. 113 –  “airy band” refers to the sylphs, assigned to protect Belinda – they parallel the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angels assigned to protect Adam and Eve in </w:t>
      </w:r>
      <w:r>
        <w:rPr>
          <w:i/>
          <w:sz w:val="28"/>
          <w:szCs w:val="28"/>
        </w:rPr>
        <w:t>Paradise Lost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115-116 –  the sylphs are guarding Belinda’s expensive dress against spills.</w:t>
      </w:r>
    </w:p>
    <w:p>
      <w:pPr>
        <w:pStyle w:val="Normal"/>
        <w:rPr/>
      </w:pPr>
      <w:r>
        <w:rPr>
          <w:sz w:val="28"/>
          <w:szCs w:val="28"/>
        </w:rPr>
        <w:t xml:space="preserve">ll. 122-124 – 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–  refers to a story in Ovid’s </w:t>
      </w:r>
      <w:r>
        <w:rPr>
          <w:i/>
          <w:sz w:val="28"/>
          <w:szCs w:val="28"/>
        </w:rPr>
        <w:t>Metamorphoses</w:t>
      </w:r>
      <w:r>
        <w:rPr>
          <w:sz w:val="28"/>
          <w:szCs w:val="28"/>
        </w:rPr>
        <w:t>, Book VIII.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133-134 –  as she is pouring coffee, Belinda is bending her head down, making her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</w:t>
      </w:r>
      <w:r>
        <w:rPr>
          <w:sz w:val="28"/>
          <w:szCs w:val="28"/>
        </w:rPr>
        <w:t>lock of hair vulnerable.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135-136 –  In Canto II all the sylphs are given particular duties in defense of Belinda-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</w:t>
      </w:r>
      <w:r>
        <w:rPr>
          <w:sz w:val="28"/>
          <w:szCs w:val="28"/>
        </w:rPr>
        <w:t>Ariel is the chief of the sylphs.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139-146 – at this crucial moment, Ariel looks into Belinda’s mind and discovers that,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in reality, she </w:t>
      </w:r>
      <w:r>
        <w:rPr>
          <w:i/>
          <w:sz w:val="28"/>
          <w:szCs w:val="28"/>
        </w:rPr>
        <w:t>loves</w:t>
      </w:r>
      <w:r>
        <w:rPr>
          <w:sz w:val="28"/>
          <w:szCs w:val="28"/>
        </w:rPr>
        <w:t xml:space="preserve"> the Baron!</w:t>
      </w:r>
    </w:p>
    <w:p>
      <w:pPr>
        <w:pStyle w:val="Normal"/>
        <w:rPr/>
      </w:pPr>
      <w:r>
        <w:rPr>
          <w:sz w:val="28"/>
          <w:szCs w:val="28"/>
        </w:rPr>
        <w:t xml:space="preserve">ll. 149-152 –  in Milton’s </w:t>
      </w:r>
      <w:r>
        <w:rPr>
          <w:i/>
          <w:sz w:val="28"/>
          <w:szCs w:val="28"/>
        </w:rPr>
        <w:t>Paradise Lost</w:t>
      </w:r>
      <w:r>
        <w:rPr>
          <w:sz w:val="28"/>
          <w:szCs w:val="28"/>
        </w:rPr>
        <w:t xml:space="preserve">, Book VI, Satan is cut in two by the archangel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</w:t>
      </w:r>
      <w:r>
        <w:rPr>
          <w:sz w:val="28"/>
          <w:szCs w:val="28"/>
        </w:rPr>
        <w:t>Michael, with the same result.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155-160 –  hilarious section, where Belinda’s screams over the cutting of her hair are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</w:t>
      </w:r>
      <w:r>
        <w:rPr>
          <w:sz w:val="28"/>
          <w:szCs w:val="28"/>
        </w:rPr>
        <w:t>described.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161-178 –  the Baron’s “celebration” at the capturing of his prize is completely over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the top!  Excellent example of </w:t>
      </w:r>
      <w:r>
        <w:rPr>
          <w:b/>
          <w:sz w:val="28"/>
          <w:szCs w:val="28"/>
          <w:u w:val="single"/>
        </w:rPr>
        <w:t>hyperbole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– lines 173-174 are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an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to </w:t>
      </w:r>
      <w:r>
        <w:rPr>
          <w:i/>
          <w:sz w:val="28"/>
          <w:szCs w:val="28"/>
        </w:rPr>
        <w:t>The Iliad</w:t>
      </w:r>
      <w:r>
        <w:rPr>
          <w:sz w:val="28"/>
          <w:szCs w:val="28"/>
        </w:rPr>
        <w:t xml:space="preserve"> – supposedly the walls of Troy were built by the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labor of the gods” Apollo and Poseidon.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Canto V</w:t>
      </w:r>
    </w:p>
    <w:p>
      <w:pPr>
        <w:pStyle w:val="Normal"/>
        <w:rPr/>
      </w:pPr>
      <w:r>
        <w:rPr>
          <w:sz w:val="28"/>
          <w:szCs w:val="28"/>
        </w:rPr>
        <w:t xml:space="preserve">(the climactic “battle” which is described here is a classic device of </w:t>
      </w:r>
      <w:r>
        <w:rPr>
          <w:b/>
          <w:sz w:val="28"/>
          <w:szCs w:val="28"/>
        </w:rPr>
        <w:t>epic poetry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l. 8 –  </w:t>
      </w:r>
      <w:r>
        <w:rPr>
          <w:b/>
          <w:sz w:val="28"/>
          <w:szCs w:val="28"/>
          <w:u w:val="single"/>
        </w:rPr>
        <w:t>simile</w:t>
      </w:r>
      <w:r>
        <w:rPr>
          <w:sz w:val="28"/>
          <w:szCs w:val="28"/>
        </w:rPr>
        <w:t xml:space="preserve"> –  the lords and ladies fight “like gods” in an essentially trivial battle</w:t>
      </w:r>
    </w:p>
    <w:p>
      <w:pPr>
        <w:pStyle w:val="Normal"/>
        <w:rPr/>
      </w:pPr>
      <w:r>
        <w:rPr>
          <w:sz w:val="28"/>
          <w:szCs w:val="28"/>
        </w:rPr>
        <w:t xml:space="preserve">ll. 17-18 – 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– another a parallel with Homer – during the battle of Ulysses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and the suitors, Minerva sits on a roof beam to see the action.</w:t>
      </w:r>
    </w:p>
    <w:p>
      <w:pPr>
        <w:pStyle w:val="Normal"/>
        <w:rPr/>
      </w:pPr>
      <w:r>
        <w:rPr>
          <w:sz w:val="28"/>
          <w:szCs w:val="28"/>
        </w:rPr>
        <w:t xml:space="preserve">l. 28 – 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–  Sir Fopling’s swan song echoes words of an aria in the opera 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               </w:t>
      </w:r>
      <w:r>
        <w:rPr>
          <w:i/>
          <w:sz w:val="28"/>
          <w:szCs w:val="28"/>
        </w:rPr>
        <w:t>Camilla</w:t>
      </w:r>
      <w:r>
        <w:rPr>
          <w:sz w:val="28"/>
          <w:szCs w:val="28"/>
        </w:rPr>
        <w:t xml:space="preserve"> by Bonocini.</w:t>
      </w:r>
    </w:p>
    <w:p>
      <w:pPr>
        <w:pStyle w:val="Normal"/>
        <w:rPr/>
      </w:pPr>
      <w:r>
        <w:rPr>
          <w:sz w:val="28"/>
          <w:szCs w:val="28"/>
        </w:rPr>
        <w:t xml:space="preserve">ll. 35-36 – 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–  Jove (Jupiter), as father of the gods, made decisions in this way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when he presided over the games in Roman mythology.</w:t>
      </w:r>
    </w:p>
    <w:p>
      <w:pPr>
        <w:pStyle w:val="Normal"/>
        <w:rPr/>
      </w:pPr>
      <w:r>
        <w:rPr>
          <w:sz w:val="28"/>
          <w:szCs w:val="28"/>
        </w:rPr>
        <w:t xml:space="preserve">ll. 51-52 –  a “bodkin” is a large needle with decorated head used in the hair – </w:t>
      </w:r>
    </w:p>
    <w:p>
      <w:pPr>
        <w:pStyle w:val="Normal"/>
        <w:rPr/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Belinda’s bodkin’s history may be </w:t>
      </w:r>
      <w:r>
        <w:rPr>
          <w:sz w:val="28"/>
          <w:szCs w:val="28"/>
          <w:u w:val="single"/>
        </w:rPr>
        <w:t>satirically</w:t>
      </w:r>
      <w:r>
        <w:rPr>
          <w:sz w:val="28"/>
          <w:szCs w:val="28"/>
        </w:rPr>
        <w:t xml:space="preserve"> compared to that of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>Agamemnon’s scepter in Homer.</w:t>
      </w:r>
    </w:p>
    <w:p>
      <w:pPr>
        <w:pStyle w:val="Normal"/>
        <w:rPr/>
      </w:pPr>
      <w:r>
        <w:rPr>
          <w:sz w:val="28"/>
          <w:szCs w:val="28"/>
        </w:rPr>
        <w:t xml:space="preserve">ll. 61-62 –  </w:t>
      </w:r>
      <w:r>
        <w:rPr>
          <w:b/>
          <w:sz w:val="28"/>
          <w:szCs w:val="28"/>
          <w:u w:val="single"/>
        </w:rPr>
        <w:t>satire</w:t>
      </w:r>
      <w:r>
        <w:rPr>
          <w:sz w:val="28"/>
          <w:szCs w:val="28"/>
        </w:rPr>
        <w:t xml:space="preserve"> –  Belinda’s triviality is accented by the comparison here with one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of the great tragic heroes in English drama.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ll. 79-82 –  a consolation for Belinda – she has been immortalized by the lock of hair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</w:t>
      </w:r>
      <w:r>
        <w:rPr>
          <w:sz w:val="28"/>
          <w:szCs w:val="28"/>
        </w:rPr>
        <w:t>she lost, not by the many tresses she kept.</w:t>
      </w:r>
    </w:p>
    <w:p>
      <w:pPr>
        <w:pStyle w:val="Normal"/>
        <w:rPr/>
      </w:pPr>
      <w:r>
        <w:rPr>
          <w:sz w:val="28"/>
          <w:szCs w:val="28"/>
        </w:rPr>
        <w:t xml:space="preserve">ll. 87-88 –  </w:t>
      </w:r>
      <w:r>
        <w:rPr>
          <w:b/>
          <w:sz w:val="28"/>
          <w:szCs w:val="28"/>
          <w:u w:val="single"/>
        </w:rPr>
        <w:t>allusion</w:t>
      </w:r>
      <w:r>
        <w:rPr>
          <w:sz w:val="28"/>
          <w:szCs w:val="28"/>
        </w:rPr>
        <w:t xml:space="preserve"> – Belinda will be like Berenice, whose locks were stolen from </w:t>
      </w:r>
    </w:p>
    <w:p>
      <w:pPr>
        <w:pStyle w:val="Normal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Venus’s temple and placed in the heavens in a constellation called</w:t>
      </w:r>
    </w:p>
    <w:p>
      <w:pPr>
        <w:pStyle w:val="Normal"/>
        <w:rPr>
          <w:i/>
          <w:i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                        </w:t>
      </w:r>
      <w:r>
        <w:rPr>
          <w:i/>
          <w:sz w:val="28"/>
          <w:szCs w:val="28"/>
        </w:rPr>
        <w:t>Coma Berenices.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PMingLiU;新細明體" w:cs="Arial"/>
      <w:color w:val="auto"/>
      <w:sz w:val="24"/>
      <w:szCs w:val="24"/>
      <w:lang w:val="en-US" w:eastAsia="zh-TW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2009-01-12T21:10:00Z</dcterms:created>
  <dc:creator>melenbass</dc:creator>
  <dc:description/>
  <cp:keywords/>
  <dc:language>en-US</dc:language>
  <cp:lastModifiedBy>James Elenbaas</cp:lastModifiedBy>
  <dcterms:modified xsi:type="dcterms:W3CDTF">2012-01-19T21:28:00Z</dcterms:modified>
  <cp:revision>4</cp:revision>
  <dc:subject/>
  <dc:title>Notes – from “The Rape of the Lock”</dc:title>
</cp:coreProperties>
</file>