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coming of the plague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First we arrived,   built up and colonized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New to the area,   we grew and settled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Peacefully we spread,   learned the land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Then Columbus arrived,   traded us for furs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Great Spirit got mad,   many fell sick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 tried to right the wrong,   the sickness grew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The sickness grew worse,   whole tribes died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Trying everything,   to no use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Many more died,  suffering from the abuse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Helpless against it,   my great people fallen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Almost all dead,   because of the great Columbus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Yet with no respite,   ‘fore more come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Settling in my home,   desecrating the sites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 tried to fight,   but was too weak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 watched my people,  quick to disappear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Leaving a land behind,   for the new to take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nonymous Pro" w:cs="Anonymous Pro" w:eastAsia="Anonymous Pro" w:hAnsi="Anonymous P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