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– </w:t>
      </w:r>
      <w:r w:rsidDel="00000000" w:rsidR="00000000" w:rsidRPr="00000000">
        <w:rPr>
          <w:b w:val="1"/>
          <w:sz w:val="14"/>
          <w:szCs w:val="14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Le Morte D’Arthur (The Siege of Benwick, The Day of Destiny)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Sir Thomas Malory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These two passages from our new text are the final two sections of </w:t>
      </w:r>
      <w:r w:rsidDel="00000000" w:rsidR="00000000" w:rsidRPr="00000000">
        <w:rPr>
          <w:u w:val="single"/>
          <w:rtl w:val="0"/>
        </w:rPr>
        <w:t xml:space="preserve">Le Morte D’Arthur</w:t>
      </w:r>
      <w:r w:rsidDel="00000000" w:rsidR="00000000" w:rsidRPr="00000000">
        <w:rPr>
          <w:rtl w:val="0"/>
        </w:rPr>
        <w:t xml:space="preserve">. From them, we learn more about the importance of the Code of Chivalry as well as the actual death of King Arthur and the return of the Sword of Kings, </w:t>
      </w:r>
      <w:r w:rsidDel="00000000" w:rsidR="00000000" w:rsidRPr="00000000">
        <w:rPr>
          <w:b w:val="1"/>
          <w:u w:val="single"/>
          <w:rtl w:val="0"/>
        </w:rPr>
        <w:t xml:space="preserve">Excalibur</w:t>
      </w:r>
      <w:r w:rsidDel="00000000" w:rsidR="00000000" w:rsidRPr="00000000">
        <w:rPr>
          <w:rtl w:val="0"/>
        </w:rPr>
        <w:t xml:space="preserve">, to the Lady of The Lake.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“The Siege of Benwick”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ll. 4-6 – </w:t>
      </w:r>
      <w:r w:rsidDel="00000000" w:rsidR="00000000" w:rsidRPr="00000000">
        <w:rPr>
          <w:b w:val="1"/>
          <w:rtl w:val="0"/>
        </w:rPr>
        <w:t xml:space="preserve">conflict </w:t>
      </w:r>
      <w:r w:rsidDel="00000000" w:rsidR="00000000" w:rsidRPr="00000000">
        <w:rPr>
          <w:rtl w:val="0"/>
        </w:rPr>
        <w:t xml:space="preserve">– Arthur and Launcelot’s battle stems from the affair between Launcelot and Gwynevere, Arthur’s wife and queen.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ll. 14-23 – Launcelot refuses to go out and confront Arthur’s forces because, according to the Code of Chivalry, he still owes allegiance to Arthur.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ll. 52-54 – again, the Code – out of respect, Launcelot must wait until Arthur actually endangers the city before he can honorably engage him.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ll. 97-100 – strength influenced by some enchantment or magical spell is a common theme in the Medieval romance.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ll. 123-125 – </w:t>
      </w:r>
      <w:r w:rsidDel="00000000" w:rsidR="00000000" w:rsidRPr="00000000">
        <w:rPr>
          <w:b w:val="1"/>
          <w:rtl w:val="0"/>
        </w:rPr>
        <w:t xml:space="preserve">plot </w:t>
      </w:r>
      <w:r w:rsidDel="00000000" w:rsidR="00000000" w:rsidRPr="00000000">
        <w:rPr>
          <w:rtl w:val="0"/>
        </w:rPr>
        <w:t xml:space="preserve">– that Gawain would still return to challenge Launcelot again, despite being so severely injured the first time, is a measure of his desire for revenge – remember that Launcelot killed two of Gawain’s brothers in his rescue of the imprisoned Gwynevere.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ll. 147-148 – Launcelot’s refusal to kill Gawain when he has fallen is another example of the Code – it would be dishonorable.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“The Day of Destiny”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II. 161-165 - Gwynevere’s actions illustrate the Chivalric Code in that, despite Mordred’s overtures, she remains loyal to Arthur.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II. 169-180 - </w:t>
      </w:r>
      <w:r w:rsidDel="00000000" w:rsidR="00000000" w:rsidRPr="00000000">
        <w:rPr>
          <w:b w:val="1"/>
          <w:rtl w:val="0"/>
        </w:rPr>
        <w:t xml:space="preserve">theme</w:t>
      </w:r>
      <w:r w:rsidDel="00000000" w:rsidR="00000000" w:rsidRPr="00000000">
        <w:rPr>
          <w:rtl w:val="0"/>
        </w:rPr>
        <w:t xml:space="preserve"> - the conflict between Mordred and the Archbishop of Canterbury is one that will be revisited often in history - the frequent conflict between </w:t>
      </w:r>
      <w:r w:rsidDel="00000000" w:rsidR="00000000" w:rsidRPr="00000000">
        <w:rPr>
          <w:b w:val="1"/>
          <w:u w:val="single"/>
          <w:rtl w:val="0"/>
        </w:rPr>
        <w:t xml:space="preserve">worldly</w:t>
      </w:r>
      <w:r w:rsidDel="00000000" w:rsidR="00000000" w:rsidRPr="00000000">
        <w:rPr>
          <w:rtl w:val="0"/>
        </w:rPr>
        <w:t xml:space="preserve"> power and </w:t>
      </w:r>
      <w:r w:rsidDel="00000000" w:rsidR="00000000" w:rsidRPr="00000000">
        <w:rPr>
          <w:b w:val="1"/>
          <w:u w:val="single"/>
          <w:rtl w:val="0"/>
        </w:rPr>
        <w:t xml:space="preserve">religious</w:t>
      </w:r>
      <w:r w:rsidDel="00000000" w:rsidR="00000000" w:rsidRPr="00000000">
        <w:rPr>
          <w:rtl w:val="0"/>
        </w:rPr>
        <w:t xml:space="preserve"> power - the Church and the Crown were often at odds!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II. 210-239 - Gawain’s dying requests in the letter to Sir Launcelot illustrate his </w:t>
      </w:r>
      <w:r w:rsidDel="00000000" w:rsidR="00000000" w:rsidRPr="00000000">
        <w:rPr>
          <w:b w:val="1"/>
          <w:u w:val="single"/>
          <w:rtl w:val="0"/>
        </w:rPr>
        <w:t xml:space="preserve">nobility</w:t>
      </w:r>
      <w:r w:rsidDel="00000000" w:rsidR="00000000" w:rsidRPr="00000000">
        <w:rPr>
          <w:rtl w:val="0"/>
        </w:rPr>
        <w:t xml:space="preserve"> - he has admitted that he was “moved by the spirit of revenge and spite” and that his selfishness has weakened Arthur’s kingdom.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II. 338-359 - there may be some religious significance to Bedivere’s needing </w:t>
      </w:r>
      <w:r w:rsidDel="00000000" w:rsidR="00000000" w:rsidRPr="00000000">
        <w:rPr>
          <w:i w:val="1"/>
          <w:u w:val="single"/>
          <w:rtl w:val="0"/>
        </w:rPr>
        <w:t xml:space="preserve">three</w:t>
      </w:r>
      <w:r w:rsidDel="00000000" w:rsidR="00000000" w:rsidRPr="00000000">
        <w:rPr>
          <w:rtl w:val="0"/>
        </w:rPr>
        <w:t xml:space="preserve"> trips before he is able to return Excalibur to the Lady of the Lake - the number three figures prominently in Biblical stories such as the temptation of Christ and Simon Peter’s betrayal of Jesus in the Garden of Gethsemane.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I. 373 - “Avalon” parallels other places in myth and legend such as Valhalla in Scandinavian myth and Elysium Fields in Greek myth.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II. 406-407 - as with many legends, the Latin phrase at the end of the story suggests that the hero will one day return.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