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Unferth’s Taunt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exchange between Unferth and Beowulf occurs in the </w:t>
      </w:r>
      <w:r w:rsidDel="00000000" w:rsidR="00000000" w:rsidRPr="00000000">
        <w:rPr>
          <w:b w:val="1"/>
          <w:u w:val="single"/>
          <w:rtl w:val="0"/>
        </w:rPr>
        <w:t xml:space="preserve">mead hall</w:t>
      </w:r>
      <w:r w:rsidDel="00000000" w:rsidR="00000000" w:rsidRPr="00000000">
        <w:rPr>
          <w:rtl w:val="0"/>
        </w:rPr>
        <w:t xml:space="preserve">, which, in the Anglo-Saxon tradition, was the great hall where a lord or chieftain and his men would gather to drink and boasts of their adventures. Hrothgar’s mead hall was known as </w:t>
      </w:r>
      <w:r w:rsidDel="00000000" w:rsidR="00000000" w:rsidRPr="00000000">
        <w:rPr>
          <w:b w:val="1"/>
          <w:rtl w:val="0"/>
        </w:rPr>
        <w:t xml:space="preserve">Herot</w:t>
      </w:r>
      <w:r w:rsidDel="00000000" w:rsidR="00000000" w:rsidRPr="00000000">
        <w:rPr>
          <w:rtl w:val="0"/>
        </w:rPr>
        <w:t xml:space="preserve">, and was renowned throughout the region.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Remember that the Anglo-Saxons were a seafaring people. Any adventure or heroic feat involving water would be looked upon with great admiration - the fact that Beowulf competed in a swimming contest would be viewed with great admiration!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Characterization</w:t>
      </w:r>
      <w:r w:rsidDel="00000000" w:rsidR="00000000" w:rsidRPr="00000000">
        <w:rPr>
          <w:rtl w:val="0"/>
        </w:rPr>
        <w:t xml:space="preserve"> - more likely than not, Unferth has known success in battle and, quite understandably, is a little annoyed at all the attention Beowulf is receiving from Hrothgar.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Make note of the </w:t>
      </w:r>
      <w:r w:rsidDel="00000000" w:rsidR="00000000" w:rsidRPr="00000000">
        <w:rPr>
          <w:b w:val="1"/>
          <w:u w:val="single"/>
          <w:rtl w:val="0"/>
        </w:rPr>
        <w:t xml:space="preserve">rhetoric</w:t>
      </w:r>
      <w:r w:rsidDel="00000000" w:rsidR="00000000" w:rsidRPr="00000000">
        <w:rPr>
          <w:rtl w:val="0"/>
        </w:rPr>
        <w:t xml:space="preserve"> used in the boasting match (a monnon event in the mead halls) - events are nearly always described in </w:t>
      </w:r>
      <w:r w:rsidDel="00000000" w:rsidR="00000000" w:rsidRPr="00000000">
        <w:rPr>
          <w:b w:val="1"/>
          <w:rtl w:val="0"/>
        </w:rPr>
        <w:t xml:space="preserve">mythic</w:t>
      </w:r>
      <w:r w:rsidDel="00000000" w:rsidR="00000000" w:rsidRPr="00000000">
        <w:rPr>
          <w:rtl w:val="0"/>
        </w:rPr>
        <w:t xml:space="preserve"> proportions.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Aphorism</w:t>
      </w:r>
      <w:r w:rsidDel="00000000" w:rsidR="00000000" w:rsidRPr="00000000">
        <w:rPr>
          <w:rtl w:val="0"/>
        </w:rPr>
        <w:t xml:space="preserve"> - “Fate saves the living when they drive away death by themselves…” - this is a wonderful example of the Anglo-Saxon warrior’s impatience with people who attribute losses to supernatural powers, not their own inadequacy!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Unferth’s murder of his own brothers violates </w:t>
      </w:r>
      <w:r w:rsidDel="00000000" w:rsidR="00000000" w:rsidRPr="00000000">
        <w:rPr>
          <w:i w:val="1"/>
          <w:u w:val="single"/>
          <w:rtl w:val="0"/>
        </w:rPr>
        <w:t xml:space="preserve">both</w:t>
      </w:r>
      <w:r w:rsidDel="00000000" w:rsidR="00000000" w:rsidRPr="00000000">
        <w:rPr>
          <w:rtl w:val="0"/>
        </w:rPr>
        <w:t xml:space="preserve"> Christian and Germanic (pagan) value systems, which condemn fratricide as an abomination.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By casting aspersions on Beowulf’s character and bravery, Unferth leaves himself open to the most humiliating retort of all - that if he were anywhere near as strong and brave as he claims, Grendel would never have dared come to Herot to wreak havoc!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Note the continued juxtaposition of Christian and pagan traditions in the poem, as </w:t>
      </w:r>
      <w:r w:rsidDel="00000000" w:rsidR="00000000" w:rsidRPr="00000000">
        <w:rPr>
          <w:b w:val="1"/>
          <w:rtl w:val="0"/>
        </w:rPr>
        <w:t xml:space="preserve">fate</w:t>
      </w:r>
      <w:r w:rsidDel="00000000" w:rsidR="00000000" w:rsidRPr="00000000">
        <w:rPr>
          <w:rtl w:val="0"/>
        </w:rPr>
        <w:t xml:space="preserve">(“wyrd”) is mentioned frequently throughout the passage, but then, near the end, Welthow (Hrothgar’s queen) “thanked </w:t>
      </w:r>
      <w:r w:rsidDel="00000000" w:rsidR="00000000" w:rsidRPr="00000000">
        <w:rPr>
          <w:u w:val="single"/>
          <w:rtl w:val="0"/>
        </w:rPr>
        <w:t xml:space="preserve">God</w:t>
      </w:r>
      <w:r w:rsidDel="00000000" w:rsidR="00000000" w:rsidRPr="00000000">
        <w:rPr>
          <w:rtl w:val="0"/>
        </w:rPr>
        <w:t xml:space="preserve"> for answering her prayers…”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Also in this passage is the use of a literary form, common to Anglo-Saxon verse, called the </w:t>
      </w:r>
      <w:r w:rsidDel="00000000" w:rsidR="00000000" w:rsidRPr="00000000">
        <w:rPr>
          <w:b w:val="1"/>
          <w:u w:val="single"/>
          <w:rtl w:val="0"/>
        </w:rPr>
        <w:t xml:space="preserve">kenning</w:t>
      </w:r>
      <w:r w:rsidDel="00000000" w:rsidR="00000000" w:rsidRPr="00000000">
        <w:rPr>
          <w:rtl w:val="0"/>
        </w:rPr>
        <w:t xml:space="preserve"> - a compressed metaphor often substituted for a noun in Anglo-Saxon poetry - the phrase is a miniature riddle that implies a comparison in a picturesque way. The kenning usually has two parts and is often hyphenated.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nonymous Pro" w:cs="Anonymous Pro" w:eastAsia="Anonymous Pro" w:hAnsi="Anonymous P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