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2"/>
                <w:szCs w:val="32"/>
              </w:rPr>
              <w:t xml:space="preserve">SOUHIMBOU D. KONE</w:t>
            </w:r>
          </w:p>
          <w:p>
            <w:pPr>
              <w:spacing w:after="60" w:before="0" w:line="260" w:lineRule="auto"/>
              <w:jc w:val="left"/>
            </w:pPr>
            <w:r>
              <w:rPr>
                <w:rFonts w:ascii="Arial" w:cs="Arial" w:eastAsia="Arial" w:hAnsi="Arial"/>
                <w:color w:val="D4D8E0"/>
                <w:sz w:val="19"/>
                <w:szCs w:val="19"/>
              </w:rPr>
              <w:t xml:space="preserve">SGT, E-5  ·  25S Senior SATCOM Operator-Maintainer  ·  NYARNG</w:t>
            </w:r>
          </w:p>
          <w:p>
            <w:pPr>
              <w:spacing w:after="60" w:before="0" w:line="260" w:lineRule="auto"/>
              <w:jc w:val="left"/>
            </w:pPr>
            <w:r>
              <w:rPr>
                <w:rFonts w:ascii="Arial" w:cs="Arial" w:eastAsia="Arial" w:hAnsi="Arial"/>
                <w:color w:val="A0A8B8"/>
                <w:sz w:val="18"/>
                <w:szCs w:val="18"/>
              </w:rPr>
              <w:t xml:space="preserve">(518) 528-4019  ·  hello@souhimbou.com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0" w:lineRule="auto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B8960C"/>
                <w:sz w:val="16"/>
                <w:szCs w:val="16"/>
              </w:rPr>
              <w:t xml:space="preserve">MARINE CORPS</w:t>
            </w:r>
          </w:p>
          <w:p>
            <w:pPr>
              <w:spacing w:after="20" w:before="0" w:line="260" w:lineRule="auto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OFFICER CANDIDATE</w:t>
            </w:r>
          </w:p>
          <w:p>
            <w:pPr>
              <w:spacing w:after="60" w:before="0" w:line="260" w:lineRule="auto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PROFILE</w:t>
            </w:r>
          </w:p>
        </w:tc>
      </w:tr>
    </w:tbl>
    <w:p>
      <w:pPr>
        <w:spacing w:after="80" w:before="0" w:line="260" w:lineRule="auto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single" w:color="D0D4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Bdr>
                <w:bottom w:val="single" w:color="B8960C" w:sz="8" w:space="1"/>
              </w:pBd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6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A4A"/>
                <w:sz w:val="18"/>
                <w:szCs w:val="18"/>
              </w:rPr>
              <w:t xml:space="preserve">Service Summary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Branch: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 York Army National Guard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MOS: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25S — Senior SATCOM Operator-Maintainer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Status: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M-Day / DSG, Active Secret Clearance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DOD ID: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1620479850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Education: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BS Public Health · MS Candidate, Digital Forensics &amp; Cybersecurity, UAlbany (NSA CoAE)</w:t>
            </w:r>
          </w:p>
          <w:p>
            <w:pPr>
              <w:pBdr>
                <w:bottom w:val="single" w:color="B8960C" w:sz="8" w:space="1"/>
              </w:pBd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6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A4A"/>
                <w:sz w:val="18"/>
                <w:szCs w:val="18"/>
              </w:rPr>
              <w:t xml:space="preserve">Combat Deployments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Op Spartan Shield: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Camp Arifjan, Kuwait (2025–2026)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Op Inherent Resolve: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Jordan — G6 Battle Desk NCOIC (handpicked assignment based on SATCOM expertise and leadership)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Safeguarded 2,000+ multinational personnel from TBM/UAS threats as Battle Desk NCOIC</w:t>
            </w:r>
          </w:p>
          <w:p>
            <w:pPr>
              <w:pBdr>
                <w:bottom w:val="single" w:color="B8960C" w:sz="8" w:space="1"/>
              </w:pBd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6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A4A"/>
                <w:sz w:val="18"/>
                <w:szCs w:val="18"/>
              </w:rPr>
              <w:t xml:space="preserve">Physical Fitness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Army Fitness Test: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467 / 500 — Superior rating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International: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Norwegian Foot March Bronze Badge — Chief of Defence, Norway</w:t>
            </w:r>
          </w:p>
          <w:p>
            <w:pPr>
              <w:pBdr>
                <w:bottom w:val="single" w:color="B8960C" w:sz="8" w:space="1"/>
              </w:pBd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6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A4A"/>
                <w:sz w:val="18"/>
                <w:szCs w:val="18"/>
              </w:rPr>
              <w:t xml:space="preserve">Technical Expertise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SATCOM: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25S MOS — Joint SATCOM systems, KY-99A, KY-100M, SNAP terminal operations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Cybersecurity: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MS candidate — Digital Forensics &amp; Cybersecurity, NSA Center of Academic Excellence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Civilian: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Former GS-2210-11 Federal IT Specialist, DMNA G6/CIO — reinstatement eligible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Innovation: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KHEPRA Protocol — post-quantum cryptographic framework, USPTO Provisional Patent #73565085</w:t>
            </w:r>
          </w:p>
        </w:tc>
        <w:tc>
          <w:tcPr>
            <w:tcW w:type="pct" w:w="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r>
            <w:rPr>
              <w:rFonts w:ascii="Arial" w:cs="Arial" w:eastAsia="Arial" w:hAnsi="Arial"/>
              <w:color w:val="000000"/>
              <w:sz w:val="20"/>
              <w:szCs w:val="20"/>
            </w:rPr>
            <w:t xml:space="preserve"/>
          </w:r>
          <w:p/>
        </w:tc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Bdr>
                <w:bottom w:val="single" w:color="B8960C" w:sz="8" w:space="1"/>
              </w:pBd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6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A4A"/>
                <w:sz w:val="18"/>
                <w:szCs w:val="18"/>
              </w:rPr>
              <w:t xml:space="preserve">Leadership Record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Promotion: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SGT within 1 year of AIT — accelerated advancement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Soldier of Month: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Fort Gordon Cyber COE — SGM Vaughn: "I could feel it in his bones and in his soul"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Peer Recognition: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Nicknamed "SuperSoldier" — concurrent development of mind, body, spirit, and mission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Awards: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2× Army Achievement Medal · Challenge Coins: NYS CSM, LTC Bell, DS Brabenec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Academic: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TED Fellowship nominee (2027), nominated by Dr. Kyra Gaunt, AI &amp; Society Faculty Fellow</w:t>
            </w:r>
          </w:p>
          <w:p>
            <w:pPr>
              <w:pBdr>
                <w:bottom w:val="single" w:color="B8960C" w:sz="8" w:space="1"/>
              </w:pBd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6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A4A"/>
                <w:sz w:val="18"/>
                <w:szCs w:val="18"/>
              </w:rPr>
              <w:t xml:space="preserve">Marine Corps Track Interest</w:t>
            </w:r>
          </w:p>
          <w:p>
            <w:pPr>
              <w:spacing w:after="40" w:before="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Primary interest areas based on background: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0602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Communications Officer — direct SATCOM/signals application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1702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Cyber Warfare Officer — NSA CoAE cybersecurity background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0202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Intelligence Officer — active clearance, analytical background</w:t>
            </w:r>
          </w:p>
          <w:p>
            <w:pPr>
              <w:spacing w:after="20" w:before="20" w:line="260" w:lineRule="auto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Open to OSO guidance on optimal track.</w:t>
            </w:r>
          </w:p>
          <w:p>
            <w:pPr>
              <w:pBdr>
                <w:bottom w:val="single" w:color="B8960C" w:sz="8" w:space="1"/>
              </w:pBd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6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B2A4A"/>
                <w:sz w:val="18"/>
                <w:szCs w:val="18"/>
              </w:rPr>
              <w:t xml:space="preserve">Pending Administrative Matter</w:t>
            </w:r>
          </w:p>
          <w:p>
            <w:pPr>
              <w:spacing w:after="60" w:before="0" w:line="26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Full transparency for the OSO: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 am currently the subject of an AR 135-178 administrative separation proceeding initiated by the NYARNG chain of command.</w:t>
            </w:r>
          </w:p>
          <w:p>
            <w:pPr>
              <w:spacing w:after="60" w:before="0" w:line="260" w:lineRule="auto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The Defense Finance and Accounting Service (DFAS) </w:t>
            </w: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independently audited all transactions at issue and determined I was owed a net positive balance of $14,448.27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for the same period underlying the allegation — inconsistent with a fraud conclusion.</w:t>
            </w:r>
          </w:p>
          <w:p>
            <w:pPr>
              <w:spacing w:after="60" w:before="0" w:line="260" w:lineRule="auto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 am represented by TDS counsel (MAJ Joshua N. Bryant) and am contesting the proceeding on 13 documented regulatory violations. The matter is under active federal IG investigation.</w:t>
            </w:r>
          </w:p>
          <w:p>
            <w:pPr>
              <w:spacing w:after="20" w:before="0" w:line="260" w:lineRule="auto"/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My Honorable DD-214 (RE-1) was issued February 5, 2026. I am fully committed to transparency throughout the OCS process.</w:t>
            </w:r>
          </w:p>
        </w:tc>
      </w:tr>
    </w:tbl>
    <w:p>
      <w:pPr>
        <w:spacing w:after="60" w:before="80" w:line="260" w:lineRule="auto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1B2A4A" w:sz="8" w:space="1"/>
        </w:pBd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before="40" w:line="260" w:lineRule="auto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Active Secret Clearance  ·  Combat Veteran  ·  NSA Center of Academic Excellence  ·  AFT 467/500 Superior  ·  July 2026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2026-07-07T01:00:27.416Z</dcterms:created>
  <dcterms:modified xsi:type="dcterms:W3CDTF">2026-07-07T01:00:27.429Z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