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20041992"/>
        <w:docPartObj>
          <w:docPartGallery w:val="Cover Pages"/>
          <w:docPartUnique/>
        </w:docPartObj>
      </w:sdtPr>
      <w:sdtEndPr>
        <w:rPr>
          <w:lang w:val="en-US"/>
        </w:rPr>
      </w:sdtEndPr>
      <w:sdtContent>
        <w:p w14:paraId="3A2E1048" w14:textId="531E4EB0" w:rsidR="00205571" w:rsidRDefault="00205571"/>
        <w:p w14:paraId="28A25D42" w14:textId="06384662" w:rsidR="00205571" w:rsidRDefault="00205571">
          <w:pPr>
            <w:rPr>
              <w:lang w:val="en-US"/>
            </w:rPr>
          </w:pPr>
          <w:r>
            <w:rPr>
              <w:noProof/>
            </w:rPr>
            <mc:AlternateContent>
              <mc:Choice Requires="wps">
                <w:drawing>
                  <wp:anchor distT="0" distB="0" distL="182880" distR="182880" simplePos="0" relativeHeight="251660288" behindDoc="0" locked="0" layoutInCell="1" allowOverlap="1" wp14:anchorId="16182240" wp14:editId="36E6AA0C">
                    <wp:simplePos x="0" y="0"/>
                    <mc:AlternateContent>
                      <mc:Choice Requires="wp14">
                        <wp:positionH relativeFrom="margin">
                          <wp14:pctPosHOffset>7700</wp14:pctPosHOffset>
                        </wp:positionH>
                      </mc:Choice>
                      <mc:Fallback>
                        <wp:positionH relativeFrom="page">
                          <wp:posOffset>1343025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Zone de texte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5F0B97" w14:textId="77777777" w:rsidR="00205571" w:rsidRDefault="00205571">
                                <w:pPr>
                                  <w:pStyle w:val="Sansinterligne"/>
                                  <w:spacing w:before="40" w:after="560" w:line="216" w:lineRule="auto"/>
                                  <w:rPr>
                                    <w:color w:val="156082" w:themeColor="accent1"/>
                                    <w:sz w:val="72"/>
                                    <w:szCs w:val="72"/>
                                  </w:rPr>
                                </w:pPr>
                                <w:sdt>
                                  <w:sdtPr>
                                    <w:rPr>
                                      <w:color w:val="156082" w:themeColor="accent1"/>
                                      <w:sz w:val="72"/>
                                      <w:szCs w:val="72"/>
                                    </w:rPr>
                                    <w:alias w:val="Titre"/>
                                    <w:tag w:val=""/>
                                    <w:id w:val="151731938"/>
                                    <w:showingPlcHdr/>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[Titre du document]</w:t>
                                    </w:r>
                                  </w:sdtContent>
                                </w:sdt>
                              </w:p>
                              <w:sdt>
                                <w:sdtPr>
                                  <w:rPr>
                                    <w:caps/>
                                    <w:color w:val="501549" w:themeColor="accent5" w:themeShade="80"/>
                                    <w:sz w:val="28"/>
                                    <w:szCs w:val="28"/>
                                  </w:rPr>
                                  <w:alias w:val="Sous-titre"/>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4E4C9006" w14:textId="77777777" w:rsidR="00205571" w:rsidRDefault="00205571">
                                    <w:pPr>
                                      <w:pStyle w:val="Sansinterligne"/>
                                      <w:spacing w:before="40" w:after="40"/>
                                      <w:rPr>
                                        <w:caps/>
                                        <w:color w:val="501549" w:themeColor="accent5" w:themeShade="80"/>
                                        <w:sz w:val="28"/>
                                        <w:szCs w:val="28"/>
                                      </w:rPr>
                                    </w:pPr>
                                    <w:r>
                                      <w:rPr>
                                        <w:caps/>
                                        <w:color w:val="501549" w:themeColor="accent5" w:themeShade="80"/>
                                        <w:sz w:val="28"/>
                                        <w:szCs w:val="28"/>
                                      </w:rPr>
                                      <w:t>[Sous-titre du document]</w:t>
                                    </w:r>
                                  </w:p>
                                </w:sdtContent>
                              </w:sdt>
                              <w:sdt>
                                <w:sdtPr>
                                  <w:rPr>
                                    <w:caps/>
                                    <w:color w:val="A02B93" w:themeColor="accent5"/>
                                    <w:sz w:val="24"/>
                                    <w:szCs w:val="24"/>
                                  </w:rPr>
                                  <w:alias w:val="Auteu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A3E0CDF" w14:textId="7411FD9E" w:rsidR="00205571" w:rsidRDefault="00205571">
                                    <w:pPr>
                                      <w:pStyle w:val="Sansinterligne"/>
                                      <w:spacing w:before="80" w:after="40"/>
                                      <w:rPr>
                                        <w:caps/>
                                        <w:color w:val="A02B93" w:themeColor="accent5"/>
                                        <w:sz w:val="24"/>
                                        <w:szCs w:val="24"/>
                                      </w:rPr>
                                    </w:pPr>
                                    <w:r>
                                      <w:rPr>
                                        <w:caps/>
                                        <w:color w:val="A02B93" w:themeColor="accent5"/>
                                        <w:sz w:val="24"/>
                                        <w:szCs w:val="24"/>
                                      </w:rPr>
                                      <w:t>Ced Rabbi</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16182240" id="_x0000_t202" coordsize="21600,21600" o:spt="202" path="m,l,21600r21600,l21600,xe">
                    <v:stroke joinstyle="miter"/>
                    <v:path gradientshapeok="t" o:connecttype="rect"/>
                  </v:shapetype>
                  <v:shape id="Zone de texte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795F0B97" w14:textId="77777777" w:rsidR="00205571" w:rsidRDefault="00205571">
                          <w:pPr>
                            <w:pStyle w:val="Sansinterligne"/>
                            <w:spacing w:before="40" w:after="560" w:line="216" w:lineRule="auto"/>
                            <w:rPr>
                              <w:color w:val="156082" w:themeColor="accent1"/>
                              <w:sz w:val="72"/>
                              <w:szCs w:val="72"/>
                            </w:rPr>
                          </w:pPr>
                          <w:sdt>
                            <w:sdtPr>
                              <w:rPr>
                                <w:color w:val="156082" w:themeColor="accent1"/>
                                <w:sz w:val="72"/>
                                <w:szCs w:val="72"/>
                              </w:rPr>
                              <w:alias w:val="Titre"/>
                              <w:tag w:val=""/>
                              <w:id w:val="151731938"/>
                              <w:showingPlcHdr/>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[Titre du document]</w:t>
                              </w:r>
                            </w:sdtContent>
                          </w:sdt>
                        </w:p>
                        <w:sdt>
                          <w:sdtPr>
                            <w:rPr>
                              <w:caps/>
                              <w:color w:val="501549" w:themeColor="accent5" w:themeShade="80"/>
                              <w:sz w:val="28"/>
                              <w:szCs w:val="28"/>
                            </w:rPr>
                            <w:alias w:val="Sous-titre"/>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4E4C9006" w14:textId="77777777" w:rsidR="00205571" w:rsidRDefault="00205571">
                              <w:pPr>
                                <w:pStyle w:val="Sansinterligne"/>
                                <w:spacing w:before="40" w:after="40"/>
                                <w:rPr>
                                  <w:caps/>
                                  <w:color w:val="501549" w:themeColor="accent5" w:themeShade="80"/>
                                  <w:sz w:val="28"/>
                                  <w:szCs w:val="28"/>
                                </w:rPr>
                              </w:pPr>
                              <w:r>
                                <w:rPr>
                                  <w:caps/>
                                  <w:color w:val="501549" w:themeColor="accent5" w:themeShade="80"/>
                                  <w:sz w:val="28"/>
                                  <w:szCs w:val="28"/>
                                </w:rPr>
                                <w:t>[Sous-titre du document]</w:t>
                              </w:r>
                            </w:p>
                          </w:sdtContent>
                        </w:sdt>
                        <w:sdt>
                          <w:sdtPr>
                            <w:rPr>
                              <w:caps/>
                              <w:color w:val="A02B93" w:themeColor="accent5"/>
                              <w:sz w:val="24"/>
                              <w:szCs w:val="24"/>
                            </w:rPr>
                            <w:alias w:val="Auteu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A3E0CDF" w14:textId="7411FD9E" w:rsidR="00205571" w:rsidRDefault="00205571">
                              <w:pPr>
                                <w:pStyle w:val="Sansinterligne"/>
                                <w:spacing w:before="80" w:after="40"/>
                                <w:rPr>
                                  <w:caps/>
                                  <w:color w:val="A02B93" w:themeColor="accent5"/>
                                  <w:sz w:val="24"/>
                                  <w:szCs w:val="24"/>
                                </w:rPr>
                              </w:pPr>
                              <w:r>
                                <w:rPr>
                                  <w:caps/>
                                  <w:color w:val="A02B93" w:themeColor="accent5"/>
                                  <w:sz w:val="24"/>
                                  <w:szCs w:val="24"/>
                                </w:rPr>
                                <w:t>Ced Rabbi</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4A165C0F" wp14:editId="56D69326">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nnée"/>
                                  <w:tag w:val=""/>
                                  <w:id w:val="-785116381"/>
                                  <w:showingPlcHdr/>
                                  <w:dataBinding w:prefixMappings="xmlns:ns0='http://schemas.microsoft.com/office/2006/coverPageProps' " w:xpath="/ns0:CoverPageProperties[1]/ns0:PublishDate[1]" w:storeItemID="{55AF091B-3C7A-41E3-B477-F2FDAA23CFDA}"/>
                                  <w:date>
                                    <w:dateFormat w:val="yyyy"/>
                                    <w:lid w:val="fr-FR"/>
                                    <w:storeMappedDataAs w:val="dateTime"/>
                                    <w:calendar w:val="gregorian"/>
                                  </w:date>
                                </w:sdtPr>
                                <w:sdtContent>
                                  <w:p w14:paraId="07907265" w14:textId="77777777" w:rsidR="00205571" w:rsidRDefault="00205571">
                                    <w:pPr>
                                      <w:pStyle w:val="Sansinterligne"/>
                                      <w:jc w:val="right"/>
                                      <w:rPr>
                                        <w:color w:val="FFFFFF" w:themeColor="background1"/>
                                        <w:sz w:val="24"/>
                                        <w:szCs w:val="24"/>
                                      </w:rPr>
                                    </w:pPr>
                                    <w:r>
                                      <w:rPr>
                                        <w:color w:val="FFFFFF" w:themeColor="background1"/>
                                        <w:sz w:val="24"/>
                                        <w:szCs w:val="24"/>
                                      </w:rPr>
                                      <w:t>[Année]</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A165C0F"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Année"/>
                            <w:tag w:val=""/>
                            <w:id w:val="-785116381"/>
                            <w:showingPlcHdr/>
                            <w:dataBinding w:prefixMappings="xmlns:ns0='http://schemas.microsoft.com/office/2006/coverPageProps' " w:xpath="/ns0:CoverPageProperties[1]/ns0:PublishDate[1]" w:storeItemID="{55AF091B-3C7A-41E3-B477-F2FDAA23CFDA}"/>
                            <w:date>
                              <w:dateFormat w:val="yyyy"/>
                              <w:lid w:val="fr-FR"/>
                              <w:storeMappedDataAs w:val="dateTime"/>
                              <w:calendar w:val="gregorian"/>
                            </w:date>
                          </w:sdtPr>
                          <w:sdtContent>
                            <w:p w14:paraId="07907265" w14:textId="77777777" w:rsidR="00205571" w:rsidRDefault="00205571">
                              <w:pPr>
                                <w:pStyle w:val="Sansinterligne"/>
                                <w:jc w:val="right"/>
                                <w:rPr>
                                  <w:color w:val="FFFFFF" w:themeColor="background1"/>
                                  <w:sz w:val="24"/>
                                  <w:szCs w:val="24"/>
                                </w:rPr>
                              </w:pPr>
                              <w:r>
                                <w:rPr>
                                  <w:color w:val="FFFFFF" w:themeColor="background1"/>
                                  <w:sz w:val="24"/>
                                  <w:szCs w:val="24"/>
                                </w:rPr>
                                <w:t>[Année]</w:t>
                              </w:r>
                            </w:p>
                          </w:sdtContent>
                        </w:sdt>
                      </w:txbxContent>
                    </v:textbox>
                    <w10:wrap anchorx="margin" anchory="page"/>
                  </v:rect>
                </w:pict>
              </mc:Fallback>
            </mc:AlternateContent>
          </w:r>
          <w:r>
            <w:rPr>
              <w:lang w:val="en-US"/>
            </w:rPr>
            <w:br w:type="page"/>
          </w:r>
        </w:p>
      </w:sdtContent>
    </w:sdt>
    <w:p w14:paraId="699FC9F0" w14:textId="21828E86" w:rsidR="00AD2A37" w:rsidRPr="00AD2A37" w:rsidRDefault="00AD2A37" w:rsidP="00AD2A37">
      <w:pPr>
        <w:rPr>
          <w:b/>
          <w:bCs/>
          <w:lang w:val="en-US"/>
        </w:rPr>
      </w:pPr>
      <w:r w:rsidRPr="00AD2A37">
        <w:rPr>
          <w:b/>
          <w:bCs/>
          <w:lang w:val="en-US"/>
        </w:rPr>
        <w:lastRenderedPageBreak/>
        <w:t>KHEPRA Protocol – Invention Origin &amp; Ownership Preservation Dossier (AR 27-60)</w:t>
      </w:r>
    </w:p>
    <w:p w14:paraId="3212EADC" w14:textId="77777777" w:rsidR="00AD2A37" w:rsidRPr="00AD2A37" w:rsidRDefault="00AD2A37" w:rsidP="00AD2A37">
      <w:pPr>
        <w:rPr>
          <w:b/>
          <w:bCs/>
          <w:lang w:val="en-US"/>
        </w:rPr>
      </w:pPr>
      <w:r w:rsidRPr="00AD2A37">
        <w:rPr>
          <w:b/>
          <w:bCs/>
          <w:lang w:val="en-US"/>
        </w:rPr>
        <w:t>KHEPRA PROTOCOL</w:t>
      </w:r>
    </w:p>
    <w:p w14:paraId="1AC8B844" w14:textId="77777777" w:rsidR="00AD2A37" w:rsidRPr="00AD2A37" w:rsidRDefault="00AD2A37" w:rsidP="00AD2A37">
      <w:pPr>
        <w:rPr>
          <w:lang w:val="en-US"/>
        </w:rPr>
      </w:pPr>
      <w:r w:rsidRPr="00AD2A37">
        <w:rPr>
          <w:lang w:val="en-US"/>
        </w:rPr>
        <w:t>Comprehensive Invention Origin, Lineage, and Ownership Preservation Dossier</w:t>
      </w:r>
    </w:p>
    <w:p w14:paraId="2151C0FA" w14:textId="77777777" w:rsidR="00AD2A37" w:rsidRPr="00AD2A37" w:rsidRDefault="00AD2A37" w:rsidP="00AD2A37">
      <w:pPr>
        <w:rPr>
          <w:lang w:val="en-US"/>
        </w:rPr>
      </w:pPr>
      <w:r w:rsidRPr="00AD2A37">
        <w:rPr>
          <w:lang w:val="en-US"/>
        </w:rPr>
        <w:t>Prepared to Preserve Inventor Ownership Under Army Regulation 27–60</w:t>
      </w:r>
    </w:p>
    <w:p w14:paraId="5864FA1B" w14:textId="77777777" w:rsidR="00AD2A37" w:rsidRPr="00AD2A37" w:rsidRDefault="00000000" w:rsidP="00AD2A37">
      <w:r>
        <w:pict w14:anchorId="75DAF444">
          <v:rect id="_x0000_i1025" style="width:0;height:1.5pt" o:hralign="center" o:hrstd="t" o:hr="t" fillcolor="#a0a0a0" stroked="f"/>
        </w:pict>
      </w:r>
    </w:p>
    <w:p w14:paraId="34DBBBFF" w14:textId="77777777" w:rsidR="00AD2A37" w:rsidRPr="00AD2A37" w:rsidRDefault="00AD2A37" w:rsidP="00AD2A37">
      <w:pPr>
        <w:rPr>
          <w:b/>
          <w:bCs/>
          <w:lang w:val="en-US"/>
        </w:rPr>
      </w:pPr>
      <w:r w:rsidRPr="00AD2A37">
        <w:rPr>
          <w:b/>
          <w:bCs/>
          <w:lang w:val="en-US"/>
        </w:rPr>
        <w:t>1. Purpose of This Document</w:t>
      </w:r>
    </w:p>
    <w:p w14:paraId="6CC7E579" w14:textId="77777777" w:rsidR="00AD2A37" w:rsidRPr="00AD2A37" w:rsidRDefault="00AD2A37" w:rsidP="00AD2A37">
      <w:pPr>
        <w:rPr>
          <w:lang w:val="en-US"/>
        </w:rPr>
      </w:pPr>
      <w:r w:rsidRPr="00AD2A37">
        <w:rPr>
          <w:lang w:val="en-US"/>
        </w:rPr>
        <w:t xml:space="preserve">This document is prepared to affirm, document, and preserve the </w:t>
      </w:r>
      <w:r w:rsidRPr="00AD2A37">
        <w:rPr>
          <w:b/>
          <w:bCs/>
          <w:lang w:val="en-US"/>
        </w:rPr>
        <w:t>sole inventorship and ownership</w:t>
      </w:r>
      <w:r w:rsidRPr="00AD2A37">
        <w:rPr>
          <w:lang w:val="en-US"/>
        </w:rPr>
        <w:t xml:space="preserve"> of the KHEPRA Protocol by Souhimbou Doh Kone. Its purpose is to preemptively and formally </w:t>
      </w:r>
      <w:r w:rsidRPr="00AD2A37">
        <w:rPr>
          <w:b/>
          <w:bCs/>
          <w:lang w:val="en-US"/>
        </w:rPr>
        <w:t>rebut any presumption of U.S. Army ownership</w:t>
      </w:r>
      <w:r w:rsidRPr="00AD2A37">
        <w:rPr>
          <w:lang w:val="en-US"/>
        </w:rPr>
        <w:t xml:space="preserve"> under </w:t>
      </w:r>
      <w:r w:rsidRPr="00AD2A37">
        <w:rPr>
          <w:b/>
          <w:bCs/>
          <w:lang w:val="en-US"/>
        </w:rPr>
        <w:t>Army Regulation (AR) 27–60</w:t>
      </w:r>
      <w:r w:rsidRPr="00AD2A37">
        <w:rPr>
          <w:lang w:val="en-US"/>
        </w:rPr>
        <w:t>, Executive Order 10096, and 37 CFR Part 501.</w:t>
      </w:r>
    </w:p>
    <w:p w14:paraId="4BBB49DE" w14:textId="77777777" w:rsidR="00AD2A37" w:rsidRPr="00AD2A37" w:rsidRDefault="00AD2A37" w:rsidP="00AD2A37">
      <w:pPr>
        <w:rPr>
          <w:lang w:val="en-US"/>
        </w:rPr>
      </w:pPr>
      <w:r w:rsidRPr="00AD2A37">
        <w:rPr>
          <w:lang w:val="en-US"/>
        </w:rPr>
        <w:t xml:space="preserve">This dossier is designed to be the foundational evidence submitted with the </w:t>
      </w:r>
      <w:r w:rsidRPr="00AD2A37">
        <w:rPr>
          <w:b/>
          <w:bCs/>
          <w:lang w:val="en-US"/>
        </w:rPr>
        <w:t>DA Form 2871–R (Invention Rights Questionnaire)</w:t>
      </w:r>
      <w:r w:rsidRPr="00AD2A37">
        <w:rPr>
          <w:lang w:val="en-US"/>
        </w:rPr>
        <w:t xml:space="preserve"> and consolidates:</w:t>
      </w:r>
    </w:p>
    <w:p w14:paraId="6B0DADAD" w14:textId="77777777" w:rsidR="00AD2A37" w:rsidRPr="00AD2A37" w:rsidRDefault="00AD2A37" w:rsidP="00AD2A37">
      <w:pPr>
        <w:numPr>
          <w:ilvl w:val="0"/>
          <w:numId w:val="1"/>
        </w:numPr>
        <w:rPr>
          <w:lang w:val="en-US"/>
        </w:rPr>
      </w:pPr>
      <w:r w:rsidRPr="00AD2A37">
        <w:rPr>
          <w:lang w:val="en-US"/>
        </w:rPr>
        <w:t>Conceptual lineage (pre-naming) and dates of conception.</w:t>
      </w:r>
    </w:p>
    <w:p w14:paraId="06CCB27F" w14:textId="77777777" w:rsidR="00AD2A37" w:rsidRPr="00AD2A37" w:rsidRDefault="00AD2A37" w:rsidP="00AD2A37">
      <w:pPr>
        <w:numPr>
          <w:ilvl w:val="0"/>
          <w:numId w:val="1"/>
        </w:numPr>
        <w:rPr>
          <w:lang w:val="en-US"/>
        </w:rPr>
      </w:pPr>
      <w:r w:rsidRPr="00AD2A37">
        <w:rPr>
          <w:lang w:val="en-US"/>
        </w:rPr>
        <w:t>Factual declaration of invention origin and non-Government resource use.</w:t>
      </w:r>
    </w:p>
    <w:p w14:paraId="75E8744C" w14:textId="77777777" w:rsidR="00AD2A37" w:rsidRPr="00AD2A37" w:rsidRDefault="00AD2A37" w:rsidP="00AD2A37">
      <w:pPr>
        <w:numPr>
          <w:ilvl w:val="0"/>
          <w:numId w:val="1"/>
        </w:numPr>
        <w:rPr>
          <w:lang w:val="en-US"/>
        </w:rPr>
      </w:pPr>
      <w:r w:rsidRPr="00AD2A37">
        <w:rPr>
          <w:lang w:val="en-US"/>
        </w:rPr>
        <w:t>Clean separation from official military duties, MOS responsibilities, and third-party IP (INL / Battelle Alliance LLC).</w:t>
      </w:r>
    </w:p>
    <w:p w14:paraId="71C2705B" w14:textId="77777777" w:rsidR="00AD2A37" w:rsidRPr="00AD2A37" w:rsidRDefault="00000000" w:rsidP="00AD2A37">
      <w:r>
        <w:pict w14:anchorId="6BD9BE0D">
          <v:rect id="_x0000_i1026" style="width:0;height:1.5pt" o:hralign="center" o:hrstd="t" o:hr="t" fillcolor="#a0a0a0" stroked="f"/>
        </w:pict>
      </w:r>
    </w:p>
    <w:p w14:paraId="4B5D50DD" w14:textId="77777777" w:rsidR="00AD2A37" w:rsidRPr="00AD2A37" w:rsidRDefault="00AD2A37" w:rsidP="00AD2A37">
      <w:pPr>
        <w:rPr>
          <w:b/>
          <w:bCs/>
          <w:lang w:val="en-US"/>
        </w:rPr>
      </w:pPr>
      <w:r w:rsidRPr="00AD2A37">
        <w:rPr>
          <w:b/>
          <w:bCs/>
          <w:lang w:val="en-US"/>
        </w:rPr>
        <w:t>2. Governing Legal Framework: Rebutting Presumption of Ownership (AR 27–60 Anchor)</w:t>
      </w:r>
    </w:p>
    <w:p w14:paraId="55F40739" w14:textId="77777777" w:rsidR="00AD2A37" w:rsidRPr="00AD2A37" w:rsidRDefault="00AD2A37" w:rsidP="00AD2A37">
      <w:pPr>
        <w:rPr>
          <w:lang w:val="en-US"/>
        </w:rPr>
      </w:pPr>
      <w:r w:rsidRPr="00AD2A37">
        <w:rPr>
          <w:lang w:val="en-US"/>
        </w:rPr>
        <w:t xml:space="preserve">The criteria for Government ownership are established in AR 27–60, paragraph 2–12(a). The U.S. Government requires assignment of title if </w:t>
      </w:r>
      <w:r w:rsidRPr="00AD2A37">
        <w:rPr>
          <w:i/>
          <w:iCs/>
          <w:lang w:val="en-US"/>
        </w:rPr>
        <w:t>any</w:t>
      </w:r>
      <w:r w:rsidRPr="00AD2A37">
        <w:rPr>
          <w:lang w:val="en-US"/>
        </w:rPr>
        <w:t xml:space="preserve"> of the following conditions are present:</w:t>
      </w:r>
    </w:p>
    <w:p w14:paraId="0DC606DA" w14:textId="77777777" w:rsidR="00AD2A37" w:rsidRPr="00AD2A37" w:rsidRDefault="00AD2A37" w:rsidP="00AD2A37">
      <w:pPr>
        <w:numPr>
          <w:ilvl w:val="0"/>
          <w:numId w:val="2"/>
        </w:numPr>
        <w:rPr>
          <w:lang w:val="en-US"/>
        </w:rPr>
      </w:pPr>
      <w:r w:rsidRPr="00AD2A37">
        <w:rPr>
          <w:b/>
          <w:bCs/>
          <w:lang w:val="en-US"/>
        </w:rPr>
        <w:t>(1) Made During Working Hours:</w:t>
      </w:r>
      <w:r w:rsidRPr="00AD2A37">
        <w:rPr>
          <w:lang w:val="en-US"/>
        </w:rPr>
        <w:t xml:space="preserve"> The invention was conceived or reduced to practice during official duty time.</w:t>
      </w:r>
    </w:p>
    <w:p w14:paraId="01019751" w14:textId="77777777" w:rsidR="00AD2A37" w:rsidRPr="00AD2A37" w:rsidRDefault="00AD2A37" w:rsidP="00AD2A37">
      <w:pPr>
        <w:numPr>
          <w:ilvl w:val="0"/>
          <w:numId w:val="2"/>
        </w:numPr>
        <w:rPr>
          <w:lang w:val="en-US"/>
        </w:rPr>
      </w:pPr>
      <w:r w:rsidRPr="00AD2A37">
        <w:rPr>
          <w:b/>
          <w:bCs/>
          <w:lang w:val="en-US"/>
        </w:rPr>
        <w:t>(2) Government Contribution:</w:t>
      </w:r>
      <w:r w:rsidRPr="00AD2A37">
        <w:rPr>
          <w:lang w:val="en-US"/>
        </w:rPr>
        <w:t xml:space="preserve"> The invention was made with a contribution of Government facilities, equipment, materials, funds, </w:t>
      </w:r>
      <w:proofErr w:type="gramStart"/>
      <w:r w:rsidRPr="00AD2A37">
        <w:rPr>
          <w:lang w:val="en-US"/>
        </w:rPr>
        <w:t>or</w:t>
      </w:r>
      <w:proofErr w:type="gramEnd"/>
      <w:r w:rsidRPr="00AD2A37">
        <w:rPr>
          <w:lang w:val="en-US"/>
        </w:rPr>
        <w:t xml:space="preserve"> information.</w:t>
      </w:r>
    </w:p>
    <w:p w14:paraId="3516A1CB" w14:textId="77777777" w:rsidR="00AD2A37" w:rsidRPr="00AD2A37" w:rsidRDefault="00AD2A37" w:rsidP="00AD2A37">
      <w:pPr>
        <w:numPr>
          <w:ilvl w:val="0"/>
          <w:numId w:val="2"/>
        </w:numPr>
        <w:rPr>
          <w:lang w:val="en-US"/>
        </w:rPr>
      </w:pPr>
      <w:r w:rsidRPr="00AD2A37">
        <w:rPr>
          <w:b/>
          <w:bCs/>
          <w:lang w:val="en-US"/>
        </w:rPr>
        <w:t>(3) Direct Relation to Duties:</w:t>
      </w:r>
      <w:r w:rsidRPr="00AD2A37">
        <w:rPr>
          <w:lang w:val="en-US"/>
        </w:rPr>
        <w:t xml:space="preserve"> The invention bears a direct relation to or is made in consequence of the official duties of the inventor.</w:t>
      </w:r>
    </w:p>
    <w:p w14:paraId="4049B865" w14:textId="77777777" w:rsidR="00AD2A37" w:rsidRPr="00AD2A37" w:rsidRDefault="00AD2A37" w:rsidP="00AD2A37">
      <w:pPr>
        <w:rPr>
          <w:lang w:val="en-US"/>
        </w:rPr>
      </w:pPr>
      <w:r w:rsidRPr="00AD2A37">
        <w:rPr>
          <w:b/>
          <w:bCs/>
          <w:lang w:val="en-US"/>
        </w:rPr>
        <w:t>Legal Standard:</w:t>
      </w:r>
      <w:r w:rsidRPr="00AD2A37">
        <w:rPr>
          <w:lang w:val="en-US"/>
        </w:rPr>
        <w:t xml:space="preserve"> Where </w:t>
      </w:r>
      <w:r w:rsidRPr="00AD2A37">
        <w:rPr>
          <w:b/>
          <w:bCs/>
          <w:lang w:val="en-US"/>
        </w:rPr>
        <w:t>none</w:t>
      </w:r>
      <w:r w:rsidRPr="00AD2A37">
        <w:rPr>
          <w:lang w:val="en-US"/>
        </w:rPr>
        <w:t xml:space="preserve"> of these conditions are present, the </w:t>
      </w:r>
      <w:r w:rsidRPr="00AD2A37">
        <w:rPr>
          <w:b/>
          <w:bCs/>
          <w:lang w:val="en-US"/>
        </w:rPr>
        <w:t xml:space="preserve">entire right, title, and interest in and </w:t>
      </w:r>
      <w:proofErr w:type="gramStart"/>
      <w:r w:rsidRPr="00AD2A37">
        <w:rPr>
          <w:b/>
          <w:bCs/>
          <w:lang w:val="en-US"/>
        </w:rPr>
        <w:t>to</w:t>
      </w:r>
      <w:proofErr w:type="gramEnd"/>
      <w:r w:rsidRPr="00AD2A37">
        <w:rPr>
          <w:b/>
          <w:bCs/>
          <w:lang w:val="en-US"/>
        </w:rPr>
        <w:t xml:space="preserve"> the invention shall be left to the employee</w:t>
      </w:r>
      <w:r w:rsidRPr="00AD2A37">
        <w:rPr>
          <w:lang w:val="en-US"/>
        </w:rPr>
        <w:t>.</w:t>
      </w:r>
    </w:p>
    <w:p w14:paraId="6733E340" w14:textId="77777777" w:rsidR="00AD2A37" w:rsidRPr="00AD2A37" w:rsidRDefault="00AD2A37" w:rsidP="00AD2A37">
      <w:pPr>
        <w:rPr>
          <w:lang w:val="en-US"/>
        </w:rPr>
      </w:pPr>
      <w:r w:rsidRPr="00AD2A37">
        <w:rPr>
          <w:lang w:val="en-US"/>
        </w:rPr>
        <w:t xml:space="preserve">This document establishes that the KHEPRA Protocol meets the stringent criteria for an </w:t>
      </w:r>
      <w:r w:rsidRPr="00AD2A37">
        <w:rPr>
          <w:b/>
          <w:bCs/>
          <w:lang w:val="en-US"/>
        </w:rPr>
        <w:t>Employee-Owned Invention.</w:t>
      </w:r>
    </w:p>
    <w:p w14:paraId="4CA20DA1" w14:textId="77777777" w:rsidR="00AD2A37" w:rsidRPr="00AD2A37" w:rsidRDefault="00000000" w:rsidP="00AD2A37">
      <w:r>
        <w:lastRenderedPageBreak/>
        <w:pict w14:anchorId="1B5CE18D">
          <v:rect id="_x0000_i1027" style="width:0;height:1.5pt" o:hralign="center" o:hrstd="t" o:hr="t" fillcolor="#a0a0a0" stroked="f"/>
        </w:pict>
      </w:r>
    </w:p>
    <w:p w14:paraId="7FF1AB3B" w14:textId="77777777" w:rsidR="00AD2A37" w:rsidRPr="00AD2A37" w:rsidRDefault="00AD2A37" w:rsidP="00AD2A37">
      <w:pPr>
        <w:rPr>
          <w:b/>
          <w:bCs/>
          <w:lang w:val="en-US"/>
        </w:rPr>
      </w:pPr>
      <w:r w:rsidRPr="00AD2A37">
        <w:rPr>
          <w:b/>
          <w:bCs/>
          <w:lang w:val="en-US"/>
        </w:rPr>
        <w:t>3. Concept Lineage Table (Pre-May 1, 2025)</w:t>
      </w:r>
    </w:p>
    <w:p w14:paraId="7542FD27" w14:textId="77777777" w:rsidR="00AD2A37" w:rsidRPr="00AD2A37" w:rsidRDefault="00AD2A37" w:rsidP="00AD2A37">
      <w:pPr>
        <w:rPr>
          <w:lang w:val="en-US"/>
        </w:rPr>
      </w:pPr>
      <w:r w:rsidRPr="00AD2A37">
        <w:rPr>
          <w:lang w:val="en-US"/>
        </w:rPr>
        <w:t>The conceptual origin of the KHEPRA Protocol predates its formal naming and any Title 10 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1"/>
        <w:gridCol w:w="4167"/>
      </w:tblGrid>
      <w:tr w:rsidR="00AD2A37" w:rsidRPr="00AD2A37" w14:paraId="59035A1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F6B1CA" w14:textId="77777777" w:rsidR="00AD2A37" w:rsidRPr="00AD2A37" w:rsidRDefault="00AD2A37" w:rsidP="00AD2A37">
            <w:pPr>
              <w:rPr>
                <w:lang w:val="en-US"/>
              </w:rPr>
            </w:pPr>
            <w:r w:rsidRPr="00AD2A37">
              <w:rPr>
                <w:b/>
                <w:bCs/>
                <w:lang w:val="en-US"/>
              </w:rPr>
              <w:t>Pre-May 2025 Concept (Academic R&amp;D)</w:t>
            </w:r>
          </w:p>
        </w:tc>
        <w:tc>
          <w:tcPr>
            <w:tcW w:w="0" w:type="auto"/>
            <w:tcBorders>
              <w:top w:val="single" w:sz="6" w:space="0" w:color="auto"/>
              <w:left w:val="single" w:sz="6" w:space="0" w:color="auto"/>
              <w:bottom w:val="single" w:sz="6" w:space="0" w:color="auto"/>
              <w:right w:val="single" w:sz="6" w:space="0" w:color="auto"/>
            </w:tcBorders>
            <w:vAlign w:val="center"/>
            <w:hideMark/>
          </w:tcPr>
          <w:p w14:paraId="040F462A" w14:textId="77777777" w:rsidR="00AD2A37" w:rsidRPr="00AD2A37" w:rsidRDefault="00AD2A37" w:rsidP="00AD2A37">
            <w:r w:rsidRPr="00AD2A37">
              <w:rPr>
                <w:b/>
                <w:bCs/>
              </w:rPr>
              <w:t>KHEPRA Protocol Component</w:t>
            </w:r>
          </w:p>
        </w:tc>
      </w:tr>
      <w:tr w:rsidR="00AD2A37" w:rsidRPr="00AD2A37" w14:paraId="79EB38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A37A2B" w14:textId="77777777" w:rsidR="00AD2A37" w:rsidRPr="00AD2A37" w:rsidRDefault="00AD2A37" w:rsidP="00AD2A37">
            <w:proofErr w:type="spellStart"/>
            <w:r w:rsidRPr="00AD2A37">
              <w:t>Agentic</w:t>
            </w:r>
            <w:proofErr w:type="spellEnd"/>
            <w:r w:rsidRPr="00AD2A37">
              <w:t xml:space="preserve"> </w:t>
            </w:r>
            <w:proofErr w:type="spellStart"/>
            <w:r w:rsidRPr="00AD2A37">
              <w:t>security</w:t>
            </w:r>
            <w:proofErr w:type="spellEnd"/>
            <w:r w:rsidRPr="00AD2A37">
              <w:t xml:space="preserve"> attestation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A92B9B5" w14:textId="77777777" w:rsidR="00AD2A37" w:rsidRPr="00AD2A37" w:rsidRDefault="00AD2A37" w:rsidP="00AD2A37">
            <w:r w:rsidRPr="00AD2A37">
              <w:t>Agent Consensus Protocol (ACP)</w:t>
            </w:r>
          </w:p>
        </w:tc>
      </w:tr>
      <w:tr w:rsidR="00AD2A37" w:rsidRPr="00AD2A37" w14:paraId="3C043F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EE3D4D" w14:textId="77777777" w:rsidR="00AD2A37" w:rsidRPr="00AD2A37" w:rsidRDefault="00AD2A37" w:rsidP="00AD2A37">
            <w:proofErr w:type="spellStart"/>
            <w:r w:rsidRPr="00AD2A37">
              <w:t>Symbolic</w:t>
            </w:r>
            <w:proofErr w:type="spellEnd"/>
            <w:r w:rsidRPr="00AD2A37">
              <w:t xml:space="preserve"> trust markers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29B80" w14:textId="77777777" w:rsidR="00AD2A37" w:rsidRPr="00AD2A37" w:rsidRDefault="00AD2A37" w:rsidP="00AD2A37">
            <w:proofErr w:type="spellStart"/>
            <w:r w:rsidRPr="00AD2A37">
              <w:t>Adinkra</w:t>
            </w:r>
            <w:proofErr w:type="spellEnd"/>
            <w:r w:rsidRPr="00AD2A37">
              <w:t xml:space="preserve"> </w:t>
            </w:r>
            <w:proofErr w:type="spellStart"/>
            <w:r w:rsidRPr="00AD2A37">
              <w:t>Algebraic</w:t>
            </w:r>
            <w:proofErr w:type="spellEnd"/>
            <w:r w:rsidRPr="00AD2A37">
              <w:t xml:space="preserve"> </w:t>
            </w:r>
            <w:proofErr w:type="spellStart"/>
            <w:r w:rsidRPr="00AD2A37">
              <w:t>Encoding</w:t>
            </w:r>
            <w:proofErr w:type="spellEnd"/>
            <w:r w:rsidRPr="00AD2A37">
              <w:t xml:space="preserve"> (AAE)</w:t>
            </w:r>
          </w:p>
        </w:tc>
      </w:tr>
      <w:tr w:rsidR="00AD2A37" w:rsidRPr="00AD2A37" w14:paraId="725851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13BEC3" w14:textId="77777777" w:rsidR="00AD2A37" w:rsidRPr="00AD2A37" w:rsidRDefault="00AD2A37" w:rsidP="00AD2A37">
            <w:r w:rsidRPr="00AD2A37">
              <w:t>DAG-</w:t>
            </w:r>
            <w:proofErr w:type="spellStart"/>
            <w:r w:rsidRPr="00AD2A37">
              <w:t>based</w:t>
            </w:r>
            <w:proofErr w:type="spellEnd"/>
            <w:r w:rsidRPr="00AD2A37">
              <w:t xml:space="preserve"> provenance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89FA69" w14:textId="77777777" w:rsidR="00AD2A37" w:rsidRPr="00AD2A37" w:rsidRDefault="00AD2A37" w:rsidP="00AD2A37">
            <w:r w:rsidRPr="00AD2A37">
              <w:t>DAG Provenance Graph</w:t>
            </w:r>
          </w:p>
        </w:tc>
      </w:tr>
      <w:tr w:rsidR="00AD2A37" w:rsidRPr="00AD2A37" w14:paraId="39EF75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2D47AA" w14:textId="77777777" w:rsidR="00AD2A37" w:rsidRPr="00AD2A37" w:rsidRDefault="00AD2A37" w:rsidP="00AD2A37">
            <w:proofErr w:type="spellStart"/>
            <w:r w:rsidRPr="00AD2A37">
              <w:t>Zero</w:t>
            </w:r>
            <w:proofErr w:type="spellEnd"/>
            <w:r w:rsidRPr="00AD2A37">
              <w:t xml:space="preserve">-trust </w:t>
            </w:r>
            <w:proofErr w:type="spellStart"/>
            <w:r w:rsidRPr="00AD2A37">
              <w:t>autonomous</w:t>
            </w:r>
            <w:proofErr w:type="spellEnd"/>
            <w:r w:rsidRPr="00AD2A37">
              <w:t xml:space="preserve"> validation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1231529" w14:textId="77777777" w:rsidR="00AD2A37" w:rsidRPr="00AD2A37" w:rsidRDefault="00AD2A37" w:rsidP="00AD2A37">
            <w:r w:rsidRPr="00AD2A37">
              <w:t xml:space="preserve">KHEPRA </w:t>
            </w:r>
            <w:proofErr w:type="spellStart"/>
            <w:r w:rsidRPr="00AD2A37">
              <w:t>Zero</w:t>
            </w:r>
            <w:proofErr w:type="spellEnd"/>
            <w:r w:rsidRPr="00AD2A37">
              <w:t>-Trust Layer</w:t>
            </w:r>
          </w:p>
        </w:tc>
      </w:tr>
      <w:tr w:rsidR="00AD2A37" w:rsidRPr="00FD5DCB" w14:paraId="657DA4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7D69C8" w14:textId="77777777" w:rsidR="00AD2A37" w:rsidRPr="00AD2A37" w:rsidRDefault="00AD2A37" w:rsidP="00AD2A37">
            <w:r w:rsidRPr="00AD2A37">
              <w:t xml:space="preserve">Post-quantum </w:t>
            </w:r>
            <w:proofErr w:type="spellStart"/>
            <w:r w:rsidRPr="00AD2A37">
              <w:t>identity</w:t>
            </w:r>
            <w:proofErr w:type="spellEnd"/>
            <w:r w:rsidRPr="00AD2A37">
              <w:t xml:space="preserve"> </w:t>
            </w:r>
            <w:proofErr w:type="spellStart"/>
            <w:r w:rsidRPr="00AD2A37">
              <w:t>resilience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04FEE82" w14:textId="77777777" w:rsidR="00AD2A37" w:rsidRPr="00AD2A37" w:rsidRDefault="00AD2A37" w:rsidP="00AD2A37">
            <w:pPr>
              <w:rPr>
                <w:lang w:val="en-US"/>
              </w:rPr>
            </w:pPr>
            <w:r w:rsidRPr="00AD2A37">
              <w:rPr>
                <w:lang w:val="en-US"/>
              </w:rPr>
              <w:t>Quantum-Resilient Key Exchange (QKE)</w:t>
            </w:r>
          </w:p>
        </w:tc>
      </w:tr>
      <w:tr w:rsidR="00AD2A37" w:rsidRPr="00AD2A37" w14:paraId="1A2C82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15FFB6" w14:textId="77777777" w:rsidR="00AD2A37" w:rsidRPr="00AD2A37" w:rsidRDefault="00AD2A37" w:rsidP="00AD2A37">
            <w:proofErr w:type="spellStart"/>
            <w:r w:rsidRPr="00AD2A37">
              <w:t>Explainable</w:t>
            </w:r>
            <w:proofErr w:type="spellEnd"/>
            <w:r w:rsidRPr="00AD2A37">
              <w:t xml:space="preserve"> </w:t>
            </w:r>
            <w:proofErr w:type="spellStart"/>
            <w:r w:rsidRPr="00AD2A37">
              <w:t>security</w:t>
            </w:r>
            <w:proofErr w:type="spellEnd"/>
            <w:r w:rsidRPr="00AD2A37">
              <w:t xml:space="preserve"> </w:t>
            </w:r>
            <w:proofErr w:type="spellStart"/>
            <w:r w:rsidRPr="00AD2A37">
              <w:t>logic</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6FFB0C1" w14:textId="77777777" w:rsidR="00AD2A37" w:rsidRPr="00AD2A37" w:rsidRDefault="00AD2A37" w:rsidP="00AD2A37">
            <w:proofErr w:type="spellStart"/>
            <w:r w:rsidRPr="00AD2A37">
              <w:t>Symbolic</w:t>
            </w:r>
            <w:proofErr w:type="spellEnd"/>
            <w:r w:rsidRPr="00AD2A37">
              <w:t xml:space="preserve"> </w:t>
            </w:r>
            <w:proofErr w:type="spellStart"/>
            <w:r w:rsidRPr="00AD2A37">
              <w:t>Traceability</w:t>
            </w:r>
            <w:proofErr w:type="spellEnd"/>
            <w:r w:rsidRPr="00AD2A37">
              <w:t xml:space="preserve"> Layer</w:t>
            </w:r>
          </w:p>
        </w:tc>
      </w:tr>
    </w:tbl>
    <w:p w14:paraId="3887FCCF" w14:textId="77777777" w:rsidR="00AD2A37" w:rsidRPr="00AD2A37" w:rsidRDefault="00AD2A37" w:rsidP="00AD2A37">
      <w:pPr>
        <w:rPr>
          <w:lang w:val="en-US"/>
        </w:rPr>
      </w:pPr>
      <w:r w:rsidRPr="00AD2A37">
        <w:rPr>
          <w:b/>
          <w:bCs/>
          <w:lang w:val="en-US"/>
        </w:rPr>
        <w:t>Key Point:</w:t>
      </w:r>
      <w:r w:rsidRPr="00AD2A37">
        <w:rPr>
          <w:lang w:val="en-US"/>
        </w:rPr>
        <w:t xml:space="preserve"> This timeline and lineage confirm the </w:t>
      </w:r>
      <w:r w:rsidRPr="00AD2A37">
        <w:rPr>
          <w:b/>
          <w:bCs/>
          <w:lang w:val="en-US"/>
        </w:rPr>
        <w:t>invention date (conception and first reduction to practice)</w:t>
      </w:r>
      <w:r w:rsidRPr="00AD2A37">
        <w:rPr>
          <w:lang w:val="en-US"/>
        </w:rPr>
        <w:t xml:space="preserve"> falls outside the period and scope of all Title 10 orders and assigned duties. Renaming does not reset the invention date under U.S. patent law.</w:t>
      </w:r>
    </w:p>
    <w:p w14:paraId="53FA511D" w14:textId="77777777" w:rsidR="00AD2A37" w:rsidRPr="00AD2A37" w:rsidRDefault="00000000" w:rsidP="00AD2A37">
      <w:r>
        <w:pict w14:anchorId="55459631">
          <v:rect id="_x0000_i1028" style="width:0;height:1.5pt" o:hralign="center" o:hrstd="t" o:hr="t" fillcolor="#a0a0a0" stroked="f"/>
        </w:pict>
      </w:r>
    </w:p>
    <w:p w14:paraId="45069D0D" w14:textId="77777777" w:rsidR="00AD2A37" w:rsidRPr="00AD2A37" w:rsidRDefault="00AD2A37" w:rsidP="00AD2A37">
      <w:pPr>
        <w:rPr>
          <w:b/>
          <w:bCs/>
          <w:lang w:val="en-US"/>
        </w:rPr>
      </w:pPr>
      <w:r w:rsidRPr="00AD2A37">
        <w:rPr>
          <w:b/>
          <w:bCs/>
          <w:lang w:val="en-US"/>
        </w:rPr>
        <w:t>4. Formal Declaration of Invention Origin and Rebuttal</w:t>
      </w:r>
    </w:p>
    <w:p w14:paraId="29C3DB8F" w14:textId="77777777" w:rsidR="00AD2A37" w:rsidRPr="00AD2A37" w:rsidRDefault="00AD2A37" w:rsidP="00AD2A37">
      <w:pPr>
        <w:rPr>
          <w:lang w:val="en-US"/>
        </w:rPr>
      </w:pPr>
      <w:r w:rsidRPr="00AD2A37">
        <w:rPr>
          <w:lang w:val="en-US"/>
        </w:rPr>
        <w:t>This section provides the specific factual basis to rebut the presumptions of government interest in the KHEPRA Protocol.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5"/>
        <w:gridCol w:w="4601"/>
      </w:tblGrid>
      <w:tr w:rsidR="00AD2A37" w:rsidRPr="00AD2A37" w14:paraId="7361F7A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CABCA3" w14:textId="77777777" w:rsidR="00AD2A37" w:rsidRPr="00AD2A37" w:rsidRDefault="00AD2A37" w:rsidP="00AD2A37">
            <w:proofErr w:type="spellStart"/>
            <w:r w:rsidRPr="00AD2A37">
              <w:rPr>
                <w:b/>
                <w:bCs/>
              </w:rPr>
              <w:t>Factual</w:t>
            </w:r>
            <w:proofErr w:type="spellEnd"/>
            <w:r w:rsidRPr="00AD2A37">
              <w:rPr>
                <w:b/>
                <w:bCs/>
              </w:rPr>
              <w:t xml:space="preserve"> Assertion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1B3A230" w14:textId="77777777" w:rsidR="00AD2A37" w:rsidRPr="00AD2A37" w:rsidRDefault="00AD2A37" w:rsidP="00AD2A37">
            <w:r w:rsidRPr="00AD2A37">
              <w:rPr>
                <w:b/>
                <w:bCs/>
              </w:rPr>
              <w:t xml:space="preserve">AR 27–60 </w:t>
            </w:r>
            <w:proofErr w:type="spellStart"/>
            <w:r w:rsidRPr="00AD2A37">
              <w:rPr>
                <w:b/>
                <w:bCs/>
              </w:rPr>
              <w:t>Rebuttal</w:t>
            </w:r>
            <w:proofErr w:type="spellEnd"/>
            <w:r w:rsidRPr="00AD2A37">
              <w:rPr>
                <w:b/>
                <w:bCs/>
              </w:rPr>
              <w:t xml:space="preserve"> (</w:t>
            </w:r>
            <w:proofErr w:type="spellStart"/>
            <w:r w:rsidRPr="00AD2A37">
              <w:rPr>
                <w:b/>
                <w:bCs/>
              </w:rPr>
              <w:t>Criteria</w:t>
            </w:r>
            <w:proofErr w:type="spellEnd"/>
            <w:r w:rsidRPr="00AD2A37">
              <w:rPr>
                <w:b/>
                <w:bCs/>
              </w:rPr>
              <w:t xml:space="preserve"> 2−12(a))</w:t>
            </w:r>
          </w:p>
        </w:tc>
      </w:tr>
      <w:tr w:rsidR="00AD2A37" w:rsidRPr="00FD5DCB" w14:paraId="07C6CF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65E6C9" w14:textId="77777777" w:rsidR="00AD2A37" w:rsidRPr="00AD2A37" w:rsidRDefault="00AD2A37" w:rsidP="00AD2A37">
            <w:pPr>
              <w:rPr>
                <w:lang w:val="en-US"/>
              </w:rPr>
            </w:pPr>
            <w:r w:rsidRPr="00AD2A37">
              <w:rPr>
                <w:b/>
                <w:bCs/>
                <w:lang w:val="en-US"/>
              </w:rPr>
              <w:t>Prior Conception:</w:t>
            </w:r>
            <w:r w:rsidRPr="00AD2A37">
              <w:rPr>
                <w:lang w:val="en-US"/>
              </w:rPr>
              <w:t xml:space="preserve"> I conceived the core architecture and methods </w:t>
            </w:r>
            <w:r w:rsidRPr="00AD2A37">
              <w:rPr>
                <w:b/>
                <w:bCs/>
                <w:lang w:val="en-US"/>
              </w:rPr>
              <w:t>prior to 1 May 2025</w:t>
            </w:r>
            <w:r w:rsidRPr="00AD2A37">
              <w:rPr>
                <w:lang w:val="en-US"/>
              </w:rPr>
              <w:t xml:space="preserve"> and subsequent Title 10 orders.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05353E9" w14:textId="77777777" w:rsidR="00AD2A37" w:rsidRPr="00AD2A37" w:rsidRDefault="00AD2A37" w:rsidP="00AD2A37">
            <w:pPr>
              <w:rPr>
                <w:lang w:val="en-US"/>
              </w:rPr>
            </w:pPr>
            <w:r w:rsidRPr="00AD2A37">
              <w:rPr>
                <w:b/>
                <w:bCs/>
                <w:lang w:val="en-US"/>
              </w:rPr>
              <w:t>Rebuts (1) Working Hours:</w:t>
            </w:r>
            <w:r w:rsidRPr="00AD2A37">
              <w:rPr>
                <w:lang w:val="en-US"/>
              </w:rPr>
              <w:t xml:space="preserve"> The invention was conceived during non-duty hours and independent academic research.</w:t>
            </w:r>
          </w:p>
        </w:tc>
      </w:tr>
      <w:tr w:rsidR="00AD2A37" w:rsidRPr="00FD5DCB" w14:paraId="7E0BD9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1495F4" w14:textId="77777777" w:rsidR="00AD2A37" w:rsidRPr="00AD2A37" w:rsidRDefault="00AD2A37" w:rsidP="00AD2A37">
            <w:pPr>
              <w:rPr>
                <w:lang w:val="en-US"/>
              </w:rPr>
            </w:pPr>
            <w:r w:rsidRPr="00AD2A37">
              <w:rPr>
                <w:b/>
                <w:bCs/>
                <w:lang w:val="en-US"/>
              </w:rPr>
              <w:t>Independent Resources:</w:t>
            </w:r>
            <w:r w:rsidRPr="00AD2A37">
              <w:rPr>
                <w:lang w:val="en-US"/>
              </w:rPr>
              <w:t xml:space="preserve"> All development, testing, and documentation were performed on </w:t>
            </w:r>
            <w:r w:rsidRPr="00AD2A37">
              <w:rPr>
                <w:b/>
                <w:bCs/>
                <w:lang w:val="en-US"/>
              </w:rPr>
              <w:t>personal devices</w:t>
            </w:r>
            <w:r w:rsidRPr="00AD2A37">
              <w:rPr>
                <w:lang w:val="en-US"/>
              </w:rPr>
              <w:t xml:space="preserve"> and funded by </w:t>
            </w:r>
            <w:r w:rsidRPr="00AD2A37">
              <w:rPr>
                <w:b/>
                <w:bCs/>
                <w:lang w:val="en-US"/>
              </w:rPr>
              <w:t>personally paid AI subscriptions and resources.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DC9B404" w14:textId="77777777" w:rsidR="00AD2A37" w:rsidRPr="00AD2A37" w:rsidRDefault="00AD2A37" w:rsidP="00AD2A37">
            <w:pPr>
              <w:rPr>
                <w:lang w:val="en-US"/>
              </w:rPr>
            </w:pPr>
            <w:r w:rsidRPr="00AD2A37">
              <w:rPr>
                <w:b/>
                <w:bCs/>
                <w:lang w:val="en-US"/>
              </w:rPr>
              <w:t>Rebuts (2) Government Contribution:</w:t>
            </w:r>
            <w:r w:rsidRPr="00AD2A37">
              <w:rPr>
                <w:lang w:val="en-US"/>
              </w:rPr>
              <w:t xml:space="preserve"> No contribution of Government funds, facilities, equipment, or time/services of other employees was used.</w:t>
            </w:r>
          </w:p>
        </w:tc>
      </w:tr>
      <w:tr w:rsidR="00AD2A37" w:rsidRPr="00FD5DCB" w14:paraId="5FCA8D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9FA64C" w14:textId="77777777" w:rsidR="00AD2A37" w:rsidRPr="00AD2A37" w:rsidRDefault="00AD2A37" w:rsidP="00AD2A37">
            <w:pPr>
              <w:rPr>
                <w:lang w:val="en-US"/>
              </w:rPr>
            </w:pPr>
            <w:r w:rsidRPr="00AD2A37">
              <w:rPr>
                <w:b/>
                <w:bCs/>
                <w:lang w:val="en-US"/>
              </w:rPr>
              <w:lastRenderedPageBreak/>
              <w:t>Official Duties Separation (The Core Rebuttal):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2BB8ADA" w14:textId="77777777" w:rsidR="00AD2A37" w:rsidRPr="00AD2A37" w:rsidRDefault="00AD2A37" w:rsidP="00AD2A37">
            <w:pPr>
              <w:rPr>
                <w:lang w:val="en-US"/>
              </w:rPr>
            </w:pPr>
            <w:proofErr w:type="gramStart"/>
            <w:r w:rsidRPr="00AD2A37">
              <w:rPr>
                <w:b/>
                <w:bCs/>
                <w:lang w:val="en-US"/>
              </w:rPr>
              <w:t>Rebuts</w:t>
            </w:r>
            <w:proofErr w:type="gramEnd"/>
            <w:r w:rsidRPr="00AD2A37">
              <w:rPr>
                <w:b/>
                <w:bCs/>
                <w:lang w:val="en-US"/>
              </w:rPr>
              <w:t xml:space="preserve"> (3) Direct Relation to Duties:</w:t>
            </w:r>
            <w:r w:rsidRPr="00AD2A37">
              <w:rPr>
                <w:lang w:val="en-US"/>
              </w:rPr>
              <w:t xml:space="preserve"> This is the primary defense, as established by the inventor's actual duties:</w:t>
            </w:r>
          </w:p>
        </w:tc>
      </w:tr>
      <w:tr w:rsidR="00AD2A37" w:rsidRPr="00FD5DCB" w14:paraId="3B65B1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A2A20A" w14:textId="0704C2F9" w:rsidR="00AD2A37" w:rsidRPr="00AD2A37" w:rsidRDefault="00AD2A37" w:rsidP="00AD2A37">
            <w:pPr>
              <w:rPr>
                <w:lang w:val="en-US"/>
              </w:rPr>
            </w:pPr>
            <w:r w:rsidRPr="00AD2A37">
              <w:rPr>
                <w:b/>
                <w:bCs/>
                <w:lang w:val="en-US"/>
              </w:rPr>
              <w:t>Actual Duties (Title 10):</w:t>
            </w:r>
            <w:r w:rsidRPr="00AD2A37">
              <w:rPr>
                <w:lang w:val="en-US"/>
              </w:rPr>
              <w:t xml:space="preserve"> At the time of invention documentation, the inventor was cross-training in </w:t>
            </w:r>
            <w:r w:rsidRPr="00AD2A37">
              <w:rPr>
                <w:b/>
                <w:bCs/>
                <w:lang w:val="en-US"/>
              </w:rPr>
              <w:t>Supply Clerk</w:t>
            </w:r>
            <w:r w:rsidRPr="00AD2A37">
              <w:rPr>
                <w:lang w:val="en-US"/>
              </w:rPr>
              <w:t xml:space="preserve"> due to a flag status, </w:t>
            </w:r>
            <w:r w:rsidRPr="00AD2A37">
              <w:rPr>
                <w:b/>
                <w:bCs/>
                <w:lang w:val="en-US"/>
              </w:rPr>
              <w:t>not</w:t>
            </w:r>
            <w:r w:rsidRPr="00AD2A37">
              <w:rPr>
                <w:lang w:val="en-US"/>
              </w:rPr>
              <w:t xml:space="preserve"> performing technical/research duties.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2F4B3A" w14:textId="77777777" w:rsidR="00AD2A37" w:rsidRPr="00AD2A37" w:rsidRDefault="00AD2A37" w:rsidP="00AD2A37">
            <w:pPr>
              <w:rPr>
                <w:lang w:val="en-US"/>
              </w:rPr>
            </w:pPr>
            <w:r w:rsidRPr="00AD2A37">
              <w:rPr>
                <w:lang w:val="en-US"/>
              </w:rPr>
              <w:t xml:space="preserve">The invention does </w:t>
            </w:r>
            <w:r w:rsidRPr="00AD2A37">
              <w:rPr>
                <w:b/>
                <w:bCs/>
                <w:lang w:val="en-US"/>
              </w:rPr>
              <w:t>not</w:t>
            </w:r>
            <w:r w:rsidRPr="00AD2A37">
              <w:rPr>
                <w:lang w:val="en-US"/>
              </w:rPr>
              <w:t xml:space="preserve"> bear a direct relation to or is made in consequence of the inventor's </w:t>
            </w:r>
            <w:r w:rsidRPr="00AD2A37">
              <w:rPr>
                <w:b/>
                <w:bCs/>
                <w:lang w:val="en-US"/>
              </w:rPr>
              <w:t>actual official duties</w:t>
            </w:r>
            <w:r w:rsidRPr="00AD2A37">
              <w:rPr>
                <w:lang w:val="en-US"/>
              </w:rPr>
              <w:t xml:space="preserve"> as a Supply Clerk/Entry Point Controller.</w:t>
            </w:r>
          </w:p>
        </w:tc>
      </w:tr>
      <w:tr w:rsidR="00AD2A37" w:rsidRPr="00FD5DCB" w14:paraId="2F5DB3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5C6B38" w14:textId="77777777" w:rsidR="00AD2A37" w:rsidRPr="00AD2A37" w:rsidRDefault="00AD2A37" w:rsidP="00AD2A37">
            <w:pPr>
              <w:rPr>
                <w:lang w:val="en-US"/>
              </w:rPr>
            </w:pPr>
            <w:r w:rsidRPr="00AD2A37">
              <w:rPr>
                <w:b/>
                <w:bCs/>
                <w:lang w:val="en-US"/>
              </w:rPr>
              <w:t>MOS vs. Duty:</w:t>
            </w:r>
            <w:r w:rsidRPr="00AD2A37">
              <w:rPr>
                <w:lang w:val="en-US"/>
              </w:rPr>
              <w:t xml:space="preserve"> The assigned MOS (25S, Satellite Comms) was </w:t>
            </w:r>
            <w:r w:rsidRPr="00AD2A37">
              <w:rPr>
                <w:b/>
                <w:bCs/>
                <w:lang w:val="en-US"/>
              </w:rPr>
              <w:t>not</w:t>
            </w:r>
            <w:r w:rsidRPr="00AD2A37">
              <w:rPr>
                <w:lang w:val="en-US"/>
              </w:rPr>
              <w:t xml:space="preserve"> being performed due to administrative restrictions.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A153E" w14:textId="7FB48DE3" w:rsidR="00AD2A37" w:rsidRPr="00AD2A37" w:rsidRDefault="00AD2A37" w:rsidP="00AD2A37">
            <w:pPr>
              <w:rPr>
                <w:lang w:val="en-US"/>
              </w:rPr>
            </w:pPr>
            <w:r w:rsidRPr="00AD2A37">
              <w:rPr>
                <w:lang w:val="en-US"/>
              </w:rPr>
              <w:t xml:space="preserve">The presumption of ownership (which relies on assigned duties to invent/conduct research) is </w:t>
            </w:r>
            <w:r w:rsidRPr="00AD2A37">
              <w:rPr>
                <w:b/>
                <w:bCs/>
                <w:lang w:val="en-US"/>
              </w:rPr>
              <w:t>rebutted</w:t>
            </w:r>
            <w:r w:rsidRPr="00AD2A37">
              <w:rPr>
                <w:lang w:val="en-US"/>
              </w:rPr>
              <w:t xml:space="preserve"> by the fact that the inventor's assigned duties at the time of invention were explicitly </w:t>
            </w:r>
            <w:r w:rsidRPr="00AD2A37">
              <w:rPr>
                <w:i/>
                <w:iCs/>
                <w:lang w:val="en-US"/>
              </w:rPr>
              <w:t>non-R&amp;D</w:t>
            </w:r>
            <w:r w:rsidRPr="00AD2A37">
              <w:rPr>
                <w:lang w:val="en-US"/>
              </w:rPr>
              <w:t xml:space="preserve"> in nature.</w:t>
            </w:r>
          </w:p>
        </w:tc>
      </w:tr>
    </w:tbl>
    <w:p w14:paraId="13F2585C" w14:textId="77777777" w:rsidR="00F12E2C" w:rsidRDefault="00F12E2C" w:rsidP="00AD2A37">
      <w:pPr>
        <w:rPr>
          <w:b/>
          <w:bCs/>
          <w:lang w:val="en-US"/>
        </w:rPr>
      </w:pPr>
    </w:p>
    <w:p w14:paraId="2791877E" w14:textId="285D076B" w:rsidR="00AD2A37" w:rsidRPr="00AD2A37" w:rsidRDefault="00AD2A37" w:rsidP="00AD2A37">
      <w:pPr>
        <w:rPr>
          <w:b/>
          <w:bCs/>
          <w:lang w:val="en-US"/>
        </w:rPr>
      </w:pPr>
      <w:r w:rsidRPr="00AD2A37">
        <w:rPr>
          <w:b/>
          <w:bCs/>
          <w:lang w:val="en-US"/>
        </w:rPr>
        <w:t>5. Clean-Separation Memorandum (External IP &amp; Confidentiality)</w:t>
      </w:r>
    </w:p>
    <w:p w14:paraId="1507B276" w14:textId="51AA7365" w:rsidR="00AD2A37" w:rsidRPr="00AD2A37" w:rsidRDefault="00AD2A37" w:rsidP="00AD2A37">
      <w:pPr>
        <w:rPr>
          <w:lang w:val="en-US"/>
        </w:rPr>
      </w:pPr>
      <w:r w:rsidRPr="00AD2A37">
        <w:rPr>
          <w:lang w:val="en-US"/>
        </w:rPr>
        <w:t>This section ensures the invention is protected from third-party IP claims and from the classified domain (SIPR).</w:t>
      </w:r>
      <w:r>
        <w:rPr>
          <w:lang w:val="en-US"/>
        </w:rPr>
        <w:t xml:space="preserve"> The inventor security clearance is currently frozen and affirm never gained access to SIPR-related technical data aligned with this invention.</w:t>
      </w:r>
    </w:p>
    <w:p w14:paraId="58AB19C8" w14:textId="1AEEB26A" w:rsidR="00AD2A37" w:rsidRPr="00AD2A37" w:rsidRDefault="00AD2A37" w:rsidP="00AD2A37">
      <w:pPr>
        <w:numPr>
          <w:ilvl w:val="0"/>
          <w:numId w:val="3"/>
        </w:numPr>
        <w:rPr>
          <w:lang w:val="en-US"/>
        </w:rPr>
      </w:pPr>
      <w:r w:rsidRPr="00AD2A37">
        <w:rPr>
          <w:lang w:val="en-US"/>
        </w:rPr>
        <w:t xml:space="preserve">Academic Independence: </w:t>
      </w:r>
      <w:r w:rsidR="00F12E2C">
        <w:rPr>
          <w:lang w:val="en-US"/>
        </w:rPr>
        <w:t>Private r</w:t>
      </w:r>
      <w:r w:rsidRPr="00AD2A37">
        <w:rPr>
          <w:lang w:val="en-US"/>
        </w:rPr>
        <w:t>esearch was conducted under the SUNY Albany NSE 526 cohort as pure academic inquiry, with no Government sponsorship, funding, or dependency on military work products.</w:t>
      </w:r>
      <w:r>
        <w:rPr>
          <w:lang w:val="en-US"/>
        </w:rPr>
        <w:t xml:space="preserve"> </w:t>
      </w:r>
      <w:r w:rsidR="007A22DC">
        <w:rPr>
          <w:lang w:val="en-US"/>
        </w:rPr>
        <w:t>Inventor/</w:t>
      </w:r>
      <w:r>
        <w:rPr>
          <w:lang w:val="en-US"/>
        </w:rPr>
        <w:t xml:space="preserve">Soldier is Candidate </w:t>
      </w:r>
      <w:r w:rsidR="001F1562">
        <w:rPr>
          <w:lang w:val="en-US"/>
        </w:rPr>
        <w:t>of Master of Science in</w:t>
      </w:r>
      <w:r>
        <w:rPr>
          <w:lang w:val="en-US"/>
        </w:rPr>
        <w:t xml:space="preserve"> Digital Forensics &amp; Cybersecurity with an academic background of Computer Information Systems Undergraduate certificate earned in November 2022 before joining the service in April 2023. Inventor has participated in </w:t>
      </w:r>
      <w:r w:rsidR="005F664C">
        <w:rPr>
          <w:lang w:val="en-US"/>
        </w:rPr>
        <w:t>courses and earned certifications and badges</w:t>
      </w:r>
      <w:r w:rsidR="00F12E2C">
        <w:rPr>
          <w:lang w:val="en-US"/>
        </w:rPr>
        <w:t xml:space="preserve"> </w:t>
      </w:r>
      <w:r w:rsidR="00CA212E">
        <w:rPr>
          <w:lang w:val="en-US"/>
        </w:rPr>
        <w:t xml:space="preserve">with </w:t>
      </w:r>
      <w:proofErr w:type="spellStart"/>
      <w:r w:rsidR="00CA212E">
        <w:rPr>
          <w:lang w:val="en-US"/>
        </w:rPr>
        <w:t>CanCode</w:t>
      </w:r>
      <w:proofErr w:type="spellEnd"/>
      <w:r w:rsidR="00CA212E">
        <w:rPr>
          <w:lang w:val="en-US"/>
        </w:rPr>
        <w:t xml:space="preserve"> Community </w:t>
      </w:r>
      <w:r w:rsidR="001F1562">
        <w:rPr>
          <w:lang w:val="en-US"/>
        </w:rPr>
        <w:t>and</w:t>
      </w:r>
      <w:r w:rsidR="00CA212E">
        <w:rPr>
          <w:lang w:val="en-US"/>
        </w:rPr>
        <w:t xml:space="preserve"> by State Universities of New York: </w:t>
      </w:r>
      <w:r>
        <w:rPr>
          <w:lang w:val="en-US"/>
        </w:rPr>
        <w:t>Python</w:t>
      </w:r>
      <w:r w:rsidR="00CA212E">
        <w:rPr>
          <w:lang w:val="en-US"/>
        </w:rPr>
        <w:t xml:space="preserve"> </w:t>
      </w:r>
      <w:proofErr w:type="gramStart"/>
      <w:r w:rsidR="00CA212E">
        <w:rPr>
          <w:lang w:val="en-US"/>
        </w:rPr>
        <w:t>For</w:t>
      </w:r>
      <w:proofErr w:type="gramEnd"/>
      <w:r w:rsidR="00CA212E">
        <w:rPr>
          <w:lang w:val="en-US"/>
        </w:rPr>
        <w:t xml:space="preserve"> </w:t>
      </w:r>
      <w:r>
        <w:rPr>
          <w:lang w:val="en-US"/>
        </w:rPr>
        <w:t xml:space="preserve">Data Analytics, </w:t>
      </w:r>
      <w:r w:rsidR="00CA212E">
        <w:rPr>
          <w:lang w:val="en-US"/>
        </w:rPr>
        <w:t>AI/ML Foundation, Cybersecurity Risk and Auditing &amp; AI for Business</w:t>
      </w:r>
      <w:r>
        <w:rPr>
          <w:lang w:val="en-US"/>
        </w:rPr>
        <w:t xml:space="preserve"> The inventor has spent countless hours studying the cybersecurity landscape and independently earned </w:t>
      </w:r>
      <w:r w:rsidR="00CA212E">
        <w:rPr>
          <w:lang w:val="en-US"/>
        </w:rPr>
        <w:t xml:space="preserve">CompTIA A+, ITF+, and </w:t>
      </w:r>
      <w:r>
        <w:rPr>
          <w:lang w:val="en-US"/>
        </w:rPr>
        <w:t>Security+ certification with DOD involvement.</w:t>
      </w:r>
    </w:p>
    <w:p w14:paraId="76B7228D" w14:textId="77777777" w:rsidR="00AD2A37" w:rsidRPr="00AD2A37" w:rsidRDefault="00AD2A37" w:rsidP="00AD2A37">
      <w:pPr>
        <w:numPr>
          <w:ilvl w:val="0"/>
          <w:numId w:val="3"/>
        </w:numPr>
        <w:rPr>
          <w:lang w:val="en-US"/>
        </w:rPr>
      </w:pPr>
      <w:r w:rsidRPr="00AD2A37">
        <w:rPr>
          <w:lang w:val="en-US"/>
        </w:rPr>
        <w:t>SIPR/Classified Separation: Although the inventor performed RTO duties in a COIC (classified SIPR) environment, no personal devices were used in that environment, ensuring that no classified information or technical data contributed to the KHEPRA Protocol. This maintains the integrity of the PPA as an unclassified filing.</w:t>
      </w:r>
    </w:p>
    <w:p w14:paraId="6AB57E1F" w14:textId="77777777" w:rsidR="00AD2A37" w:rsidRPr="00AD2A37" w:rsidRDefault="00AD2A37" w:rsidP="00AD2A37">
      <w:pPr>
        <w:numPr>
          <w:ilvl w:val="0"/>
          <w:numId w:val="3"/>
        </w:numPr>
        <w:rPr>
          <w:lang w:val="en-US"/>
        </w:rPr>
      </w:pPr>
      <w:r w:rsidRPr="00AD2A37">
        <w:rPr>
          <w:lang w:val="en-US"/>
        </w:rPr>
        <w:lastRenderedPageBreak/>
        <w:t>INL / Battelle Independence: KHEPRA was developed as an architectural alternative to the proprietary CYRARR protocol, not an extension of it. No access to proprietary CYRARR source code or protected technical data was used, establishing a clean-room derivation.</w:t>
      </w:r>
    </w:p>
    <w:p w14:paraId="7C8E1D3A" w14:textId="0D28C495" w:rsidR="00AD2A37" w:rsidRPr="004D1188" w:rsidRDefault="00AD2A37">
      <w:pPr>
        <w:rPr>
          <w:b/>
          <w:bCs/>
          <w:lang w:val="en-US"/>
        </w:rPr>
      </w:pPr>
      <w:r w:rsidRPr="00AD2A37">
        <w:rPr>
          <w:b/>
          <w:bCs/>
          <w:lang w:val="en-US"/>
        </w:rPr>
        <w:t xml:space="preserve">This memorandum establishes clean-room derivation and further rebuts any presumption under AR 27–60 para. </w:t>
      </w:r>
      <w:r w:rsidRPr="004D1188">
        <w:rPr>
          <w:b/>
          <w:bCs/>
          <w:lang w:val="en-US"/>
        </w:rPr>
        <w:t>2–12(a)–(c).</w:t>
      </w:r>
    </w:p>
    <w:p w14:paraId="14F7BEEB" w14:textId="77777777" w:rsidR="00AD2A37" w:rsidRPr="00AD2A37" w:rsidRDefault="00AD2A37" w:rsidP="00AD2A37">
      <w:pPr>
        <w:rPr>
          <w:b/>
          <w:bCs/>
          <w:lang w:val="en-US"/>
        </w:rPr>
      </w:pPr>
      <w:r w:rsidRPr="00AD2A37">
        <w:rPr>
          <w:b/>
          <w:bCs/>
          <w:lang w:val="en-US"/>
        </w:rPr>
        <w:t>6. Evidentiary Artifacts (Supporting Materials)</w:t>
      </w:r>
    </w:p>
    <w:p w14:paraId="7F63F69D" w14:textId="77777777" w:rsidR="00AD2A37" w:rsidRPr="00AD2A37" w:rsidRDefault="00AD2A37" w:rsidP="00AD2A37">
      <w:r w:rsidRPr="00AD2A37">
        <w:rPr>
          <w:lang w:val="en-US"/>
        </w:rPr>
        <w:t xml:space="preserve">These materials corroborate conception and reduction-to-practice as contemplated by AR 27–60 para. </w:t>
      </w:r>
      <w:r w:rsidRPr="00AD2A37">
        <w:t>2–1 (General Inventions) and 2–3 (</w:t>
      </w:r>
      <w:proofErr w:type="spellStart"/>
      <w:r w:rsidRPr="00AD2A37">
        <w:t>Laboratory</w:t>
      </w:r>
      <w:proofErr w:type="spellEnd"/>
      <w:r w:rsidRPr="00AD2A37">
        <w:t xml:space="preserve"> Notebook </w:t>
      </w:r>
      <w:proofErr w:type="spellStart"/>
      <w:r w:rsidRPr="00AD2A37">
        <w:t>Procedures</w:t>
      </w:r>
      <w:proofErr w:type="spellEnd"/>
      <w:proofErr w:type="gramStart"/>
      <w:r w:rsidRPr="00AD2A37">
        <w:t>):</w:t>
      </w:r>
      <w:proofErr w:type="gramEnd"/>
    </w:p>
    <w:p w14:paraId="38F8E80C" w14:textId="77777777" w:rsidR="00AD2A37" w:rsidRPr="00AD2A37" w:rsidRDefault="00AD2A37" w:rsidP="00AD2A37">
      <w:pPr>
        <w:numPr>
          <w:ilvl w:val="0"/>
          <w:numId w:val="5"/>
        </w:numPr>
        <w:rPr>
          <w:lang w:val="en-US"/>
        </w:rPr>
      </w:pPr>
      <w:r w:rsidRPr="00AD2A37">
        <w:rPr>
          <w:lang w:val="en-US"/>
        </w:rPr>
        <w:t>Timestamped documents and academic drafts (pre-May 2025).</w:t>
      </w:r>
    </w:p>
    <w:p w14:paraId="3FEAF218" w14:textId="466BF314" w:rsidR="00AD2A37" w:rsidRPr="00AD2A37" w:rsidRDefault="00AD2A37" w:rsidP="00AD2A37">
      <w:pPr>
        <w:numPr>
          <w:ilvl w:val="0"/>
          <w:numId w:val="5"/>
        </w:numPr>
        <w:rPr>
          <w:lang w:val="en-US"/>
        </w:rPr>
      </w:pPr>
      <w:r w:rsidRPr="00AD2A37">
        <w:rPr>
          <w:lang w:val="en-US"/>
        </w:rPr>
        <w:t>Diagrams and symbolic models (FIG. 1 - FIG. 1</w:t>
      </w:r>
      <w:r w:rsidR="00CA212E">
        <w:rPr>
          <w:lang w:val="en-US"/>
        </w:rPr>
        <w:t>1C and related artifacts</w:t>
      </w:r>
      <w:r w:rsidRPr="00AD2A37">
        <w:rPr>
          <w:lang w:val="en-US"/>
        </w:rPr>
        <w:t>)</w:t>
      </w:r>
      <w:r>
        <w:rPr>
          <w:lang w:val="en-US"/>
        </w:rPr>
        <w:t xml:space="preserve"> </w:t>
      </w:r>
      <w:r w:rsidR="00CA212E">
        <w:rPr>
          <w:lang w:val="en-US"/>
        </w:rPr>
        <w:t>were made</w:t>
      </w:r>
      <w:r>
        <w:rPr>
          <w:lang w:val="en-US"/>
        </w:rPr>
        <w:t xml:space="preserve"> on personal </w:t>
      </w:r>
      <w:proofErr w:type="gramStart"/>
      <w:r>
        <w:rPr>
          <w:lang w:val="en-US"/>
        </w:rPr>
        <w:t>device</w:t>
      </w:r>
      <w:proofErr w:type="gramEnd"/>
      <w:r>
        <w:rPr>
          <w:lang w:val="en-US"/>
        </w:rPr>
        <w:t xml:space="preserve"> using personally paid AI subscriptions.</w:t>
      </w:r>
    </w:p>
    <w:p w14:paraId="3356657A" w14:textId="77777777" w:rsidR="00AD2A37" w:rsidRPr="00AD2A37" w:rsidRDefault="00AD2A37" w:rsidP="00AD2A37">
      <w:pPr>
        <w:numPr>
          <w:ilvl w:val="0"/>
          <w:numId w:val="5"/>
        </w:numPr>
        <w:rPr>
          <w:lang w:val="en-US"/>
        </w:rPr>
      </w:pPr>
      <w:r w:rsidRPr="00AD2A37">
        <w:rPr>
          <w:lang w:val="en-US"/>
        </w:rPr>
        <w:t>Personal Git repositories and local commit logs.</w:t>
      </w:r>
    </w:p>
    <w:p w14:paraId="03650525" w14:textId="77777777" w:rsidR="00AD2A37" w:rsidRDefault="00AD2A37" w:rsidP="00AD2A37">
      <w:pPr>
        <w:numPr>
          <w:ilvl w:val="0"/>
          <w:numId w:val="5"/>
        </w:numPr>
        <w:rPr>
          <w:lang w:val="en-US"/>
        </w:rPr>
      </w:pPr>
      <w:r w:rsidRPr="00AD2A37">
        <w:rPr>
          <w:lang w:val="en-US"/>
        </w:rPr>
        <w:t xml:space="preserve">DA Form 268 (Flag) documentation showing the </w:t>
      </w:r>
      <w:r w:rsidRPr="00AD2A37">
        <w:rPr>
          <w:i/>
          <w:iCs/>
          <w:lang w:val="en-US"/>
        </w:rPr>
        <w:t>change</w:t>
      </w:r>
      <w:r w:rsidRPr="00AD2A37">
        <w:rPr>
          <w:lang w:val="en-US"/>
        </w:rPr>
        <w:t xml:space="preserve"> of assigned duties from technical (25S) to administrative (Supply/Entry Control) during the invention development period.</w:t>
      </w:r>
    </w:p>
    <w:p w14:paraId="186D007B" w14:textId="289A8CA9" w:rsidR="00F12E2C" w:rsidRPr="00AD2A37" w:rsidRDefault="00F12E2C" w:rsidP="00AD2A37">
      <w:pPr>
        <w:numPr>
          <w:ilvl w:val="0"/>
          <w:numId w:val="5"/>
        </w:numPr>
        <w:rPr>
          <w:lang w:val="en-US"/>
        </w:rPr>
      </w:pPr>
      <w:r>
        <w:rPr>
          <w:lang w:val="en-US"/>
        </w:rPr>
        <w:t>IT/Cybersecurity related certifications and achievements.</w:t>
      </w:r>
    </w:p>
    <w:p w14:paraId="65B45E3B" w14:textId="77777777" w:rsidR="00AD2A37" w:rsidRDefault="00AD2A37" w:rsidP="00AD2A37">
      <w:pPr>
        <w:rPr>
          <w:b/>
          <w:bCs/>
          <w:lang w:val="en-US"/>
        </w:rPr>
      </w:pPr>
    </w:p>
    <w:p w14:paraId="438CDE6E" w14:textId="4E747B8B" w:rsidR="00AD2A37" w:rsidRPr="00AD2A37" w:rsidRDefault="00AD2A37" w:rsidP="00AD2A37">
      <w:pPr>
        <w:rPr>
          <w:b/>
          <w:bCs/>
          <w:lang w:val="en-US"/>
        </w:rPr>
      </w:pPr>
      <w:r w:rsidRPr="00AD2A37">
        <w:rPr>
          <w:b/>
          <w:bCs/>
          <w:lang w:val="en-US"/>
        </w:rPr>
        <w:t>7. Conclusion</w:t>
      </w:r>
    </w:p>
    <w:p w14:paraId="0E3E0BEA" w14:textId="77777777" w:rsidR="00AD2A37" w:rsidRPr="00AD2A37" w:rsidRDefault="00AD2A37" w:rsidP="00AD2A37">
      <w:pPr>
        <w:rPr>
          <w:lang w:val="en-US"/>
        </w:rPr>
      </w:pPr>
      <w:r w:rsidRPr="00AD2A37">
        <w:rPr>
          <w:lang w:val="en-US"/>
        </w:rPr>
        <w:t>Based on the criteria set forth in AR 27–60, Executive Order 10096, and 37 CFR Part 501:</w:t>
      </w:r>
    </w:p>
    <w:p w14:paraId="7D5BBD56" w14:textId="77777777" w:rsidR="00AD2A37" w:rsidRPr="00AD2A37" w:rsidRDefault="00AD2A37" w:rsidP="00AD2A37">
      <w:pPr>
        <w:numPr>
          <w:ilvl w:val="0"/>
          <w:numId w:val="4"/>
        </w:numPr>
        <w:rPr>
          <w:lang w:val="en-US"/>
        </w:rPr>
      </w:pPr>
      <w:r w:rsidRPr="00AD2A37">
        <w:rPr>
          <w:lang w:val="en-US"/>
        </w:rPr>
        <w:t>The KHEPRA Protocol was made without meeting the criteria for Government ownership.</w:t>
      </w:r>
    </w:p>
    <w:p w14:paraId="437B8853" w14:textId="77777777" w:rsidR="00AD2A37" w:rsidRPr="00AD2A37" w:rsidRDefault="00AD2A37" w:rsidP="00AD2A37">
      <w:pPr>
        <w:numPr>
          <w:ilvl w:val="0"/>
          <w:numId w:val="4"/>
        </w:numPr>
        <w:rPr>
          <w:lang w:val="en-US"/>
        </w:rPr>
      </w:pPr>
      <w:r w:rsidRPr="00AD2A37">
        <w:rPr>
          <w:lang w:val="en-US"/>
        </w:rPr>
        <w:t>Title to the KHEPRA Protocol properly remains with the inventor.</w:t>
      </w:r>
    </w:p>
    <w:p w14:paraId="7529AA32" w14:textId="77777777" w:rsidR="00AD2A37" w:rsidRPr="00AD2A37" w:rsidRDefault="00AD2A37" w:rsidP="00AD2A37">
      <w:pPr>
        <w:numPr>
          <w:ilvl w:val="0"/>
          <w:numId w:val="4"/>
        </w:numPr>
        <w:rPr>
          <w:lang w:val="en-US"/>
        </w:rPr>
      </w:pPr>
      <w:r w:rsidRPr="00AD2A37">
        <w:rPr>
          <w:lang w:val="en-US"/>
        </w:rPr>
        <w:t>The U.S. Army has no automatic ownership claim.</w:t>
      </w:r>
    </w:p>
    <w:p w14:paraId="5A733C65" w14:textId="77777777" w:rsidR="00AD2A37" w:rsidRPr="00AD2A37" w:rsidRDefault="00AD2A37" w:rsidP="00AD2A37">
      <w:pPr>
        <w:numPr>
          <w:ilvl w:val="0"/>
          <w:numId w:val="4"/>
        </w:numPr>
        <w:rPr>
          <w:lang w:val="en-US"/>
        </w:rPr>
      </w:pPr>
      <w:r w:rsidRPr="00AD2A37">
        <w:rPr>
          <w:lang w:val="en-US"/>
        </w:rPr>
        <w:t xml:space="preserve">At most, the Army could assert a nonexclusive, royalty-free license only if one of the criteria of Section 2–12(a) </w:t>
      </w:r>
      <w:proofErr w:type="gramStart"/>
      <w:r w:rsidRPr="00AD2A37">
        <w:rPr>
          <w:lang w:val="en-US"/>
        </w:rPr>
        <w:t>were</w:t>
      </w:r>
      <w:proofErr w:type="gramEnd"/>
      <w:r w:rsidRPr="00AD2A37">
        <w:rPr>
          <w:lang w:val="en-US"/>
        </w:rPr>
        <w:t xml:space="preserve"> marginally met, or if voluntarily granted.</w:t>
      </w:r>
    </w:p>
    <w:p w14:paraId="11E0CED4" w14:textId="77777777" w:rsidR="00AD2A37" w:rsidRPr="00AD2A37" w:rsidRDefault="00AD2A37" w:rsidP="00AD2A37">
      <w:pPr>
        <w:rPr>
          <w:b/>
          <w:bCs/>
          <w:lang w:val="en-US"/>
        </w:rPr>
      </w:pPr>
      <w:r w:rsidRPr="00AD2A37">
        <w:rPr>
          <w:b/>
          <w:bCs/>
          <w:lang w:val="en-US"/>
        </w:rPr>
        <w:t>This dossier should be retained as a standing invention record and referenced directly on DA Form 2871–R and any patent filing or external diligence process.</w:t>
      </w:r>
    </w:p>
    <w:p w14:paraId="1ED7E857" w14:textId="700A39A7" w:rsidR="00F12E2C" w:rsidRDefault="00F12E2C">
      <w:pPr>
        <w:rPr>
          <w:b/>
          <w:bCs/>
          <w:lang w:val="en-US"/>
        </w:rPr>
      </w:pPr>
      <w:r>
        <w:rPr>
          <w:b/>
          <w:bCs/>
          <w:lang w:val="en-US"/>
        </w:rPr>
        <w:br w:type="page"/>
      </w:r>
    </w:p>
    <w:p w14:paraId="5352BE58" w14:textId="77777777" w:rsidR="00AD2A37" w:rsidRDefault="00AD2A37" w:rsidP="00AD2A37">
      <w:pPr>
        <w:rPr>
          <w:b/>
          <w:bCs/>
          <w:lang w:val="en-US"/>
        </w:rPr>
      </w:pPr>
    </w:p>
    <w:p w14:paraId="38BA515E" w14:textId="16498DF7" w:rsidR="00AD2A37" w:rsidRPr="00AD2A37" w:rsidRDefault="00AD2A37" w:rsidP="00AD2A37">
      <w:pPr>
        <w:rPr>
          <w:lang w:val="en-US"/>
        </w:rPr>
      </w:pPr>
      <w:r w:rsidRPr="00AD2A37">
        <w:rPr>
          <w:b/>
          <w:bCs/>
          <w:lang w:val="en-US"/>
        </w:rPr>
        <w:t>I, Souhimbou Doh Kone, hereby declare under penalty of perjury, that the statements above are true and complete.</w:t>
      </w:r>
    </w:p>
    <w:p w14:paraId="73730355" w14:textId="77777777" w:rsidR="00E72679" w:rsidRDefault="00E72679" w:rsidP="00AD2A37">
      <w:pPr>
        <w:rPr>
          <w:lang w:val="en-US"/>
        </w:rPr>
      </w:pPr>
    </w:p>
    <w:p w14:paraId="0F750CF8" w14:textId="77777777" w:rsidR="00E72679" w:rsidRDefault="00E72679" w:rsidP="00AD2A37">
      <w:pPr>
        <w:rPr>
          <w:lang w:val="en-US"/>
        </w:rPr>
      </w:pPr>
    </w:p>
    <w:p w14:paraId="21961AA5" w14:textId="78EC120C" w:rsidR="00ED3DD5" w:rsidRPr="00AD2A37" w:rsidRDefault="00ED3DD5" w:rsidP="00ED3DD5">
      <w:pPr>
        <w:rPr>
          <w:lang w:val="en-US"/>
        </w:rPr>
      </w:pPr>
      <w:r>
        <w:rPr>
          <w:lang w:val="en-US"/>
        </w:rPr>
        <w:t xml:space="preserve">Inventor </w:t>
      </w:r>
      <w:r w:rsidRPr="00AD2A37">
        <w:rPr>
          <w:lang w:val="en-US"/>
        </w:rPr>
        <w:t>Name: Souhimbou Doh Kone</w:t>
      </w:r>
    </w:p>
    <w:p w14:paraId="014DEA11" w14:textId="77777777" w:rsidR="00ED3DD5" w:rsidRDefault="00ED3DD5" w:rsidP="00AD2A37">
      <w:pPr>
        <w:rPr>
          <w:lang w:val="en-US"/>
        </w:rPr>
      </w:pPr>
    </w:p>
    <w:p w14:paraId="530A0B96" w14:textId="77777777" w:rsidR="00ED3DD5" w:rsidRDefault="00ED3DD5" w:rsidP="00AD2A37">
      <w:pPr>
        <w:rPr>
          <w:lang w:val="en-US"/>
        </w:rPr>
      </w:pPr>
    </w:p>
    <w:p w14:paraId="2A6F4CA9" w14:textId="7A98AB48" w:rsidR="00ED3DD5" w:rsidRDefault="00AD2A37" w:rsidP="00ED3DD5">
      <w:pPr>
        <w:rPr>
          <w:lang w:val="en-US"/>
        </w:rPr>
      </w:pPr>
      <w:r w:rsidRPr="00AD2A37">
        <w:rPr>
          <w:lang w:val="en-US"/>
        </w:rPr>
        <w:t>Sign</w:t>
      </w:r>
      <w:r w:rsidR="00ED3DD5">
        <w:rPr>
          <w:lang w:val="en-US"/>
        </w:rPr>
        <w:t>ature</w:t>
      </w:r>
      <w:r w:rsidRPr="00AD2A37">
        <w:rPr>
          <w:lang w:val="en-US"/>
        </w:rPr>
        <w:t xml:space="preserve">: </w:t>
      </w:r>
      <w:proofErr w:type="gramStart"/>
      <w:r w:rsidRPr="00AD2A37">
        <w:rPr>
          <w:lang w:val="en-US"/>
        </w:rPr>
        <w:t>__</w:t>
      </w:r>
      <w:proofErr w:type="gramEnd"/>
      <w:r w:rsidRPr="00AD2A37">
        <w:rPr>
          <w:lang w:val="en-US"/>
        </w:rPr>
        <w:t>__________________________</w:t>
      </w:r>
      <w:r w:rsidR="00ED3DD5" w:rsidRPr="00ED3DD5">
        <w:rPr>
          <w:lang w:val="en-US"/>
        </w:rPr>
        <w:t xml:space="preserve"> </w:t>
      </w:r>
      <w:r w:rsidR="00ED3DD5">
        <w:rPr>
          <w:lang w:val="en-US"/>
        </w:rPr>
        <w:tab/>
        <w:t xml:space="preserve">                                                       </w:t>
      </w:r>
      <w:r w:rsidR="00ED3DD5" w:rsidRPr="00AD2A37">
        <w:rPr>
          <w:lang w:val="en-US"/>
        </w:rPr>
        <w:t>Date: ____________</w:t>
      </w:r>
    </w:p>
    <w:p w14:paraId="5ED05006" w14:textId="0ADCADE3" w:rsidR="00AD2A37" w:rsidRPr="00AD2A37" w:rsidRDefault="00AD2A37" w:rsidP="00AD2A37">
      <w:pPr>
        <w:rPr>
          <w:lang w:val="en-US"/>
        </w:rPr>
      </w:pPr>
    </w:p>
    <w:p w14:paraId="06EE3C46" w14:textId="77777777" w:rsidR="00334F08" w:rsidRDefault="00334F08">
      <w:pPr>
        <w:rPr>
          <w:lang w:val="en-US"/>
        </w:rPr>
      </w:pPr>
      <w:r>
        <w:rPr>
          <w:lang w:val="en-US"/>
        </w:rPr>
        <w:br w:type="page"/>
      </w:r>
    </w:p>
    <w:p w14:paraId="182508AF" w14:textId="7A182D55" w:rsidR="00AD2A37" w:rsidRPr="00AD2A37" w:rsidRDefault="00334F08" w:rsidP="00AD2A37">
      <w:pPr>
        <w:rPr>
          <w:lang w:val="en-US"/>
        </w:rPr>
      </w:pPr>
      <w:r>
        <w:rPr>
          <w:noProof/>
          <w:lang w:val="en-US"/>
        </w:rPr>
        <w:lastRenderedPageBreak/>
        <w:drawing>
          <wp:inline distT="0" distB="0" distL="0" distR="0" wp14:anchorId="0C9000CE" wp14:editId="6B963549">
            <wp:extent cx="5503333" cy="4247613"/>
            <wp:effectExtent l="0" t="0" r="2540" b="635"/>
            <wp:docPr id="36101247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12470" name="Image 361012470"/>
                    <pic:cNvPicPr/>
                  </pic:nvPicPr>
                  <pic:blipFill>
                    <a:blip r:embed="rId5">
                      <a:extLst>
                        <a:ext uri="{28A0092B-C50C-407E-A947-70E740481C1C}">
                          <a14:useLocalDpi xmlns:a14="http://schemas.microsoft.com/office/drawing/2010/main" val="0"/>
                        </a:ext>
                      </a:extLst>
                    </a:blip>
                    <a:stretch>
                      <a:fillRect/>
                    </a:stretch>
                  </pic:blipFill>
                  <pic:spPr>
                    <a:xfrm>
                      <a:off x="0" y="0"/>
                      <a:ext cx="5522534" cy="4262433"/>
                    </a:xfrm>
                    <a:prstGeom prst="rect">
                      <a:avLst/>
                    </a:prstGeom>
                  </pic:spPr>
                </pic:pic>
              </a:graphicData>
            </a:graphic>
          </wp:inline>
        </w:drawing>
      </w:r>
    </w:p>
    <w:p w14:paraId="4A5F5713" w14:textId="548E1A68" w:rsidR="00285CBD" w:rsidRDefault="00334F08">
      <w:pPr>
        <w:rPr>
          <w:lang w:val="en-US"/>
        </w:rPr>
      </w:pPr>
      <w:r>
        <w:rPr>
          <w:noProof/>
          <w:lang w:val="en-US"/>
        </w:rPr>
        <w:drawing>
          <wp:inline distT="0" distB="0" distL="0" distR="0" wp14:anchorId="6A97EE35" wp14:editId="14E4066C">
            <wp:extent cx="5542449" cy="4299797"/>
            <wp:effectExtent l="0" t="0" r="1270" b="5715"/>
            <wp:docPr id="88261606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16067" name="Image 8826160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46686" cy="4303084"/>
                    </a:xfrm>
                    <a:prstGeom prst="rect">
                      <a:avLst/>
                    </a:prstGeom>
                  </pic:spPr>
                </pic:pic>
              </a:graphicData>
            </a:graphic>
          </wp:inline>
        </w:drawing>
      </w:r>
      <w:r w:rsidR="00F12E2C">
        <w:rPr>
          <w:lang w:val="en-US"/>
        </w:rPr>
        <w:br w:type="page"/>
      </w:r>
      <w:r w:rsidR="00285CBD">
        <w:rPr>
          <w:noProof/>
          <w:lang w:val="en-US"/>
        </w:rPr>
        <w:lastRenderedPageBreak/>
        <w:drawing>
          <wp:inline distT="0" distB="0" distL="0" distR="0" wp14:anchorId="5D46031D" wp14:editId="2CE1237D">
            <wp:extent cx="5581650" cy="3705193"/>
            <wp:effectExtent l="0" t="0" r="0" b="0"/>
            <wp:docPr id="980049556"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49556" name="Image 1" descr="Une image contenant texte, capture d’écran, Police, conception&#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5597243" cy="3715544"/>
                    </a:xfrm>
                    <a:prstGeom prst="rect">
                      <a:avLst/>
                    </a:prstGeom>
                  </pic:spPr>
                </pic:pic>
              </a:graphicData>
            </a:graphic>
          </wp:inline>
        </w:drawing>
      </w:r>
      <w:r w:rsidR="00285CBD">
        <w:rPr>
          <w:noProof/>
          <w:lang w:val="en-US"/>
        </w:rPr>
        <w:drawing>
          <wp:inline distT="0" distB="0" distL="0" distR="0" wp14:anchorId="158FF303" wp14:editId="4C5977DC">
            <wp:extent cx="5760720" cy="4448175"/>
            <wp:effectExtent l="0" t="0" r="0" b="9525"/>
            <wp:docPr id="378407538" name="Image 6"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07538" name="Image 6" descr="Une image contenant texte, capture d’écran, Police, conception&#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5760720" cy="4448175"/>
                    </a:xfrm>
                    <a:prstGeom prst="rect">
                      <a:avLst/>
                    </a:prstGeom>
                  </pic:spPr>
                </pic:pic>
              </a:graphicData>
            </a:graphic>
          </wp:inline>
        </w:drawing>
      </w:r>
      <w:r w:rsidR="00285CBD">
        <w:rPr>
          <w:lang w:val="en-US"/>
        </w:rPr>
        <w:br w:type="page"/>
      </w:r>
    </w:p>
    <w:p w14:paraId="5F63A406" w14:textId="77777777" w:rsidR="00285CBD" w:rsidRDefault="00285CBD">
      <w:pPr>
        <w:rPr>
          <w:lang w:val="en-US"/>
        </w:rPr>
      </w:pPr>
      <w:r>
        <w:rPr>
          <w:noProof/>
          <w:lang w:val="en-US"/>
        </w:rPr>
        <w:lastRenderedPageBreak/>
        <w:drawing>
          <wp:inline distT="0" distB="0" distL="0" distR="0" wp14:anchorId="1C2462E5" wp14:editId="607082D3">
            <wp:extent cx="4803203" cy="3905250"/>
            <wp:effectExtent l="0" t="0" r="0" b="0"/>
            <wp:docPr id="1841832549" name="Image 2" descr="Une image contenant texte, capture d’écran, Police, Impress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32549" name="Image 2" descr="Une image contenant texte, capture d’écran, Police, Impression&#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4803498" cy="3905490"/>
                    </a:xfrm>
                    <a:prstGeom prst="rect">
                      <a:avLst/>
                    </a:prstGeom>
                  </pic:spPr>
                </pic:pic>
              </a:graphicData>
            </a:graphic>
          </wp:inline>
        </w:drawing>
      </w:r>
    </w:p>
    <w:p w14:paraId="615B87C8" w14:textId="3A3860A6" w:rsidR="00285CBD" w:rsidRDefault="00285CBD">
      <w:pPr>
        <w:rPr>
          <w:lang w:val="en-US"/>
        </w:rPr>
      </w:pPr>
      <w:r>
        <w:rPr>
          <w:noProof/>
          <w:lang w:val="en-US"/>
        </w:rPr>
        <w:drawing>
          <wp:inline distT="0" distB="0" distL="0" distR="0" wp14:anchorId="1FE089D0" wp14:editId="7169684B">
            <wp:extent cx="4617569" cy="3564466"/>
            <wp:effectExtent l="0" t="0" r="0" b="0"/>
            <wp:docPr id="1086331846" name="Image 7" descr="Une image contenant texte, capture d’écran, logo,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31846" name="Image 7" descr="Une image contenant texte, capture d’écran, logo, Police&#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20277" cy="3566557"/>
                    </a:xfrm>
                    <a:prstGeom prst="rect">
                      <a:avLst/>
                    </a:prstGeom>
                  </pic:spPr>
                </pic:pic>
              </a:graphicData>
            </a:graphic>
          </wp:inline>
        </w:drawing>
      </w:r>
      <w:r>
        <w:rPr>
          <w:lang w:val="en-US"/>
        </w:rPr>
        <w:br w:type="page"/>
      </w:r>
    </w:p>
    <w:p w14:paraId="1E922BF0" w14:textId="262D46D1" w:rsidR="00AD2A37" w:rsidRDefault="00AD2A37">
      <w:pPr>
        <w:rPr>
          <w:lang w:val="en-US"/>
        </w:rPr>
      </w:pPr>
    </w:p>
    <w:p w14:paraId="17B67A20" w14:textId="677FDA1E" w:rsidR="00F12E2C" w:rsidRDefault="00285CBD">
      <w:pPr>
        <w:rPr>
          <w:lang w:val="en-US"/>
        </w:rPr>
      </w:pPr>
      <w:r>
        <w:rPr>
          <w:noProof/>
          <w:lang w:val="en-US"/>
        </w:rPr>
        <w:drawing>
          <wp:inline distT="0" distB="0" distL="0" distR="0" wp14:anchorId="2EDFA377" wp14:editId="0CC80B62">
            <wp:extent cx="5080000" cy="3906874"/>
            <wp:effectExtent l="0" t="0" r="6350" b="0"/>
            <wp:docPr id="675589305" name="Image 8"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89305" name="Image 8" descr="Une image contenant texte, capture d’écran, Police, diagramme&#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94038" cy="3917670"/>
                    </a:xfrm>
                    <a:prstGeom prst="rect">
                      <a:avLst/>
                    </a:prstGeom>
                  </pic:spPr>
                </pic:pic>
              </a:graphicData>
            </a:graphic>
          </wp:inline>
        </w:drawing>
      </w:r>
    </w:p>
    <w:p w14:paraId="2F03D1C8" w14:textId="6D50BDA3" w:rsidR="00285CBD" w:rsidRDefault="00285CBD">
      <w:pPr>
        <w:rPr>
          <w:lang w:val="en-US"/>
        </w:rPr>
      </w:pPr>
      <w:r>
        <w:rPr>
          <w:noProof/>
          <w:lang w:val="en-US"/>
        </w:rPr>
        <w:drawing>
          <wp:inline distT="0" distB="0" distL="0" distR="0" wp14:anchorId="4D880D0D" wp14:editId="55395E50">
            <wp:extent cx="5200673" cy="4011718"/>
            <wp:effectExtent l="0" t="0" r="0" b="8255"/>
            <wp:docPr id="424792954" name="Image 9"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92954" name="Image 9" descr="Une image contenant texte, capture d’écran, Police, diagramm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47813" cy="4048081"/>
                    </a:xfrm>
                    <a:prstGeom prst="rect">
                      <a:avLst/>
                    </a:prstGeom>
                  </pic:spPr>
                </pic:pic>
              </a:graphicData>
            </a:graphic>
          </wp:inline>
        </w:drawing>
      </w:r>
    </w:p>
    <w:p w14:paraId="74655754" w14:textId="77777777" w:rsidR="00285CBD" w:rsidRDefault="00285CBD">
      <w:pPr>
        <w:rPr>
          <w:lang w:val="en-US"/>
        </w:rPr>
      </w:pPr>
    </w:p>
    <w:p w14:paraId="5D30D56A" w14:textId="5B6BE7CD" w:rsidR="00285CBD" w:rsidRDefault="00285CBD">
      <w:pPr>
        <w:rPr>
          <w:lang w:val="en-US"/>
        </w:rPr>
      </w:pPr>
      <w:r>
        <w:rPr>
          <w:noProof/>
          <w:lang w:val="en-US"/>
        </w:rPr>
        <w:lastRenderedPageBreak/>
        <w:drawing>
          <wp:inline distT="0" distB="0" distL="0" distR="0" wp14:anchorId="03389284" wp14:editId="6948BC51">
            <wp:extent cx="5547841" cy="7864522"/>
            <wp:effectExtent l="0" t="0" r="0" b="3175"/>
            <wp:docPr id="1912879877" name="Image 10"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79877" name="Image 10" descr="Une image contenant texte, capture d’écran, Police, document&#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5547841" cy="7864522"/>
                    </a:xfrm>
                    <a:prstGeom prst="rect">
                      <a:avLst/>
                    </a:prstGeom>
                  </pic:spPr>
                </pic:pic>
              </a:graphicData>
            </a:graphic>
          </wp:inline>
        </w:drawing>
      </w:r>
    </w:p>
    <w:p w14:paraId="4BA0305B" w14:textId="0CE82C45" w:rsidR="00285CBD" w:rsidRDefault="00285CBD">
      <w:pPr>
        <w:rPr>
          <w:lang w:val="en-US"/>
        </w:rPr>
      </w:pPr>
    </w:p>
    <w:p w14:paraId="3C693839" w14:textId="77777777" w:rsidR="0098792E" w:rsidRDefault="0098792E">
      <w:pPr>
        <w:rPr>
          <w:lang w:val="en-US"/>
        </w:rPr>
      </w:pPr>
    </w:p>
    <w:p w14:paraId="4CE17555" w14:textId="77777777" w:rsidR="0098792E" w:rsidRDefault="0098792E">
      <w:pPr>
        <w:rPr>
          <w:lang w:val="en-US"/>
        </w:rPr>
      </w:pPr>
    </w:p>
    <w:p w14:paraId="016AA6A1" w14:textId="77777777" w:rsidR="0098792E" w:rsidRPr="00AD2A37" w:rsidRDefault="0098792E">
      <w:pPr>
        <w:rPr>
          <w:lang w:val="en-US"/>
        </w:rPr>
      </w:pPr>
    </w:p>
    <w:sectPr w:rsidR="0098792E" w:rsidRPr="00AD2A37" w:rsidSect="00205571">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C3BE1"/>
    <w:multiLevelType w:val="multilevel"/>
    <w:tmpl w:val="E862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B16E35"/>
    <w:multiLevelType w:val="multilevel"/>
    <w:tmpl w:val="8412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D3198"/>
    <w:multiLevelType w:val="multilevel"/>
    <w:tmpl w:val="7FCC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9A1AFD"/>
    <w:multiLevelType w:val="multilevel"/>
    <w:tmpl w:val="2B24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121B54"/>
    <w:multiLevelType w:val="multilevel"/>
    <w:tmpl w:val="42FE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331625">
    <w:abstractNumId w:val="2"/>
  </w:num>
  <w:num w:numId="2" w16cid:durableId="1238898043">
    <w:abstractNumId w:val="3"/>
  </w:num>
  <w:num w:numId="3" w16cid:durableId="1946157342">
    <w:abstractNumId w:val="4"/>
  </w:num>
  <w:num w:numId="4" w16cid:durableId="2142645902">
    <w:abstractNumId w:val="1"/>
  </w:num>
  <w:num w:numId="5" w16cid:durableId="567308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A37"/>
    <w:rsid w:val="0009533B"/>
    <w:rsid w:val="001E7EE9"/>
    <w:rsid w:val="001F1562"/>
    <w:rsid w:val="00205571"/>
    <w:rsid w:val="00285CBD"/>
    <w:rsid w:val="00334F08"/>
    <w:rsid w:val="004D1188"/>
    <w:rsid w:val="005F664C"/>
    <w:rsid w:val="007A22DC"/>
    <w:rsid w:val="0098792E"/>
    <w:rsid w:val="009F0950"/>
    <w:rsid w:val="00AD2A37"/>
    <w:rsid w:val="00CA212E"/>
    <w:rsid w:val="00E72679"/>
    <w:rsid w:val="00ED3DD5"/>
    <w:rsid w:val="00F12E2C"/>
    <w:rsid w:val="00FD5D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3D748"/>
  <w15:chartTrackingRefBased/>
  <w15:docId w15:val="{2D91DE63-A158-47BE-B877-82ACC0CEF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D2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D2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D2A3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D2A3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D2A3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D2A3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D2A3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D2A3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D2A3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D2A3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D2A3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D2A3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D2A3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D2A3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D2A3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D2A3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D2A3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D2A37"/>
    <w:rPr>
      <w:rFonts w:eastAsiaTheme="majorEastAsia" w:cstheme="majorBidi"/>
      <w:color w:val="272727" w:themeColor="text1" w:themeTint="D8"/>
    </w:rPr>
  </w:style>
  <w:style w:type="paragraph" w:styleId="Titre">
    <w:name w:val="Title"/>
    <w:basedOn w:val="Normal"/>
    <w:next w:val="Normal"/>
    <w:link w:val="TitreCar"/>
    <w:uiPriority w:val="10"/>
    <w:qFormat/>
    <w:rsid w:val="00AD2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D2A3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D2A3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D2A3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D2A37"/>
    <w:pPr>
      <w:spacing w:before="160"/>
      <w:jc w:val="center"/>
    </w:pPr>
    <w:rPr>
      <w:i/>
      <w:iCs/>
      <w:color w:val="404040" w:themeColor="text1" w:themeTint="BF"/>
    </w:rPr>
  </w:style>
  <w:style w:type="character" w:customStyle="1" w:styleId="CitationCar">
    <w:name w:val="Citation Car"/>
    <w:basedOn w:val="Policepardfaut"/>
    <w:link w:val="Citation"/>
    <w:uiPriority w:val="29"/>
    <w:rsid w:val="00AD2A37"/>
    <w:rPr>
      <w:i/>
      <w:iCs/>
      <w:color w:val="404040" w:themeColor="text1" w:themeTint="BF"/>
    </w:rPr>
  </w:style>
  <w:style w:type="paragraph" w:styleId="Paragraphedeliste">
    <w:name w:val="List Paragraph"/>
    <w:basedOn w:val="Normal"/>
    <w:uiPriority w:val="34"/>
    <w:qFormat/>
    <w:rsid w:val="00AD2A37"/>
    <w:pPr>
      <w:ind w:left="720"/>
      <w:contextualSpacing/>
    </w:pPr>
  </w:style>
  <w:style w:type="character" w:styleId="Accentuationintense">
    <w:name w:val="Intense Emphasis"/>
    <w:basedOn w:val="Policepardfaut"/>
    <w:uiPriority w:val="21"/>
    <w:qFormat/>
    <w:rsid w:val="00AD2A37"/>
    <w:rPr>
      <w:i/>
      <w:iCs/>
      <w:color w:val="0F4761" w:themeColor="accent1" w:themeShade="BF"/>
    </w:rPr>
  </w:style>
  <w:style w:type="paragraph" w:styleId="Citationintense">
    <w:name w:val="Intense Quote"/>
    <w:basedOn w:val="Normal"/>
    <w:next w:val="Normal"/>
    <w:link w:val="CitationintenseCar"/>
    <w:uiPriority w:val="30"/>
    <w:qFormat/>
    <w:rsid w:val="00AD2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D2A37"/>
    <w:rPr>
      <w:i/>
      <w:iCs/>
      <w:color w:val="0F4761" w:themeColor="accent1" w:themeShade="BF"/>
    </w:rPr>
  </w:style>
  <w:style w:type="character" w:styleId="Rfrenceintense">
    <w:name w:val="Intense Reference"/>
    <w:basedOn w:val="Policepardfaut"/>
    <w:uiPriority w:val="32"/>
    <w:qFormat/>
    <w:rsid w:val="00AD2A37"/>
    <w:rPr>
      <w:b/>
      <w:bCs/>
      <w:smallCaps/>
      <w:color w:val="0F4761" w:themeColor="accent1" w:themeShade="BF"/>
      <w:spacing w:val="5"/>
    </w:rPr>
  </w:style>
  <w:style w:type="paragraph" w:styleId="Sansinterligne">
    <w:name w:val="No Spacing"/>
    <w:link w:val="SansinterligneCar"/>
    <w:uiPriority w:val="1"/>
    <w:qFormat/>
    <w:rsid w:val="00205571"/>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205571"/>
    <w:rPr>
      <w:rFonts w:eastAsiaTheme="minorEastAsia"/>
      <w:kern w:val="0"/>
      <w:sz w:val="22"/>
      <w:szCs w:val="22"/>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12</Pages>
  <Words>944</Words>
  <Characters>6835</Characters>
  <Application>Microsoft Office Word</Application>
  <DocSecurity>0</DocSecurity>
  <Lines>162</Lines>
  <Paragraphs>121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 Rabbi</dc:creator>
  <cp:keywords/>
  <dc:description/>
  <cp:lastModifiedBy>Ced Rabbi</cp:lastModifiedBy>
  <cp:revision>14</cp:revision>
  <cp:lastPrinted>2025-12-12T12:42:00Z</cp:lastPrinted>
  <dcterms:created xsi:type="dcterms:W3CDTF">2025-12-12T10:02:00Z</dcterms:created>
  <dcterms:modified xsi:type="dcterms:W3CDTF">2025-12-18T00:41:00Z</dcterms:modified>
</cp:coreProperties>
</file>