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Arial" w:hAnsi="Arial" w:cs="Arial"/>
        </w:rPr>
      </w:pPr>
      <w:r>
        <w:rPr>
          <w:rFonts w:cs="Arial" w:ascii="Arial" w:hAnsi="Arial"/>
        </w:rPr>
        <w:t>Cas Fil Rouge</w:t>
      </w:r>
    </w:p>
    <w:p>
      <w:pPr>
        <w:pStyle w:val="Heading1"/>
        <w:rPr>
          <w:rFonts w:ascii="Arial" w:hAnsi="Arial" w:cs="Arial"/>
        </w:rPr>
      </w:pPr>
      <w:bookmarkStart w:id="0" w:name="_Toc498412121"/>
      <w:r>
        <w:rPr>
          <w:rFonts w:cs="Arial" w:ascii="Arial" w:hAnsi="Arial"/>
        </w:rPr>
        <w:t>Contexte</w:t>
      </w:r>
      <w:bookmarkEnd w:id="0"/>
      <w:r>
        <w:rPr>
          <w:rFonts w:cs="Arial" w:ascii="Arial" w:hAnsi="Arial"/>
        </w:rPr>
        <w:t xml:space="preserve"> détaillé de la situation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1" w:name="_Toc498412122"/>
      <w:r>
        <w:rPr>
          <w:rFonts w:cs="Arial" w:ascii="Arial" w:hAnsi="Arial"/>
        </w:rPr>
        <w:t>Dictionnaire de données prévisionnel</w:t>
      </w:r>
      <w:bookmarkEnd w:id="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Livraison</w:t>
        <w:br/>
        <w:tab/>
        <w:t>id_livraison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date_</w:t>
      </w:r>
      <w:r>
        <w:rPr>
          <w:color w:val="000000"/>
        </w:rPr>
        <w:t>livraison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remarque</w:t>
      </w:r>
      <w:r>
        <w:rPr>
          <w:color w:val="000000"/>
        </w:rPr>
        <w:br/>
        <w:br/>
        <w:t>Fournitures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id_fourniture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ref_fourniture</w:t>
      </w:r>
      <w:r>
        <w:rPr>
          <w:color w:val="000000"/>
        </w:rPr>
        <w:br/>
        <w:tab/>
        <w:t>libelle_fourniture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conditionnement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seuil_alerte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img_fourniture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rPr>
          <w:color w:val="000000"/>
        </w:rPr>
      </w:pPr>
      <w:r>
        <w:rPr>
          <w:color w:val="000000"/>
        </w:rPr>
        <w:t>Categorie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id_categorie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libelle</w:t>
        <w:br/>
        <w:br/>
        <w:t>Fournisseur</w:t>
        <w:br/>
        <w:tab/>
        <w:t>id_fournisseur</w:t>
        <w:br/>
        <w:tab/>
        <w:t>NomFournisseur/RaisonSociale</w:t>
        <w:br/>
        <w:tab/>
        <w:t>url_site_internet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adresse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cp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ville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tel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mail</w:t>
      </w:r>
      <w:r>
        <w:rPr>
          <w:color w:val="000000"/>
        </w:rPr>
        <w:br/>
        <w:tab/>
      </w:r>
    </w:p>
    <w:p>
      <w:pPr>
        <w:pStyle w:val="Normal"/>
        <w:rPr>
          <w:color w:val="000000"/>
        </w:rPr>
      </w:pPr>
      <w:r>
        <w:rPr>
          <w:color w:val="000000"/>
        </w:rPr>
        <w:t>Emplacement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id_emplacement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libelle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plan</w:t>
        <w:br/>
        <w:br/>
        <w:t>Site/etablissement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id_site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libelle_site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adresse</w:t>
        <w:br/>
        <w:br/>
        <w:t>Users</w:t>
        <w:br/>
        <w:tab/>
        <w:t>id_user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nom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prenom</w:t>
      </w:r>
      <w:r>
        <w:rPr>
          <w:color w:val="000000"/>
        </w:rPr>
        <w:br/>
        <w:tab/>
        <w:t>login</w:t>
        <w:br/>
        <w:tab/>
        <w:t>pass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mail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role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br/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rFonts w:ascii="Arial" w:hAnsi="Arial" w:cs="Arial"/>
        </w:rPr>
      </w:pPr>
      <w:bookmarkStart w:id="2" w:name="_Toc498412123"/>
      <w:r>
        <w:rPr>
          <w:rFonts w:cs="Arial" w:ascii="Arial" w:hAnsi="Arial"/>
        </w:rPr>
        <w:t>Règles de Gestion</w:t>
      </w:r>
      <w:bookmarkEnd w:id="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Un Utilisateur est lié a 1 et 1 seul Site</w:t>
        <w:br/>
        <w:tab/>
        <w:t>un site peut etre lié a 0 ou N Utilisateur</w:t>
      </w:r>
    </w:p>
    <w:p>
      <w:pPr>
        <w:pStyle w:val="Normal"/>
        <w:rPr>
          <w:color w:val="000000"/>
        </w:rPr>
      </w:pPr>
      <w:r>
        <w:rPr>
          <w:color w:val="000000"/>
        </w:rPr>
        <w:t>Un utilisateur peut faire 0 ou N livraison</w:t>
        <w:br/>
        <w:tab/>
        <w:t>une livraison peut etre faite par 0 ou 1 utilisateur</w:t>
      </w:r>
    </w:p>
    <w:p>
      <w:pPr>
        <w:pStyle w:val="Normal"/>
        <w:rPr>
          <w:color w:val="000000"/>
        </w:rPr>
      </w:pPr>
      <w:r>
        <w:rPr>
          <w:color w:val="000000"/>
        </w:rPr>
        <w:t>Un Emplacement est contenu dans 1 et 1 seul Site</w:t>
        <w:br/>
        <w:tab/>
        <w:t>un site contiens 0 ou N Emplacement</w:t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rFonts w:ascii="Arial" w:hAnsi="Arial" w:cs="Arial"/>
        </w:rPr>
      </w:pPr>
      <w:bookmarkStart w:id="3" w:name="_Toc498412124"/>
      <w:r>
        <w:rPr>
          <w:rFonts w:cs="Arial" w:ascii="Arial" w:hAnsi="Arial"/>
        </w:rPr>
        <w:t>Modèle Conceptuel de Données</w:t>
      </w:r>
      <w:bookmarkEnd w:id="3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6840220" cy="4186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8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1"/>
        <w:rPr>
          <w:rFonts w:ascii="Arial" w:hAnsi="Arial" w:cs="Arial"/>
        </w:rPr>
      </w:pPr>
      <w:bookmarkStart w:id="4" w:name="_Toc498412125"/>
      <w:r>
        <w:rPr>
          <w:rFonts w:cs="Arial" w:ascii="Arial" w:hAnsi="Arial"/>
        </w:rPr>
        <w:t>Modèle Logique de Données</w:t>
      </w:r>
      <w:bookmarkEnd w:id="4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722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2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Arial" w:hAnsi="Arial" w:cs="Arial"/>
        </w:rPr>
      </w:pPr>
      <w:bookmarkStart w:id="5" w:name="_Toc498412126"/>
      <w:r>
        <w:rPr>
          <w:rFonts w:cs="Arial" w:ascii="Arial" w:hAnsi="Arial"/>
        </w:rPr>
        <w:t>Schéma Relationnel</w:t>
      </w:r>
      <w:bookmarkEnd w:id="5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Le schéma relationnel est la représentation graphique du MLD. C’est le schéma indispensable à avoir pour le requêtage.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SR ( comme le MLD) est obtenu en partant du MCD et en appliquant 3 règles de passage :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Toute entité devient un table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association 1 N se traduit par la création d’une clé étrangère dans la table portant la cardinalité 1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association N N se traduit par la création d’une table de correspondance contenant au minimum 2 clefs étrangères.</w:t>
      </w:r>
    </w:p>
    <w:p>
      <w:pPr>
        <w:pStyle w:val="Heading1"/>
        <w:rPr>
          <w:rFonts w:ascii="Arial" w:hAnsi="Arial" w:cs="Arial"/>
        </w:rPr>
      </w:pPr>
      <w:bookmarkStart w:id="6" w:name="_Toc498412127"/>
      <w:r>
        <w:rPr>
          <w:rFonts w:cs="Arial" w:ascii="Arial" w:hAnsi="Arial"/>
        </w:rPr>
        <w:t>Modèle Physique de Données</w:t>
      </w:r>
      <w:bookmarkEnd w:id="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Modèle très précis des contraintes des colonnes de chaque table selon la forme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1199" w:type="dxa"/>
        <w:jc w:val="left"/>
        <w:tblInd w:w="-28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39"/>
        <w:gridCol w:w="1887"/>
        <w:gridCol w:w="411"/>
        <w:gridCol w:w="867"/>
        <w:gridCol w:w="992"/>
        <w:gridCol w:w="2333"/>
        <w:gridCol w:w="2769"/>
      </w:tblGrid>
      <w:tr>
        <w:trPr/>
        <w:tc>
          <w:tcPr>
            <w:tcW w:w="11198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  <w:t>TABLE XXXX</w:t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Nom colonne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TYPE</w:t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CP ?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Unique ?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Not Null ?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Clé étrangère ?</w:t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Remarques</w:t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Ce schéma est indispensable en cas de création manuelle de la base. Il permet également de contrôler que la base créée est conforme, en termes de contrainte, à son plan initial. La zone de remarque précise le format des données ou toute autre information utile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7" w:name="_Toc498412128"/>
      <w:r>
        <w:rPr>
          <w:rFonts w:cs="Arial" w:ascii="Arial" w:hAnsi="Arial"/>
        </w:rPr>
        <w:t>Script SQL de génération</w:t>
      </w:r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Obtenu via un outil de génération, ou après exportation d’une base existante.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script peut être contenu dans un .sql, il correspond à l’initialisation de la base, sans les données.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Jeu de données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Collectées en amont ou générées, elles permettent de tester la viabilité de la structure de la 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jeu de données permet de tester de façon pragmatique la base : si elle permet d’accueillir les données de test, et de réaliser des CRUD sans erreur, alors la base est opérationnelle.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bonne pratique est de générer un .sql contenant la structure de la base + les données chargées.</w:t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Exploitation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Définition des vues et requêtes clefs de la 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Il est utile avant le développement de formaliser, écran par écran, les requêtes sql qui seront exécutées.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C’est particulièrement intéressant pour les requêtes liées à des Dashboard, souvent plus complexes car comportant des jointures et des regroupements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Maquettes WireFrame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Diagramme d’enchainement des écrans maquettés en wireframe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Cette ultime étape permet de vérifier l’adéquation entre la base de données et les futurs écrans. C’est à cette étape que l’on doit rattraper les possibles erreurs d’analyse.</w:t>
      </w:r>
    </w:p>
    <w:p>
      <w:pPr>
        <w:pStyle w:val="Normal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4e1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Segoe UI" w:cs="Arial" w:eastAsiaTheme="minorHAnsi"/>
      <w:bCs/>
      <w:color w:val="auto"/>
      <w:kern w:val="0"/>
      <w:sz w:val="20"/>
      <w:szCs w:val="24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975be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Segoe UI" w:hAnsi="Segoe UI" w:eastAsia="" w:cs="" w:asciiTheme="minorHAnsi" w:cstheme="majorBidi" w:eastAsiaTheme="majorEastAsia" w:hAnsiTheme="minorHAnsi"/>
      <w:bCs w:val="false"/>
      <w:color w:themeColor="accent1" w:themeShade="bf" w:val="00833B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b24e1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 w:val="false"/>
      <w:color w:themeColor="accent1" w:val="00B050"/>
      <w:sz w:val="26"/>
      <w:szCs w:val="26"/>
    </w:rPr>
  </w:style>
  <w:style w:type="paragraph" w:styleId="Heading3">
    <w:name w:val="heading 3"/>
    <w:basedOn w:val="Heading2"/>
    <w:next w:val="Normal"/>
    <w:link w:val="Titre3Car"/>
    <w:uiPriority w:val="9"/>
    <w:semiHidden/>
    <w:unhideWhenUsed/>
    <w:qFormat/>
    <w:rsid w:val="001b24e1"/>
    <w:pPr>
      <w:numPr>
        <w:ilvl w:val="2"/>
        <w:numId w:val="1"/>
      </w:numPr>
      <w:outlineLvl w:val="2"/>
    </w:pPr>
    <w:rPr>
      <w:rFonts w:ascii="Segoe UI" w:hAnsi="Segoe UI" w:asciiTheme="majorHAnsi" w:hAnsiTheme="majorHAnsi"/>
      <w:sz w:val="20"/>
      <w:szCs w:val="24"/>
    </w:rPr>
  </w:style>
  <w:style w:type="paragraph" w:styleId="Heading4">
    <w:name w:val="heading 4"/>
    <w:basedOn w:val="Heading3"/>
    <w:next w:val="Normal"/>
    <w:link w:val="Titre4Car"/>
    <w:uiPriority w:val="9"/>
    <w:semiHidden/>
    <w:unhideWhenUsed/>
    <w:qFormat/>
    <w:rsid w:val="001b24e1"/>
    <w:pPr>
      <w:numPr>
        <w:ilvl w:val="3"/>
        <w:numId w:val="1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Segoe UI" w:hAnsi="Segoe UI" w:eastAsia="" w:cs="" w:asciiTheme="majorHAnsi" w:cstheme="majorBidi" w:eastAsiaTheme="majorEastAsia" w:hAnsiTheme="majorHAnsi"/>
      <w:color w:themeColor="accent1" w:themeShade="7f" w:val="005727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Segoe UI" w:hAnsi="Segoe UI" w:eastAsia="" w:cs="" w:asciiTheme="majorHAnsi" w:cstheme="majorBidi" w:eastAsiaTheme="majorEastAsia" w:hAnsiTheme="majorHAnsi"/>
      <w:i/>
      <w:iCs/>
      <w:color w:themeColor="accent1" w:themeShade="7f" w:val="005727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Segoe UI" w:hAnsi="Segoe U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Segoe UI" w:hAnsi="Segoe UI" w:eastAsia="" w:cs="" w:asciiTheme="majorHAnsi" w:cstheme="majorBidi" w:eastAsiaTheme="majorEastAsia" w:hAnsiTheme="majorHAnsi"/>
      <w:color w:themeColor="text1" w:themeTint="bf" w:val="404040"/>
      <w:szCs w:val="2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Segoe UI" w:hAnsi="Segoe UI" w:eastAsia="" w:cs="" w:asciiTheme="majorHAnsi" w:cstheme="majorBidi" w:eastAsiaTheme="majorEastAsia" w:hAnsiTheme="majorHAnsi"/>
      <w:i/>
      <w:iCs/>
      <w:color w:themeColor="text1" w:themeTint="bf"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975be"/>
    <w:rPr>
      <w:rFonts w:eastAsia="" w:cs="" w:cstheme="majorBidi" w:eastAsiaTheme="majorEastAsia"/>
      <w:color w:themeColor="accent1" w:themeShade="bf" w:val="00833B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1b24e1"/>
    <w:rPr>
      <w:rFonts w:ascii="Verdana" w:hAnsi="Verdana" w:eastAsia="" w:cs="" w:cstheme="majorBidi" w:eastAsiaTheme="majorEastAsia"/>
      <w:b/>
      <w:color w:themeColor="accent1" w:val="00B050"/>
      <w:sz w:val="26"/>
      <w:szCs w:val="26"/>
    </w:rPr>
  </w:style>
  <w:style w:type="character" w:styleId="Titre3Car" w:customStyle="1">
    <w:name w:val="Titre 3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/>
      <w:color w:themeColor="accent1" w:val="00B050"/>
      <w:sz w:val="20"/>
      <w:szCs w:val="24"/>
    </w:rPr>
  </w:style>
  <w:style w:type="character" w:styleId="Titre4Car" w:customStyle="1">
    <w:name w:val="Titre 4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/>
      <w:i/>
      <w:iCs/>
      <w:color w:themeColor="accent1" w:val="00B050"/>
      <w:sz w:val="20"/>
      <w:szCs w:val="24"/>
    </w:rPr>
  </w:style>
  <w:style w:type="character" w:styleId="Titre5Car" w:customStyle="1">
    <w:name w:val="Titre 5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color w:themeColor="accent1" w:themeShade="7f" w:val="005727"/>
      <w:sz w:val="20"/>
      <w:szCs w:val="24"/>
    </w:rPr>
  </w:style>
  <w:style w:type="character" w:styleId="Titre6Car" w:customStyle="1">
    <w:name w:val="Titre 6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accent1" w:themeShade="7f" w:val="005727"/>
      <w:sz w:val="20"/>
      <w:szCs w:val="24"/>
    </w:rPr>
  </w:style>
  <w:style w:type="character" w:styleId="Titre7Car" w:customStyle="1">
    <w:name w:val="Titre 7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text1" w:themeTint="bf" w:val="404040"/>
      <w:sz w:val="20"/>
      <w:szCs w:val="24"/>
    </w:rPr>
  </w:style>
  <w:style w:type="character" w:styleId="Titre8Car" w:customStyle="1">
    <w:name w:val="Titre 8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color w:themeColor="text1" w:themeTint="bf" w:val="404040"/>
      <w:sz w:val="20"/>
      <w:szCs w:val="20"/>
    </w:rPr>
  </w:style>
  <w:style w:type="character" w:styleId="Titre9Car" w:customStyle="1">
    <w:name w:val="Titre 9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text1" w:themeTint="bf" w:val="404040"/>
      <w:sz w:val="20"/>
      <w:szCs w:val="20"/>
    </w:rPr>
  </w:style>
  <w:style w:type="character" w:styleId="TitreCar" w:customStyle="1">
    <w:name w:val="Titre Car"/>
    <w:basedOn w:val="DefaultParagraphFont"/>
    <w:uiPriority w:val="10"/>
    <w:qFormat/>
    <w:rsid w:val="004d4613"/>
    <w:rPr>
      <w:rFonts w:ascii="Segoe UI" w:hAnsi="Segoe UI" w:eastAsia="" w:cs="" w:asciiTheme="majorHAnsi" w:cstheme="majorBidi" w:eastAsiaTheme="majorEastAsia" w:hAnsiTheme="majorHAnsi"/>
      <w:bCs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75be"/>
    <w:rPr>
      <w:color w:themeColor="hyperlink" w:val="0000FF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4d4613"/>
    <w:pPr>
      <w:spacing w:before="0" w:after="0"/>
      <w:contextualSpacing/>
    </w:pPr>
    <w:rPr>
      <w:rFonts w:ascii="Segoe UI" w:hAnsi="Segoe UI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975be"/>
    <w:pPr>
      <w:numPr>
        <w:ilvl w:val="0"/>
        <w:numId w:val="0"/>
      </w:numPr>
      <w:pBdr>
        <w:bottom w:val="nil"/>
      </w:pBdr>
      <w:spacing w:lineRule="auto" w:line="259" w:before="240" w:after="0"/>
      <w:outlineLvl w:val="9"/>
    </w:pPr>
    <w:rPr>
      <w:rFonts w:ascii="Segoe UI" w:hAnsi="Segoe UI" w:asciiTheme="majorHAnsi" w:hAnsiTheme="majorHAnsi"/>
      <w:sz w:val="32"/>
      <w:szCs w:val="32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975b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c0455"/>
    <w:pPr>
      <w:spacing w:before="0" w:after="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IdTp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 pitchFamily="0" charset="1"/>
        <a:ea typeface=""/>
        <a:cs typeface=""/>
      </a:majorFont>
      <a:minorFont>
        <a:latin typeface="Segoe U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136FBB-5C74-4D7E-929E-CD601FA8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LibreOffice/24.8.4.2$Windows_X86_64 LibreOffice_project/bb3cfa12c7b1bf994ecc5649a80400d06cd71002</Application>
  <AppVersion>15.0000</AppVersion>
  <Pages>4</Pages>
  <Words>482</Words>
  <Characters>2502</Characters>
  <CharactersWithSpaces>2951</CharactersWithSpaces>
  <Paragraphs>70</Paragraphs>
  <Company>IdTpe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2017-11-14T07:25:00Z</dcterms:created>
  <dc:creator>Gwénaël Birlouez</dc:creator>
  <dc:description/>
  <dc:language>fr-FR</dc:language>
  <cp:lastModifiedBy/>
  <dcterms:modified xsi:type="dcterms:W3CDTF">2025-02-11T14:45:40Z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