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 – Phase I of NIRIS</w:t>
      </w:r>
    </w:p>
    <w:p>
      <w:r>
        <w:t>A Flagship Module of Synthetic Repair Systems (S.R.S.)</w:t>
      </w:r>
    </w:p>
    <w:p>
      <w:pPr>
        <w:pStyle w:val="Heading1"/>
      </w:pPr>
      <w:r>
        <w:t>Overview</w:t>
      </w:r>
    </w:p>
    <w:p>
      <w:r>
        <w:t>NIRIS is a modular, open-source neuro-repair system designed to assist in the regeneration and functional recalibration of the human nervous system—starting with spinal cord, peripheral nerve, and trauma-linked neurocircuitry. It uses a blend of AI, bio-nanotech scaffolding, adaptive feedback mechanisms, and trauma-aware modulation protocols to restore neurobiological integrity in patients suffering from degenerative, traumatic, or psychosomatic conditions.</w:t>
      </w:r>
    </w:p>
    <w:p>
      <w:pPr>
        <w:pStyle w:val="Heading1"/>
      </w:pPr>
      <w:r>
        <w:t>Primary Objectives</w:t>
      </w:r>
    </w:p>
    <w:p>
      <w:r>
        <w:t>- Build a functional neuro-AI interface for real-time monitoring and modulation of neural states</w:t>
        <w:br/>
        <w:t>- Develop and test 3D-printed microchannel scaffolds for axonal regrowth</w:t>
        <w:br/>
        <w:t>- Create closed-loop biocompatibility systems responsive to real-time immune and electrical activity</w:t>
        <w:br/>
        <w:t>- Embed optional trauma-sensitive emotional feedback calibration for holistic healing environments</w:t>
        <w:br/>
        <w:t>- Position the system for long-term deployment in clinical and decentralized health environments</w:t>
      </w:r>
    </w:p>
    <w:p>
      <w:pPr>
        <w:pStyle w:val="Heading1"/>
      </w:pPr>
      <w:r>
        <w:t>Core Components in Phase I</w:t>
      </w:r>
    </w:p>
    <w:p>
      <w:r>
        <w:t>1. ENCP (Embedded Neuro-CoProcessor): Personalized, on-device AI agent mapping and modulating neural signals</w:t>
        <w:br/>
        <w:t>2. T-NMA (Targeted Neural Microchannel Arrays): Biocompatible 3D-printed scaffolds with stem cell seeding potential</w:t>
        <w:br/>
        <w:t>3. RT-BCC (Real-Time Biocompatibility Calibration): Live physiological state monitoring and responsive modulation protocols</w:t>
        <w:br/>
        <w:t>4. AFDMP (Affective Feedback Modulation) (Optional): Facial/emotional biofeedback loop integration for trauma-informed treatment</w:t>
      </w:r>
    </w:p>
    <w:p>
      <w:pPr>
        <w:pStyle w:val="Heading1"/>
      </w:pPr>
      <w:r>
        <w:t>Phase I Timeline &amp; Milestones (6–9 Months)</w:t>
      </w:r>
    </w:p>
    <w:p>
      <w:r>
        <w:t>Month 1: Finalize hardware architecture and AI stack (Pi/Nano + OpenBCI)</w:t>
        <w:br/>
        <w:t>Month 2: Develop ENCP + RT-BCC for initial neural feedback loop test rig</w:t>
        <w:br/>
        <w:t>Month 3: Begin early scaffold fabrication using PEG or bio-printing compounds</w:t>
        <w:br/>
        <w:t>Month 4–5: Launch trauma-informed sensing protocol integration (AFDMP)</w:t>
        <w:br/>
        <w:t>Month 6–7: First system integration: prototype test rig functional</w:t>
        <w:br/>
        <w:t>Month 8–9: Begin formal reporting, academic whitepapers, and grant finalizations</w:t>
      </w:r>
    </w:p>
    <w:p>
      <w:pPr>
        <w:pStyle w:val="Heading1"/>
      </w:pPr>
      <w:r>
        <w:t>Target Use Cases</w:t>
      </w:r>
    </w:p>
    <w:p>
      <w:r>
        <w:t>- Patients with spinal cord injuries or peripheral nerve trauma</w:t>
        <w:br/>
        <w:t>- Early-stage neurodegenerative disease management (ALS, MS, etc.)</w:t>
        <w:br/>
        <w:t>- Chronic pain and PTSD modulation via adaptive AI feedback systems</w:t>
        <w:br/>
        <w:t>- Low-resource environments via portable biofeedback modules</w:t>
      </w:r>
    </w:p>
    <w:p>
      <w:pPr>
        <w:pStyle w:val="Heading1"/>
      </w:pPr>
      <w:r>
        <w:t>Technical Stack (Phase I)</w:t>
      </w:r>
    </w:p>
    <w:p>
      <w:r>
        <w:t>Hardware: Raspberry Pi, Jetson Nano, OpenBCI EEG, Arduino Biosensors</w:t>
        <w:br/>
        <w:t>AI/ML: TensorFlow Lite, Edge Impulse, Scikit-Learn</w:t>
        <w:br/>
        <w:t>BioFab: PEG-infused scaffolds, 3D printers, stem cell labs (partnered)</w:t>
        <w:br/>
        <w:t>Emotional Feedback: Affectiva DB, MindFlex, OpenFace API (optional tier)</w:t>
      </w:r>
    </w:p>
    <w:p>
      <w:pPr>
        <w:pStyle w:val="Heading1"/>
      </w:pPr>
      <w:r>
        <w:t>Estimated Initial Budget</w:t>
      </w:r>
    </w:p>
    <w:p>
      <w:r>
        <w:t>Prototyping (EEG, microcontrollers, biosensors): $7,500 – $12,000</w:t>
        <w:br/>
        <w:t>AI/Software Development (open-source models + integration): $10,000 – $20,000</w:t>
        <w:br/>
        <w:t>Legal/IP and Ethics Review: $5,000</w:t>
        <w:br/>
        <w:t>Access to BioLab/Test Environment: $3,000 – $10,000</w:t>
        <w:br/>
        <w:t>Grant Application &amp; Operational Prep: $1,500 – $2,500</w:t>
        <w:br/>
        <w:t>Total Estimate: $27,000 – $49,500</w:t>
      </w:r>
    </w:p>
    <w:p>
      <w:pPr>
        <w:pStyle w:val="Heading1"/>
      </w:pPr>
      <w:r>
        <w:t>Ethical &amp; Regulatory Readiness</w:t>
      </w:r>
    </w:p>
    <w:p>
      <w:r>
        <w:t>- IRB Prep: In contact with university partners for ethics onboarding</w:t>
        <w:br/>
        <w:t>- Open Source Strategy: Core protocols to remain open under GPL/MIT</w:t>
        <w:br/>
        <w:t>- Human-Centered Design: Emphasis on trauma-informed, consent-first architecture</w:t>
        <w:br/>
        <w:t>- Future FDA/ISO Compliance: Design language aligned with emerging MedTech standards</w:t>
      </w:r>
    </w:p>
    <w:p>
      <w:pPr>
        <w:pStyle w:val="Heading1"/>
      </w:pPr>
      <w:r>
        <w:t>Deployment Vision</w:t>
      </w:r>
    </w:p>
    <w:p>
      <w:r>
        <w:t>NIRIS is designed to function as a modular system—starting in labs and clinics but ultimately evolving into portable, home-accessible healing nodes integrated into the full S.R.S. architecture.</w:t>
      </w:r>
    </w:p>
    <w:p>
      <w:r>
        <w:t>Prepared by: Nathan L. Broniman, in collaboration with ChatGPT (OpenAI), Gemini, and the Pantheon Initiative</w:t>
        <w:br/>
        <w:t>In service to compassionate, systemic healing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