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Microsoft YaHei"/>
          <w:b/>
          <w:color w:val="2E74B5"/>
          <w:sz w:val="18"/>
        </w:rPr>
        <w:t>SYSTEM DESIGN SPECIFICATION</w:t>
      </w:r>
    </w:p>
    <w:p>
      <w:pPr>
        <w:spacing w:before="160" w:after="80"/>
      </w:pPr>
      <w:r>
        <w:rPr>
          <w:rFonts w:ascii="Calibri" w:hAnsi="Calibri" w:eastAsia="Microsoft YaHei"/>
          <w:b/>
          <w:color w:val="17365D"/>
          <w:sz w:val="50"/>
        </w:rPr>
        <w:t>Ledgerark 财务电子档案管理系统</w:t>
      </w:r>
    </w:p>
    <w:p>
      <w:pPr>
        <w:spacing w:after="320"/>
        <w:pBdr>
          <w:bottom w:val="single" w:sz="14" w:space="8" w:color="2E74B5"/>
        </w:pBdr>
      </w:pPr>
      <w:r>
        <w:rPr>
          <w:rFonts w:ascii="Calibri" w:hAnsi="Calibri" w:eastAsia="Microsoft YaHei"/>
          <w:color w:val="1F4D78"/>
          <w:sz w:val="28"/>
        </w:rPr>
        <w:t>档案采集、识别、管理、审计与智能检索详细设计文档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720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文档版本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V1.0（讨论稿）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编制日期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2026年8月21日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适用范围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Ledgerark 网页端及其后端服务、OCR/Agent 集成与档案存储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读者对象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产品、研发、测试、实施、运维、审计及业务负责人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设计基线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当前讨论结论 + ImageAnalysis 桌面雏形业务规则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文档状态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用于后续需求确认、技术设计与迭代排期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核心设计结论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以“原始文件不可变、自动分组可解释、冲突必须复核、重复绝不自动覆盖、全过程可审计”为系统主线。连续凭证页先归为一个候选；只有在发票/附件之后再次出现凭证页时，才自动开启新的候选。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rFonts w:ascii="Calibri" w:hAnsi="Calibri" w:eastAsia="Microsoft YaHei"/>
          <w:b/>
          <w:color w:val="667085"/>
          <w:sz w:val="19"/>
        </w:rPr>
        <w:t>保密级别：内部使用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60"/>
      </w:pPr>
      <w:r>
        <w:fldChar w:fldCharType="begin"/>
        <w:instrText xml:space="preserve"> TOC \o "1-3" \h \z \u </w:instrText>
        <w:fldChar w:fldCharType="separate"/>
        <w:t>1</w:t>
        <w:fldChar w:fldCharType="end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667085"/>
          <w:left w:val="single" w:sz="6" w:space="0" w:color="667085"/>
          <w:bottom w:val="single" w:sz="6" w:space="0" w:color="667085"/>
          <w:right w:val="single" w:sz="6" w:space="0" w:color="667085"/>
          <w:insideH w:val="single" w:sz="6" w:space="0" w:color="667085"/>
          <w:insideV w:val="single" w:sz="6" w:space="0" w:color="66708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667085"/>
                <w:sz w:val="20"/>
              </w:rPr>
              <w:t xml:space="preserve">阅读提示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第6—9章定义采集、分组、重复和人工复核的核心业务规则；第13章给出建议数据模型；第17—18章用于实施排期和验收。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1. 文档概述</w:t>
      </w:r>
    </w:p>
    <w:p>
      <w:pPr>
        <w:pStyle w:val="Heading2"/>
      </w:pPr>
      <w:r>
        <w:t>1.1 编写目的</w:t>
      </w:r>
    </w:p>
    <w:p>
      <w:pPr/>
      <w:r>
        <w:rPr>
          <w:rFonts w:ascii="Calibri" w:hAnsi="Calibri" w:eastAsia="Microsoft YaHei"/>
          <w:color w:val="1F2937"/>
        </w:rPr>
        <w:t>本文档将当前讨论形成的业务规则转化为可用于产品评审、研发拆解、接口设计、数据建模、测试验收和上线运维的详细设计基线。文档重点覆盖财务凭证及其发票、附件、原始扫描文件从采集到归档的全生命周期，并纳入 Agent 智能检索、工作台、用户权限与审计能力。</w:t>
      </w:r>
    </w:p>
    <w:p>
      <w:pPr>
        <w:pStyle w:val="Heading2"/>
      </w:pPr>
      <w:r>
        <w:t>1.2 当前建设基础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Ledgerark 网页端已完成登录、开放注册，以及部分用户和角色功能。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产品形态限定为网页端；生产环境前端与后端通过同域 /api 通信。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既有 ImageAnalysis 桌面雏形已验证文件夹扫描、图片识别、凭证/发票分类、分组、压缩存储、查询导出和错误人工录入等基本链路。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桌面雏形作为业务规则参考，不直接作为生产架构迁移对象。</w:t>
      </w:r>
    </w:p>
    <w:p>
      <w:pPr>
        <w:pStyle w:val="Heading2"/>
      </w:pPr>
      <w:r>
        <w:t>1.3 术语与口径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扫描批次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一个待处理子文件夹对应一个扫描批次，是采集、处理、统计和审计的基本作业单元。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页面上识别到“记账凭证”及固定字段的图片；可为首页或续页。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候选凭证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系统根据页面顺序和边界规则自动聚合形成、尚待校验或复核的凭证单元。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业务主数据页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候选凭证中用于形成临时凭证主数据的页面，默认取连续凭证页的最后一页，可由人工改选。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原始文件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采集时读取的原始图片及其不可变副本；任何后续修正不得覆盖该副本。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重复案件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系统因业务键冲突或内容高度相似而生成、需要人工审批的重复检查记录。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同一逻辑档案在修正或批准新版本后形成的可追溯版本；仅一个版本处于当前生效状态。</w:t>
            </w:r>
          </w:p>
        </w:tc>
      </w:tr>
    </w:tbl>
    <w:p>
      <w:pPr>
        <w:spacing w:after="0"/>
      </w:pPr>
    </w:p>
    <w:p>
      <w:pPr>
        <w:pStyle w:val="Heading1"/>
      </w:pPr>
      <w:r>
        <w:t>2. 建设目标、范围与原则</w:t>
      </w:r>
    </w:p>
    <w:p>
      <w:pPr>
        <w:pStyle w:val="Heading2"/>
      </w:pPr>
      <w:r>
        <w:t>2.1 建设目标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建立凭证、发票、附件及原始扫描文件的一体化电子档案库。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将文件夹扫描、OCR 识别、自动分组、异常复核、重复审批和归档串联为可观测流程。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通过 Agent 首页提供自然语言检索、统计与定位能力，并严格继承用户的数据权限。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通过版本、修改记录和操作审计保证档案变更有依据、可追溯、可复核。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通过工作台为不同角色集中呈现待办、异常、进度和核心统计。</w:t>
      </w:r>
    </w:p>
    <w:p>
      <w:pPr>
        <w:pStyle w:val="Heading2"/>
      </w:pPr>
      <w:r>
        <w:t>2.2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4680"/>
        <w:gridCol w:w="312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本期设计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暂不展开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智能助手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内部档案检索、统计、来源引用、权限过滤、查询审计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自动修改/删除档案、自动审批等高风险动作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采集识别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共享目录批次、文件入库、OCR、分组、异常、重复、处理后移目录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纯浏览器直接监听任意本机目录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凭证/发票/附件/原件、版本、修改记录、审计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长期保管介质、电子签章细则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管理员、部门领导、普通用户三级内置角色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大量细分角色；复杂 ABAC 策略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待办、通知、批次与档案统计、异常趋势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经营分析、预算预测等扩展财务分析</w:t>
            </w:r>
          </w:p>
        </w:tc>
      </w:tr>
    </w:tbl>
    <w:p>
      <w:pPr>
        <w:spacing w:after="0"/>
      </w:pPr>
    </w:p>
    <w:p>
      <w:pPr>
        <w:pStyle w:val="Heading2"/>
      </w:pPr>
      <w:r>
        <w:t>2.3 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设计含义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原件不可变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采集后保存不可变副本并记录摘要；逻辑删除、版本替换不影响证据链。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规则可解释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每次自动分组、异常和重复命中均记录原因、证据与算法/规则版本。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人工兜底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低置信度、编号冲突、边界不确定、重复命中等均进入明确的人工任务。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不自动覆盖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相同凭证号再次采集不删除旧档案，不覆盖数据库或压缩包，必须审批。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最小权限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功能权限与数据范围双重约束；Agent 与普通页面使用同一权限判定。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幂等可恢复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批次和文件具备稳定标识，重试不会制造额外归档记录，失败可从安全节点继续。</w:t>
            </w:r>
          </w:p>
        </w:tc>
      </w:tr>
    </w:tbl>
    <w:p>
      <w:pPr>
        <w:spacing w:after="0"/>
      </w:pPr>
    </w:p>
    <w:p>
      <w:pPr>
        <w:pStyle w:val="Heading1"/>
      </w:pPr>
      <w:r>
        <w:t>3. 总体架构设计</w:t>
      </w:r>
    </w:p>
    <w:p>
      <w:pPr>
        <w:pStyle w:val="Heading2"/>
      </w:pPr>
      <w:r>
        <w:t>3.1 逻辑分层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320"/>
        <w:gridCol w:w="3000"/>
        <w:gridCol w:w="5040"/>
      </w:tblGrid>
      <w:tr>
        <w:trPr>
          <w:cantSplit/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主要组件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Vue 网页端、GSAP 动效、统一权限路由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智能检索、工作台、采集任务、档案浏览、复核审批、系统管理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接入层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同域 /api、认证鉴权、限流、文件上传/下载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 API、会话、权限上下文、审计上下文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批次服务、识别编排、分组引擎、重复引擎、档案服务、工作流、通知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落实业务规则并维持状态机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智能层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适配器、Agent 编排、检索与引用、模型网关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页面识别、结构化抽取、自然语言查询与结果解释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关系数据库、对象存储、检索索引、缓存/队列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元数据、原件、版本、搜索、异步任务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治理层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日志、指标、链路追踪、审计、备份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可观测、合规追溯、故障恢复</w:t>
            </w:r>
          </w:p>
        </w:tc>
      </w:tr>
    </w:tbl>
    <w:p>
      <w:pPr>
        <w:spacing w:after="0"/>
      </w:pPr>
    </w:p>
    <w:p>
      <w:pPr>
        <w:pStyle w:val="Heading2"/>
      </w:pPr>
      <w:r>
        <w:t>3.2 推荐技术边界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前端：Vue 3 + TypeScript + Vite + Vue Router + Pinia；GSAP 用于登录页、工作台卡片和状态转换等克制动效。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后端：提供 REST 风格 /api；批次处理、OCR、哈希和重复比对采用异步任务。具体语言与框架可与现有 ledgerark 后端保持一致。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数据库：关系数据库保存业务元数据、状态和审计；对象存储/文件存储保存不可变原件、缩略图与派生文件。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检索：结构化字段优先走数据库条件检索，OCR 正文与语义检索可通过索引服务扩展。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B7791F"/>
                <w:sz w:val="20"/>
              </w:rPr>
              <w:t xml:space="preserve">部署约束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网页端不能可靠监听用户电脑上的任意本地文件夹。推荐由后端监控服务器、NAS 或共享目录；如果未来必须监听个人电脑目录，需要额外安装采集代理程序，这将超出“只有网页端”的当前产品边界。</w:t>
            </w:r>
          </w:p>
        </w:tc>
      </w:tr>
    </w:tbl>
    <w:p>
      <w:pPr>
        <w:spacing w:after="0"/>
      </w:pPr>
    </w:p>
    <w:p>
      <w:pPr>
        <w:pStyle w:val="Heading2"/>
      </w:pPr>
      <w:r>
        <w:t>3.3 核心处理链路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发现待处理子文件夹并创建扫描批次。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冻结文件清单和自然排序，复制原始文件至受控存储并校验哈希。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逐页 OCR、分类与固定字段抽取，保存原始识别响应。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按页面顺序执行候选凭证分组，生成冲突和边界异常。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执行业务一致性校验及页级、凭证级重复检查。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需要时创建人工复核/审批任务；通过后形成正式档案和版本。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源文件确认安全入库后，将原文件夹移动至已处理目录并记录路径。</w:t>
      </w:r>
    </w:p>
    <w:p>
      <w:pPr>
        <w:pStyle w:val="Heading1"/>
        <w:pageBreakBefore/>
      </w:pPr>
      <w:r>
        <w:t>4. 用户、角色与数据权限</w:t>
      </w:r>
    </w:p>
    <w:p>
      <w:pPr>
        <w:pStyle w:val="Heading2"/>
      </w:pPr>
      <w:r>
        <w:t>4.1 角色模型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2280"/>
        <w:gridCol w:w="552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数据范围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主要能力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全组织、跨部门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用户/部门/角色、采集源、系统参数；查看和处理全部档案、异常、重复审批与审计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部门领导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本部门及授权范围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本部门统计、任务分派、复核、重复审批、档案查询、部门审计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本人创建/负责及显式授权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发起采集、处理分配任务、查询授权档案、提交复核结果</w:t>
            </w:r>
          </w:p>
        </w:tc>
      </w:tr>
    </w:tbl>
    <w:p>
      <w:pPr>
        <w:spacing w:after="0"/>
      </w:pPr>
    </w:p>
    <w:p>
      <w:pPr>
        <w:pStyle w:val="Heading2"/>
      </w:pPr>
      <w:r>
        <w:t>4.2 功能权限矩阵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280"/>
        <w:gridCol w:w="2280"/>
        <w:gridCol w:w="2280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功能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普通用户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部门领导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开放注册/登录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注册、登录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智能检索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授权数据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本部门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全组织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采集批次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创建/查看授权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本部门查看/分派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全部管理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分组与 OCR 复核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处理分派任务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本部门复核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全部处理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重复审批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提交意见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本部门审批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全部/跨部门审批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档案修改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依授权申请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本部门审批/修改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全部管理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用户启停/重置密码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有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登录/操作/Agent 审计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本人相关（可选）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本部门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</w:tr>
    </w:tbl>
    <w:p>
      <w:pPr>
        <w:spacing w:after="0"/>
      </w:pPr>
    </w:p>
    <w:p>
      <w:pPr>
        <w:pStyle w:val="Heading2"/>
      </w:pPr>
      <w:r>
        <w:t>4.3 用户状态与管理动作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用户状态至少包含：待激活、启用、停用、锁定。开放注册用户默认进入待激活或受限普通用户状态，具体策略可配置。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停用立即阻止新会话；已有会话应按安全策略失效。停用不删除其创建的档案、任务与审计记录。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重置密码生成一次性凭据或重置链接，强制首次登录改密，并记录操作者、对象、时间、原因与结果。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后续在不增加大量角色的前提下，引入功能权限点与数据范围（本人、本部门及下级、指定部门、全部）。</w:t>
      </w:r>
    </w:p>
    <w:p>
      <w:pPr>
        <w:pStyle w:val="Heading1"/>
      </w:pPr>
      <w:r>
        <w:t>5. Agent 智能检索首页</w:t>
      </w:r>
    </w:p>
    <w:p>
      <w:pPr>
        <w:pStyle w:val="Heading2"/>
      </w:pPr>
      <w:r>
        <w:t>5.1 页面定位</w:t>
      </w:r>
    </w:p>
    <w:p>
      <w:pPr/>
      <w:r>
        <w:rPr>
          <w:rFonts w:ascii="Calibri" w:hAnsi="Calibri" w:eastAsia="Microsoft YaHei"/>
          <w:color w:val="1F2937"/>
        </w:rPr>
        <w:t>登录后的主页以居中的自然语言搜索框为核心入口，用户可与系统内部助手对话，检索凭证、发票、附件、批次、异常和统计数据。结果应优先给出可验证答案，并提供来源档案、命中字段和跳转入口。</w:t>
      </w:r>
    </w:p>
    <w:p>
      <w:pPr>
        <w:pStyle w:val="Heading2"/>
      </w:pPr>
      <w:r>
        <w:t>5.2 首期能力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3480"/>
        <w:gridCol w:w="408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示例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响应要求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条件检索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查找2026年7月金额大于10万元的记账凭证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返回总数、列表摘要、筛选条件和来源链接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关联检索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某凭证对应哪些发票和附件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展示凭证—发票—附件关系，不越权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统计问答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本部门本月识别失败率和待复核数量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说明统计口径、时间范围和更新时间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异常定位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列出凭证号不一致且尚未处理的批次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返回异常原因、状态、负责人和任务入口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导航帮助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如何处理重复凭证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给出流程说明并跳转重复审批列表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42318"/>
          <w:left w:val="single" w:sz="6" w:space="0" w:color="B42318"/>
          <w:bottom w:val="single" w:sz="6" w:space="0" w:color="B42318"/>
          <w:right w:val="single" w:sz="6" w:space="0" w:color="B42318"/>
          <w:insideH w:val="single" w:sz="6" w:space="0" w:color="B42318"/>
          <w:insideV w:val="single" w:sz="6" w:space="0" w:color="B4231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B42318"/>
                <w:sz w:val="20"/>
              </w:rPr>
              <w:t xml:space="preserve">首期边界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Agent 首期只执行查询、统计、解释和导航，不自动删除、修改档案，不自动通过复核或重复审批。后续如增加写操作，必须采用二次确认、显式权限和独立操作审计。</w:t>
            </w:r>
          </w:p>
        </w:tc>
      </w:tr>
    </w:tbl>
    <w:p>
      <w:pPr>
        <w:spacing w:after="0"/>
      </w:pPr>
    </w:p>
    <w:p>
      <w:pPr>
        <w:pStyle w:val="Heading2"/>
      </w:pPr>
      <w:r>
        <w:t>5.3 查询执行与安全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解析用户意图，形成结构化查询计划；对时间、金额、部门等歧义信息进行澄清。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在执行查询前注入用户身份、角色、部门和数据范围，禁止模型自行扩大范围。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结构化统计由受控查询服务执行；OCR 全文/语义检索仅返回已授权的档案标识。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生成答案时附带来源引用，至少包含档案类型、档案编号、版本和可跳转链接。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记录查询文本、查询计划、命中档案、模型/规则版本、响应摘要、耗时和用户信息。</w:t>
      </w:r>
    </w:p>
    <w:p>
      <w:pPr>
        <w:pStyle w:val="Heading1"/>
      </w:pPr>
      <w:r>
        <w:t>6. 档案采集与识别</w:t>
      </w:r>
    </w:p>
    <w:p>
      <w:pPr>
        <w:pStyle w:val="Heading2"/>
      </w:pPr>
      <w:r>
        <w:t>6.1 采集源与批次</w:t>
      </w:r>
    </w:p>
    <w:p>
      <w:pPr/>
      <w:r>
        <w:rPr>
          <w:rFonts w:ascii="Calibri" w:hAnsi="Calibri" w:eastAsia="Microsoft YaHei"/>
          <w:color w:val="1F2937"/>
        </w:rPr>
        <w:t>一个待采集根目录下的每个子文件夹代表一个扫描批次。后端采集服务监控服务器、NAS 或共享目录，网页端负责配置采集源、手动触发扫描、查看进度和处理异常。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4200"/>
        <w:gridCol w:w="360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关键属性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控制要求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名称、路径、组织/部门、启停、扫描频率、已处理目录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路径白名单；测试连通；已处理目录排除扫描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扫描批次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批次号、原文件夹、发现时间、文件数、状态、负责人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子文件夹级唯一；可重试；全程留痕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源文件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原文件名、相对路径、自然序号、大小、SHA-256、媒体类型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原件不可变；上传后哈希复核</w:t>
            </w:r>
          </w:p>
        </w:tc>
      </w:tr>
    </w:tbl>
    <w:p>
      <w:pPr>
        <w:spacing w:after="0"/>
      </w:pPr>
    </w:p>
    <w:p>
      <w:pPr>
        <w:pStyle w:val="Heading2"/>
      </w:pPr>
      <w:r>
        <w:t>6.2 文件排序与冻结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批次创建时冻结文件清单，后续新增文件不自动并入已开始处理的批次；可提示用户新建补充批次。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采用自然排序而非纯字符串排序，例如 1.jpg、2.jpg、10.jpg，而不是 1.jpg、10.jpg、2.jpg。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同时保存原始文件名、自然序号和采集顺序，任何重试必须复用同一顺序。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支持配置常见图片格式；无法解码、损坏或不支持的文件形成结构化异常，不丢失文件。</w:t>
      </w:r>
    </w:p>
    <w:p>
      <w:pPr>
        <w:pStyle w:val="Heading2"/>
      </w:pPr>
      <w:r>
        <w:t>6.3 页面识别模型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3480"/>
        <w:gridCol w:w="408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识别阶段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输出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持久化要求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图像预处理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方向校正、去噪、裁切、质量评分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保留处理参数和派生图引用，不覆盖原图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页面分类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凭证页、发票、附件、未知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保存类别、置信度、模型版本和候选类别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抽取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全文、文字框、固定字段、置信度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保存原始响应与标准化结果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规则校验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字段缺失、借贷不平、编号/日期冲突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生成可解释异常代码和证据</w:t>
            </w:r>
          </w:p>
        </w:tc>
      </w:tr>
    </w:tbl>
    <w:p>
      <w:pPr>
        <w:spacing w:after="0"/>
      </w:pPr>
    </w:p>
    <w:p>
      <w:pPr>
        <w:pStyle w:val="Heading2"/>
      </w:pPr>
      <w:r>
        <w:t>6.4 凭证固定字段</w:t>
      </w:r>
    </w:p>
    <w:p>
      <w:pPr/>
      <w:r>
        <w:rPr>
          <w:rFonts w:ascii="Calibri" w:hAnsi="Calibri" w:eastAsia="Microsoft YaHei"/>
          <w:color w:val="1F2937"/>
        </w:rPr>
        <w:t>凭证页面包含固定字段，建议至少抽取：凭证类型、凭证编号、制单日期/会计期间、摘要、科目、借方金额、贷方金额、附件张数、制单人、审核人、记账人等。字段集合应由模板配置管理，不在代码中固化为单一版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B7791F"/>
                <w:sz w:val="20"/>
              </w:rPr>
              <w:t xml:space="preserve">阈值策略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页面分类、OCR 字段置信度、相似度和异常触发阈值均应配置化，并记录生效版本。当前讨论尚未确认具体数值，本文不预设固定阈值。</w:t>
            </w:r>
          </w:p>
        </w:tc>
      </w:tr>
    </w:tbl>
    <w:p>
      <w:pPr>
        <w:spacing w:after="0"/>
      </w:pPr>
    </w:p>
    <w:p>
      <w:pPr>
        <w:pStyle w:val="Heading1"/>
      </w:pPr>
      <w:r>
        <w:t>7. 凭证自动分组与拆分规则</w:t>
      </w:r>
    </w:p>
    <w:p>
      <w:pPr>
        <w:pStyle w:val="Heading2"/>
      </w:pPr>
      <w:r>
        <w:t>7.1 已确认的页面顺序假设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一份凭证可包含多张凭证页，续页仍显示“记账凭证”和相同的固定字段。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每个凭证单元中，凭证页总是在最前面，随后是该凭证对应的发票和附件。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扫描可能出现连续多张凭证首页或编号识别不一致，因此不能仅凭凭证号变化自动拆分连续凭证页。</w:t>
      </w:r>
    </w:p>
    <w:p>
      <w:pPr>
        <w:pStyle w:val="Heading2"/>
      </w:pPr>
      <w:r>
        <w:t>7.2 核心边界算法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2E7D32"/>
                <w:sz w:val="20"/>
              </w:rPr>
              <w:t xml:space="preserve">自动边界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连续的凭证页区域整体视为一个候选凭证。进入发票/附件区域后，如果再次出现凭证页，该凭证页才作为下一个候选凭证的开始。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读取按自然顺序冻结的页面列表。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遇到凭证页且当前没有候选时，新建候选并进入“凭证页区域”。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在凭证页区域内，后续凭证页无论识别编号是否变化，都追加到同一个候选。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遇到发票或附件后进入“关联文件区域”，继续追加到当前候选。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在关联文件区域再次遇到凭证页时，结束当前候选并新建候选。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未知页根据前后文临时挂接并标记边界不确定；不得静默丢弃。</w:t>
      </w:r>
    </w:p>
    <w:p>
      <w:pPr>
        <w:pStyle w:val="Heading2"/>
      </w:pPr>
      <w:r>
        <w:t>7.3 编号冲突处理</w:t>
      </w:r>
    </w:p>
    <w:p>
      <w:pPr/>
      <w:r>
        <w:rPr>
          <w:rFonts w:ascii="Calibri" w:hAnsi="Calibri" w:eastAsia="Microsoft YaHei"/>
          <w:color w:val="1F2937"/>
        </w:rPr>
        <w:t>连续凭证页中的凭证编号用于一致性校验，不用于自动切分。如果编号序列不一致，系统仍保存为一个候选，将最后一张凭证页的识别结果作为临时主数据，并生成“凭证编号不一致”人工核查任务。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19"/>
        </w:rPr>
        <w:t>示例：仍归为一个候选凭证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1F2937"/>
                <w:sz w:val="19"/>
              </w:rPr>
              <w:t>凭证 001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凭证 002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凭证 001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发票 A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F2937"/>
        </w:rPr>
        <w:t>候选包含全部 4 个页面，临时凭证编号取最后一张凭证页的 001。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候选状态进入“待复核”，异常标志包含“凭证编号不一致”。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复核人员可确认一份凭证、选择业务主数据页、修正编号，或在指定页前人工拆分。</w:t>
      </w:r>
    </w:p>
    <w:p>
      <w:pPr>
        <w:pStyle w:val="Heading2"/>
      </w:pPr>
      <w:r>
        <w:t>7.4 典型序列判定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480"/>
        <w:gridCol w:w="2280"/>
        <w:gridCol w:w="3600"/>
      </w:tblGrid>
      <w:tr>
        <w:trPr>
          <w:cantSplit/>
          <w:tblHeader w:val="true"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页面序列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自动结果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001、001、001、发票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个候选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编号一致，继续规则校验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001、002、001、发票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个候选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编号冲突，人工核查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001、发票、002、附件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 个候选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分别识别与重复检查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001、001、发票、001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 个候选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后一个候选与历史/本批次做重复检查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未知、001、发票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个候选 + 未知页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建议挂接并提示确认边界</w:t>
            </w:r>
          </w:p>
        </w:tc>
      </w:tr>
    </w:tbl>
    <w:p>
      <w:pPr>
        <w:spacing w:after="0"/>
      </w:pPr>
    </w:p>
    <w:p>
      <w:pPr>
        <w:pStyle w:val="Heading2"/>
      </w:pPr>
      <w:r>
        <w:t>7.5 主数据页和跨页校验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默认使用候选中最后一张凭证页的 OCR 固定字段生成临时凭证主数据。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每张凭证页的原始 OCR 和结构化字段仍独立保存，不能只保留最后一页。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跨页校验至少覆盖凭证编号、日期/期间、凭证类型、借贷金额和人员字段；出现冲突时显示逐页对照。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人工可改选业务主数据页；改选动作生成版本差异和操作审计。</w:t>
      </w:r>
    </w:p>
    <w:p>
      <w:pPr>
        <w:pStyle w:val="Heading1"/>
        <w:pageBreakBefore/>
      </w:pPr>
      <w:r>
        <w:t>8. 重复凭证识别与审批</w:t>
      </w:r>
    </w:p>
    <w:p>
      <w:pPr>
        <w:pStyle w:val="Heading2"/>
      </w:pPr>
      <w:r>
        <w:t>8.1 处理原则</w:t>
      </w:r>
    </w:p>
    <w:p>
      <w:pPr/>
      <w:r>
        <w:rPr>
          <w:rFonts w:ascii="Calibri" w:hAnsi="Calibri" w:eastAsia="Microsoft YaHei"/>
          <w:color w:val="1F2937"/>
        </w:rPr>
        <w:t>重复检查发生在自动分组之后。系统要区分“同一候选中的重复/冲突页面”和“两个候选或历史档案之间的重复业务”。任何命中都不自动删除、不覆盖旧档案，而是保留证据并进入人工审批。</w:t>
      </w:r>
    </w:p>
    <w:p>
      <w:pPr>
        <w:pStyle w:val="Heading2"/>
      </w:pPr>
      <w:r>
        <w:t>8.2 检测层级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80"/>
        <w:gridCol w:w="4800"/>
        <w:gridCol w:w="2880"/>
      </w:tblGrid>
      <w:tr>
        <w:trPr>
          <w:cantSplit/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文件精确重复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SHA-256 等内容摘要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判断字节完全相同的原始文件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页面近似重复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感知哈希、图像特征、OCR 文本与版面相似度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识别重扫、压缩或轻微变形的同页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凭证业务键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 + 账套 + 年度 + 期间 + 凭证类型 + 凭证号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同一业务范围内的强重复候选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凭证内容相似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日期、金额、摘要、科目、人员、关联发票及图像综合相似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凭证号不同但内容高度相似</w:t>
            </w:r>
          </w:p>
        </w:tc>
      </w:tr>
    </w:tbl>
    <w:p>
      <w:pPr>
        <w:spacing w:after="0"/>
      </w:pPr>
    </w:p>
    <w:p>
      <w:pPr>
        <w:pStyle w:val="Heading2"/>
      </w:pPr>
      <w:r>
        <w:t>8.3 关键场景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同一连续凭证页区域出现 001、002、001：先归为一份候选并人工核查，不在该阶段拆成多个凭证。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两个不同候选的凭证号不同，但图像或业务内容高度相似：建立重复案件，等待人工判断。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相同凭证号再次采集：与已归档记录进行业务键比较，建立重复案件，不覆盖旧版本。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完全相同文件在同批次或跨批次再次出现：保留新来源记录，允许逻辑标记为重复证据。</w:t>
      </w:r>
    </w:p>
    <w:p>
      <w:pPr>
        <w:pStyle w:val="Heading2"/>
      </w:pPr>
      <w:r>
        <w:t>8.4 重复审批结论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4440"/>
        <w:gridCol w:w="312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审批结论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档案处理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统计与证据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确认重复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旧档案继续生效；新采集不形成独立生效档案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新文件保留为重复证据，默认排除正常业务统计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批准为新版本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旧版本保留；新采集形成 V2 等版本并成为当前版本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版本链、审批意见和差异完整保留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误报/独立归档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修正 OCR 或确认不是同一业务，分别归档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记录误报原因，供规则调优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合并附件/页面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经审批将指定文件逻辑关联到既有档案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不移动/覆盖不可变原件，记录来源与合并理由</w:t>
            </w:r>
          </w:p>
        </w:tc>
      </w:tr>
    </w:tbl>
    <w:p>
      <w:pPr>
        <w:spacing w:after="0"/>
      </w:pPr>
    </w:p>
    <w:p>
      <w:pPr>
        <w:pStyle w:val="Heading2"/>
      </w:pPr>
      <w:r>
        <w:t>8.5 审批权限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普通用户可以提交复核意见，但不直接完成高风险重复结论。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部门领导审批本部门重复案件；跨部门或超出其数据范围的案件由管理员处理。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审批前后均记录候选、对比档案、证据分数、关键差异、结论、原因和操作者。</w:t>
      </w:r>
    </w:p>
    <w:p>
      <w:pPr>
        <w:pStyle w:val="Heading1"/>
      </w:pPr>
      <w:r>
        <w:t>9. 人工复核与流程状态</w:t>
      </w:r>
    </w:p>
    <w:p>
      <w:pPr>
        <w:pStyle w:val="Heading2"/>
      </w:pPr>
      <w:r>
        <w:t>9.1 人工复核工作台</w:t>
      </w:r>
    </w:p>
    <w:p>
      <w:pPr/>
      <w:r>
        <w:rPr>
          <w:rFonts w:ascii="Calibri" w:hAnsi="Calibri" w:eastAsia="Microsoft YaHei"/>
          <w:color w:val="1F2937"/>
        </w:rPr>
        <w:t>复核界面建议采用“左侧缩略图序列 + 中间大图/框选 + 右侧结构化字段和异常”的三栏布局。用户可快速定位冲突页面，同时查看候选边界、关联发票/附件、历史相似档案和操作时间线。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4440"/>
        <w:gridCol w:w="312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操作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说明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审计要求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确认一份凭证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认可当前分组，必要时修正主数据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记录确认人、时间、修正前后值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选择主数据页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指定某凭证页作为字段来源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记录原主数据页与新主数据页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在页前拆分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将指定页及后续页面拆为新候选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记录边界、原因和派生候选标识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修正 OCR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修改字段或页面类别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保留原始 OCR、修改值和原因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逻辑去重页面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从默认展示/计算中排除重复页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原始文件仍保留并可追溯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重新识别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使用指定模型/参数重跑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保存新识别版本，不覆盖旧结果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提交重复检查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确认分组后进入重复比对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记录提交快照和规则版本</w:t>
            </w:r>
          </w:p>
        </w:tc>
      </w:tr>
    </w:tbl>
    <w:p>
      <w:pPr>
        <w:spacing w:after="0"/>
      </w:pPr>
    </w:p>
    <w:p>
      <w:pPr>
        <w:pStyle w:val="Heading2"/>
      </w:pPr>
      <w:r>
        <w:t>9.2 批次状态机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1F2937"/>
                <w:sz w:val="19"/>
              </w:rPr>
              <w:t>待采集 → 文件入库 → 识别中 → 自动拆分 → 待人工复核 → 重复检验 → 已完成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异常分支：部分失败 / 识别失败 / 已取消 / 文件转移失败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3840"/>
        <w:gridCol w:w="396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进入条件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待采集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发现子文件夹或人工创建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文件清单冻结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文件入库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开始复制不可变原件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全部安全入库并哈希一致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识别中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文件入库完成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页面识别完成或生成可追踪异常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自动拆分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具备页面类别/顺序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候选和异常任务生成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待人工复核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存在冲突、低置信度或边界异常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复核全部完成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重复检验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候选分组确认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重复案件完成或无命中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已完成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档案入库且源目录处理完成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终态；必要时通过新版本修正</w:t>
            </w:r>
          </w:p>
        </w:tc>
      </w:tr>
    </w:tbl>
    <w:p>
      <w:pPr>
        <w:spacing w:after="0"/>
      </w:pPr>
    </w:p>
    <w:p>
      <w:pPr>
        <w:pStyle w:val="Heading2"/>
      </w:pPr>
      <w:r>
        <w:t>9.3 候选凭证状态机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1F2937"/>
                <w:sz w:val="19"/>
              </w:rPr>
              <w:t>待识别 → 待拆分确认 → 待复核 → 待重复审批 → 已归档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其他状态：识别异常 / 已驳回 / 重复已确认 / 已作废</w:t>
            </w:r>
          </w:p>
        </w:tc>
      </w:tr>
    </w:tbl>
    <w:p>
      <w:pPr>
        <w:spacing w:after="0"/>
      </w:pPr>
    </w:p>
    <w:p>
      <w:pPr>
        <w:pStyle w:val="Heading2"/>
      </w:pPr>
      <w:r>
        <w:t>9.4 异常标志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凭证编号不一致：同一候选的凭证页编号存在多个值。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附件缺失或数量不符：识别的附件张数与实际关联页/文件不一致。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借贷不平：结构化金额校验不通过。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低置信度：页面类别或关键字段低于配置阈值。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边界不确定：未知页、空白页或前后类别不足以稳定判断归属。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疑似重复：页级或凭证级检测命中。</w:t>
      </w:r>
    </w:p>
    <w:p>
      <w:pPr>
        <w:pStyle w:val="Heading1"/>
        <w:pageBreakBefore/>
      </w:pPr>
      <w:r>
        <w:t>10. 源文件安全入库与已处理目录</w:t>
      </w:r>
    </w:p>
    <w:p>
      <w:pPr>
        <w:pStyle w:val="Heading2"/>
      </w:pPr>
      <w:r>
        <w:t>10.1 原文件移动时机</w:t>
      </w:r>
    </w:p>
    <w:p>
      <w:pPr/>
      <w:r>
        <w:rPr>
          <w:rFonts w:ascii="Calibri" w:hAnsi="Calibri" w:eastAsia="Microsoft YaHei"/>
          <w:color w:val="1F2937"/>
        </w:rPr>
        <w:t>批次处理完成后，原文件夹需移动到已处理目录，但移动必须建立在“源文件已安全入库且摘要校验成功”的基础上。OCR 或业务复核失败并不等于文件丢失；只要原件安全入库，可移动源目录并保留异常任务。文件入库失败则不得移动。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200"/>
        <w:gridCol w:w="1560"/>
        <w:gridCol w:w="3600"/>
      </w:tblGrid>
      <w:tr>
        <w:trPr>
          <w:cantSplit/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是否移动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全部原件入库且哈希一致，识别成功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移动并继续归档/完成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全部原件入库且哈希一致，部分 OCR 失败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创建异常任务，批次为部分失败或待复核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原件复制失败或哈希不一致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保留源目录，批次进入文件入库异常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移动目标冲突/权限失败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未完成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原件库不受影响；创建文件转移失败任务，可重试</w:t>
            </w:r>
          </w:p>
        </w:tc>
      </w:tr>
    </w:tbl>
    <w:p>
      <w:pPr>
        <w:spacing w:after="0"/>
      </w:pPr>
    </w:p>
    <w:p>
      <w:pPr>
        <w:pStyle w:val="Heading2"/>
      </w:pPr>
      <w:r>
        <w:t>10.2 已处理目录规划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19"/>
        </w:rPr>
        <w:t>建议目录结构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1F2937"/>
                <w:sz w:val="19"/>
              </w:rPr>
              <w:t>已处理/YYYY/MM/DD/{batchId}_{originalFolderName}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F2937"/>
        </w:rPr>
        <w:t>已处理目录建议位于待扫描根目录的同级或独立路径，并显式排除在扫描范围之外。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记录原路径、处理后路径、移动开始/完成时间、执行节点、结果和错误信息。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目标目录命名包含批次号，避免同名文件夹覆盖；移动操作必须幂等。</w:t>
      </w:r>
    </w:p>
    <w:p>
      <w:pPr>
        <w:pStyle w:val="Heading1"/>
      </w:pPr>
      <w:r>
        <w:t>11. 档案数据管理</w:t>
      </w:r>
    </w:p>
    <w:p>
      <w:pPr>
        <w:pStyle w:val="Heading2"/>
      </w:pPr>
      <w:r>
        <w:t>11.1 档案类型与关联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4440"/>
        <w:gridCol w:w="336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档案对象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核心信息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主要关联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凭证档案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业务键、日期/期间、金额、摘要、人员、状态、当前版本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凭证页、发票、附件、批次、版本、审计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发票档案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发票代码/号码、开票日期、购销方、金额、税额、价税合计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所属凭证、原始页、校验结果、版本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附件档案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名称、类型、页数、说明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所属凭证、原始文件、上传/采集来源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原始文件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文件名、摘要、路径、大小、媒体类型、采集顺序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批次、识别页、逻辑档案、重复证据</w:t>
            </w:r>
          </w:p>
        </w:tc>
      </w:tr>
    </w:tbl>
    <w:p>
      <w:pPr>
        <w:spacing w:after="0"/>
      </w:pPr>
    </w:p>
    <w:p>
      <w:pPr>
        <w:pStyle w:val="Heading2"/>
      </w:pPr>
      <w:r>
        <w:t>11.2 档案详情页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概要区：凭证编号、期间、金额、部门、状态、当前版本、异常/重复标志。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文件区：凭证页、发票、附件和原始文件缩略图，可切换 OCR 框和原图。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结构化数据区：字段值、来源页、置信度和最近修改信息。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时间线：采集、识别、分组、复核、审批、归档、版本变更和访问审计。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关联区：所属批次、重复案件、历史版本、相关凭证/发票。</w:t>
      </w:r>
    </w:p>
    <w:p>
      <w:pPr>
        <w:pStyle w:val="Heading2"/>
      </w:pPr>
      <w:r>
        <w:t>11.3 修改与版本</w:t>
      </w:r>
    </w:p>
    <w:p>
      <w:pPr/>
      <w:r>
        <w:rPr>
          <w:rFonts w:ascii="Calibri" w:hAnsi="Calibri" w:eastAsia="Microsoft YaHei"/>
          <w:color w:val="1F2937"/>
        </w:rPr>
        <w:t>档案归档后的修改采用版本化方式。普通字段修正也应保留变更前值、变更后值、原因、操作者和审批信息。原始文件本身不允许原位替换；新增扫描件以新文件和新版本关联。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80"/>
        <w:gridCol w:w="4200"/>
        <w:gridCol w:w="2880"/>
      </w:tblGrid>
      <w:tr>
        <w:trPr>
          <w:cantSplit/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版本策略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生效规则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字段修正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生成字段修订版本或变更记录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审批后更新当前视图，原值可追溯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重新扫描/补充页面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新增原始文件并形成新档案版本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审批后新版本生效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确认重复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不生成独立生效版本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作为既有档案的重复证据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误拆分/需合并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通过复核动作形成新的逻辑结构版本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旧结构保留但不再当前生效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保留所有版本并增加作废状态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不可物理删除审计证据</w:t>
            </w:r>
          </w:p>
        </w:tc>
      </w:tr>
    </w:tbl>
    <w:p>
      <w:pPr>
        <w:spacing w:after="0"/>
      </w:pPr>
    </w:p>
    <w:p>
      <w:pPr>
        <w:pStyle w:val="Heading2"/>
      </w:pPr>
      <w:r>
        <w:t>11.4 检索与导出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支持凭证号、期间、日期、金额、摘要、部门、状态、批次、发票号码和全文关键字组合检索。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查询结果默认只展示当前生效版本，可选择查看全部版本、重复证据和作废记录。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导出需记录导出人、条件、档案范围、文件数量和时间；敏感字段按权限脱敏。</w:t>
      </w:r>
    </w:p>
    <w:p>
      <w:pPr>
        <w:pStyle w:val="Heading1"/>
      </w:pPr>
      <w:r>
        <w:t>12. 工作台与系统管理</w:t>
      </w:r>
    </w:p>
    <w:p>
      <w:pPr>
        <w:pStyle w:val="Heading2"/>
      </w:pPr>
      <w:r>
        <w:t>12.1 工作台信息架构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4440"/>
        <w:gridCol w:w="336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区域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我的待办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待拆分、待复核、待重复审批、识别失败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按优先级/截止时间排序，直接进入任务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通知中心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批次完成、任务分派、审批结果、系统告警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已读/未读、按类型过滤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核心统计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凭证/发票数量、归档完成率、异常率、待办量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按日/月、部门和数据权限过滤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趋势分析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采集量、识别失败、重复命中、处理时长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折线/柱状图，显示统计口径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最近批次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批次状态、进度、文件数、异常数、负责人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跳转批次详情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最近操作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复核、审批、版本变更、导出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按角色显示授权范围</w:t>
            </w:r>
          </w:p>
        </w:tc>
      </w:tr>
    </w:tbl>
    <w:p>
      <w:pPr>
        <w:spacing w:after="0"/>
      </w:pPr>
    </w:p>
    <w:p>
      <w:pPr>
        <w:pStyle w:val="Heading2"/>
      </w:pPr>
      <w:r>
        <w:t>12.2 角色化工作台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普通用户：以本人待办、最近采集和授权档案为主。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部门领导：增加部门处理进度、积压、异常趋势和待审批重复案件。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管理员：增加跨部门概览、采集源健康、OCR/Agent 服务状态、系统告警和审计概览。</w:t>
      </w:r>
    </w:p>
    <w:p>
      <w:pPr>
        <w:pStyle w:val="Heading2"/>
      </w:pPr>
      <w:r>
        <w:t>12.3 系统管理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720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菜单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用户查询、启用、停用、锁定解除、重置密码、部门和角色分配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部门树、负责人、状态、数据归属和迁移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角色与权限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三类内置角色；后续配置功能权限点和数据范围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采集源管理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共享目录、扫描策略、已处理目录、连通性测试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识别配置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服务、模板、字段、阈值和版本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审计中心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登录日志、操作日志、Agent 查询审计、导出审计</w:t>
            </w:r>
          </w:p>
        </w:tc>
      </w:tr>
    </w:tbl>
    <w:p>
      <w:pPr>
        <w:spacing w:after="0"/>
      </w:pPr>
    </w:p>
    <w:p>
      <w:pPr>
        <w:pStyle w:val="Heading1"/>
      </w:pPr>
      <w:r>
        <w:t>13. 数据模型设计</w:t>
      </w:r>
    </w:p>
    <w:p>
      <w:pPr>
        <w:pStyle w:val="Heading2"/>
      </w:pPr>
      <w:r>
        <w:t>13.1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0"/>
        <w:gridCol w:w="2520"/>
        <w:gridCol w:w="4920"/>
      </w:tblGrid>
      <w:tr>
        <w:trPr>
          <w:cantSplit/>
          <w:tblHeader w:val="true"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实体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用途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关键字段（建议）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collection_source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采集源配置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id、name、root_path、processed_path、department_id、status、scan_policy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collection_batch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扫描批次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id、batch_no、source_id、original_folder、status、file_count、started_at、completed_at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source_file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不可变原始文件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id、batch_id、relative_path、natural_order、sha256、size、storage_key、ingest_status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recognition_page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页面分类与 OCR 版本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id、file_id、page_type、confidence、raw_result_key、normalized_json、model_version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voucher_candidate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自动分组候选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id、batch_id、sequence_no、status、master_page_id、provisional_no、flags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voucher_candidate_page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候选页面关系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candidate_id、page_id、page_order、role、included、boundary_source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duplicate_case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重复检查案件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id、candidate_id、matched_archive_id、match_type、score、evidence_json、status、decision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exception_record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结构化异常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id、object_type、object_id、code、severity、status、assignee_id、details_json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voucher_archive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凭证档案主记录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id、business_key、voucher_no、period、date、amounts、department_id、current_version_id、status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invoice_archive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发票档案主记录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id、invoice_code、invoice_no、date、amount、tax、seller、buyer、status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archive_file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档案与原件关联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archive_type、archive_id、file_id、file_role、display_order、source_candidate_id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archive_version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档案版本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id、archive_type、archive_id、version_no、snapshot_json、change_reason、approved_by、effective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workflow_history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流程轨迹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id、object_type、object_id、from_status、to_status、actor_id、reason、created_at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operation_audit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操作审计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id、actor_id、action、object_type、object_id、before_json、after_json、ip、trace_id、created_at</w:t>
            </w:r>
          </w:p>
        </w:tc>
      </w:tr>
    </w:tbl>
    <w:p>
      <w:pPr>
        <w:spacing w:after="0"/>
      </w:pPr>
    </w:p>
    <w:p>
      <w:pPr>
        <w:pStyle w:val="Heading2"/>
      </w:pPr>
      <w:r>
        <w:t>13.2 关系说明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一个 collection_source 可产生多个 collection_batch；一个批次包含多个 source_file。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一个 source_file 对应一个或多个 recognition_page 版本，以支持重新识别。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voucher_candidate 与 recognition_page 为多对多顺序关系，通过 voucher_candidate_page 保留页面角色和边界依据。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正式凭证档案通过 archive_file 关联凭证页、发票、附件和重复证据；原始文件可被逻辑引用，但不可被覆盖。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archive_version 保存业务快照；operation_audit 保存动作证据；workflow_history 保存状态变更，三者职责分离。</w:t>
      </w:r>
    </w:p>
    <w:p>
      <w:pPr>
        <w:pStyle w:val="Heading2"/>
      </w:pPr>
      <w:r>
        <w:t>13.3 索引与约束建议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720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业务唯一键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在组织/账套/年度/期间/凭证类型/凭证号范围建立受状态约束的唯一性或重复检测索引；不要直接拒绝采集。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文件摘要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source_file.sha256 建索引；跨批次快速检测完全相同文件。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任务查询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批次状态、候选状态、异常状态、负责人、部门、创建时间建立组合索引。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档案检索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期间、凭证号、日期、金额、部门、状态、当前版本建立组合索引。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审计检索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actor_id、object_type/object_id、action、created_at、trace_id 建索引并配置分区/归档策略。</w:t>
            </w:r>
          </w:p>
        </w:tc>
      </w:tr>
    </w:tbl>
    <w:p>
      <w:pPr>
        <w:spacing w:after="0"/>
      </w:pPr>
    </w:p>
    <w:p>
      <w:pPr>
        <w:pStyle w:val="Heading1"/>
      </w:pPr>
      <w:r>
        <w:t>14. API 与异步任务设计</w:t>
      </w:r>
    </w:p>
    <w:p>
      <w:pPr>
        <w:pStyle w:val="Heading2"/>
      </w:pPr>
      <w:r>
        <w:t>14.1 API 分组建议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4200"/>
        <w:gridCol w:w="360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资源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示例接口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认证用户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/api/auth/*、/api/users、/api/departments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登录注册、用户启停、重置密码、组织权限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采集批次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/api/collection-sources、/api/batches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采集源、批次创建、进度、重试、取消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识别复核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/api/batches/{id}/pages、/api/candidates/{id}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页面、字段、边界、拆分、主数据页、重识别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重复案件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/api/duplicate-cases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命中证据、对比、审批与结论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档案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/api/vouchers、/api/invoices、/api/archive-files、/api/versions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检索、详情、版本、文件预览和导出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工作台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/api/workbench/*、/api/notifications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待办、指标、趋势、通知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/api/agent/query、/api/agent/conversations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查询、流式响应、引用、会话历史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/api/audit/login、/api/audit/operations、/api/audit/agent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按权限查询审计记录</w:t>
            </w:r>
          </w:p>
        </w:tc>
      </w:tr>
    </w:tbl>
    <w:p>
      <w:pPr>
        <w:spacing w:after="0"/>
      </w:pPr>
    </w:p>
    <w:p>
      <w:pPr>
        <w:pStyle w:val="Heading2"/>
      </w:pPr>
      <w:r>
        <w:t>14.2 幂等与并发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批次创建使用采集源 + 文件夹稳定标识或幂等键，避免重复发现生成多个活动批次。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拆分、审批和版本生效接口携带版本号/ETag，检测并发修改。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异步任务记录 attempt、last_error、next_retry_at 和 worker 标识，支持有限重试与人工重放。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文件上传采用内容摘要去重和分段/断点策略（如大文件需要），完成后再次校验。</w:t>
      </w:r>
    </w:p>
    <w:p>
      <w:pPr>
        <w:pStyle w:val="Heading2"/>
      </w:pPr>
      <w:r>
        <w:t>14.3 事件与通知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480"/>
        <w:gridCol w:w="5880"/>
      </w:tblGrid>
      <w:tr>
        <w:trPr>
          <w:cantSplit/>
          <w:tblHeader w:val="true"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事件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消费者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BatchFilesIngested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OCR 编排、批次进度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PageRecognized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分组引擎、异常规则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CandidateGrouped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一致性校验、重复引擎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ReviewTaskCreated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待办、通知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DuplicateCaseDecided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档案版本服务、通知、审计</w:t>
            </w:r>
          </w:p>
        </w:tc>
      </w:tr>
      <w:tr>
        <w:trPr>
          <w:cantSplit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ArchiveVersionActivated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检索索引、统计、Agent 引用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15. 安全、审计与非功能设计</w:t>
      </w:r>
    </w:p>
    <w:p>
      <w:pPr>
        <w:pStyle w:val="Heading2"/>
      </w:pPr>
      <w:r>
        <w:t>15.1 安全控制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认证会话、密码策略、失败锁定和重置流程遵循统一安全策略；敏感凭据不写入业务日志。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文件下载、预览、导出和 Agent 引用均实时校验数据权限，禁止仅依赖前端隐藏。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采集路径采用白名单；防止路径穿越、符号链接逃逸、恶意文件类型和超大文件攻击。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对象存储使用不可预测键和受控签名访问；原始文件可采用存储侧版本或对象锁。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敏感字段按角色脱敏；日志中的查询文本、OCR 结果和模型上下文需执行敏感信息治理。</w:t>
      </w:r>
    </w:p>
    <w:p>
      <w:pPr>
        <w:pStyle w:val="Heading2"/>
      </w:pPr>
      <w:r>
        <w:t>15.2 审计范围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4680"/>
        <w:gridCol w:w="288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审计类型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记录内容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登录日志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用户、时间、IP、客户端、结果、失败原因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不可由普通业务用户修改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对象、动作、前后值、原因、追踪号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关键修改和审批完整记录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查询审计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问题、命中档案、模型、响应摘要、耗时、用户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可追溯答案来源并支持敏感信息脱敏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导出/下载审计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条件、档案范围、数量、文件、用户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支持异常访问分析</w:t>
            </w:r>
          </w:p>
        </w:tc>
      </w:tr>
    </w:tbl>
    <w:p>
      <w:pPr>
        <w:spacing w:after="0"/>
      </w:pPr>
    </w:p>
    <w:p>
      <w:pPr>
        <w:pStyle w:val="Heading2"/>
      </w:pPr>
      <w:r>
        <w:t>15.3 可用性与性能目标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720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设计目标/原则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交互响应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常用列表与详情在正常负载下快速返回；复杂统计和 Agent 查询采用流式进度或异步结果。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批次吞吐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支持并发批次与页级并行，但保持单批次页面顺序和分组确定性。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可恢复性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任务从已持久化节点继续；OCR 服务短时失败不导致批次数据丢失。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批次、文件、OCR、分组、重复、归档均带 trace_id；提供耗时、失败率、积压和重试指标。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备份恢复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数据库和对象存储制定一致性备份；定期演练恢复并校验文件摘要。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兼容性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仅网页端，支持组织选定的主流桌面浏览器；不承担移动端适配。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B7791F"/>
                <w:sz w:val="20"/>
              </w:rPr>
              <w:t xml:space="preserve">容量说明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具体并发量、单批次最大页数、文件保存年限、RPO/RTO 和响应时间 SLA 需要结合部署规模确认，本文将其列为实施前的容量评估项。</w:t>
            </w:r>
          </w:p>
        </w:tc>
      </w:tr>
    </w:tbl>
    <w:p>
      <w:pPr>
        <w:spacing w:after="0"/>
      </w:pPr>
    </w:p>
    <w:p>
      <w:pPr>
        <w:pStyle w:val="Heading1"/>
      </w:pPr>
      <w:r>
        <w:t>16. 桌面雏形评估与迁移策略</w:t>
      </w:r>
    </w:p>
    <w:p>
      <w:pPr>
        <w:pStyle w:val="Heading2"/>
      </w:pPr>
      <w:r>
        <w:t>16.1 可继承的业务能力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文件夹选择与扫描、暂停/继续/停止的任务控制思路。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图片分类、凭证与发票识别、按顺序分组、异常人工录入和统计查询。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SQLite 中的基础凭证/发票字段可作为字段梳理参考。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既有单元测试可转化为新分组引擎的回归用例；目前雏形 9 项测试已通过。</w:t>
      </w:r>
    </w:p>
    <w:p>
      <w:pPr>
        <w:pStyle w:val="Heading2"/>
      </w:pPr>
      <w:r>
        <w:t>16.2 不应直接沿用的问题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现状风险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新系统处理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重复时删除旧记录并重写 ZIP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改为重复案件 + 版本链，禁止自动覆盖和物理删除证据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文件名按字符串排序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使用自然排序并冻结批次顺序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每页可能发起两次 OCR 且结果覆盖含义不清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统一识别编排，保存原始响应、模型版本和标准化结果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错误仅落 ZIP，无任务状态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建立 exception_record、待办、负责人和完整状态机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失败后仍可能标记文件夹已执行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文件安全入库、业务完成和源目录移动分别记录状态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缺少批次/文件/版本/审计/用户部门模型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按第13章建立规范化数据模型与迁移脚本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SQLite 模式漂移、索引不足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采用正式迁移机制、约束、索引与生产数据库</w:t>
            </w:r>
          </w:p>
        </w:tc>
      </w:tr>
    </w:tbl>
    <w:p>
      <w:pPr>
        <w:spacing w:after="0"/>
      </w:pPr>
    </w:p>
    <w:p>
      <w:pPr>
        <w:pStyle w:val="Heading2"/>
      </w:pPr>
      <w:r>
        <w:t>16.3 迁移步骤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梳理雏形数据库、ZIP 和源目录的字段/文件清单，识别真实数据质量。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建立新模型映射和校验脚本，先迁移原件与摘要，再迁移结构化字段。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对旧数据执行编号、金额、文件缺失和重复扫描检查，异常进入迁移复核队列。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以抽样对账和总量校验确认迁移结果；保留旧系统只读快照直至验收完成。</w:t>
      </w:r>
    </w:p>
    <w:p>
      <w:pPr>
        <w:pStyle w:val="Heading1"/>
        <w:pageBreakBefore/>
      </w:pPr>
      <w:r>
        <w:t>17. 分阶段实施建议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80"/>
        <w:gridCol w:w="2640"/>
        <w:gridCol w:w="5040"/>
      </w:tblGrid>
      <w:tr>
        <w:trPr>
          <w:cantSplit/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阶段一：基础闭环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跑通可审计的采集到归档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采集源/批次、原件入库、OCR、分组、复核、重复审批、凭证/发票档案、基础工作台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阶段二：治理完善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完善权限、版本和运维能力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部门领导、数据范围、用户启停/重置、版本记录、登录/操作审计、监控告警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阶段三：智能检索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 Agent 提升查档效率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主页搜索、结构化检索、OCR 全文、来源引用、权限注入、Agent 查询审计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阶段四：优化扩展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提升识别和业务协同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模板配置、相似度调优、批量复核、更多统计、可选本地采集代理评估</w:t>
            </w:r>
          </w:p>
        </w:tc>
      </w:tr>
    </w:tbl>
    <w:p>
      <w:pPr>
        <w:spacing w:after="0"/>
      </w:pPr>
    </w:p>
    <w:p>
      <w:pPr>
        <w:pStyle w:val="Heading2"/>
      </w:pPr>
      <w:r>
        <w:t>17.1 推荐优先级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2E7D32"/>
                <w:sz w:val="20"/>
              </w:rPr>
              <w:t xml:space="preserve">优先实现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先建设不可变原件、批次状态机、分组复核和重复不覆盖，再建设 Agent。智能检索依赖稳定的数据模型、权限和引用链；过早接入会放大底层数据不一致。</w:t>
            </w:r>
          </w:p>
        </w:tc>
      </w:tr>
    </w:tbl>
    <w:p>
      <w:pPr>
        <w:spacing w:after="0"/>
      </w:pPr>
    </w:p>
    <w:p>
      <w:pPr>
        <w:pStyle w:val="Heading2"/>
      </w:pPr>
      <w:r>
        <w:t>17.2 前端导航建议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80"/>
        <w:gridCol w:w="648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一级导航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二级页面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智能检索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搜索首页、会话历史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工作台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我的待办、通知、统计概览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采集与识别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采集批次、识别任务、人工复核、重复检查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档案管理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凭证档案、发票档案、原始文件、版本记录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系统管理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用户、部门、角色权限、采集源、识别配置、审计中心</w:t>
            </w:r>
          </w:p>
        </w:tc>
      </w:tr>
    </w:tbl>
    <w:p>
      <w:pPr>
        <w:spacing w:after="0"/>
      </w:pPr>
    </w:p>
    <w:p>
      <w:pPr>
        <w:pStyle w:val="Heading1"/>
      </w:pPr>
      <w:r>
        <w:t>18. 测试与验收标准</w:t>
      </w:r>
    </w:p>
    <w:p>
      <w:pPr>
        <w:pStyle w:val="Heading2"/>
      </w:pPr>
      <w:r>
        <w:t>18.1 核心业务验收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验收域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批次识别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每个子文件夹只生成一个稳定批次；文件顺序为自然排序，重试不重复建档。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分组规则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001、002、001、发票形成一个候选并进入编号冲突复核；001、发票、002、附件形成两个候选。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原件保护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任何 OCR 修正、拆分、合并、重复审批和版本切换均不覆盖原始文件。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重复处理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相同业务键或高相似命中时不自动覆盖；审批四类结论均能正确形成档案/版本和证据。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目录移动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仅在原件安全入库且哈希一致后移动；入库失败不移动；移动失败可重试。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普通用户、部门领导、管理员在页面、API、导出和 Agent 中获得一致的数据范围。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关键动作具备操作者、对象、前后值、原因、时间和追踪号；Agent 答案可追溯引用。</w:t>
            </w:r>
          </w:p>
        </w:tc>
      </w:tr>
    </w:tbl>
    <w:p>
      <w:pPr>
        <w:spacing w:after="0"/>
      </w:pPr>
    </w:p>
    <w:p>
      <w:pPr>
        <w:pStyle w:val="Heading2"/>
      </w:pPr>
      <w:r>
        <w:t>18.2 测试类型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单元测试：自然排序、分组状态机、跨页一致性、业务键、相似度规则和权限判定。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集成测试：文件存储、OCR 服务、数据库事务、队列重试、通知和 Agent 查询。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端到端测试：从子文件夹发现到已处理目录移动、人工复核和最终归档。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安全测试：越权、路径穿越、恶意文件、批量导出、会话失效和日志敏感信息。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恢复测试：OCR 中断、数据库短暂不可用、移动失败、重复消费和版本并发冲突。</w:t>
      </w:r>
    </w:p>
    <w:p>
      <w:pPr>
        <w:pStyle w:val="Heading1"/>
      </w:pPr>
      <w:r>
        <w:t>19. 风险与待确认事项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80"/>
        <w:gridCol w:w="3720"/>
        <w:gridCol w:w="3360"/>
      </w:tblGrid>
      <w:tr>
        <w:trPr>
          <w:cantSplit/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当前结论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后续确认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OCR/分类阈值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配置化、版本化，不在本文固定数值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使用真实样本评测后确定默认阈值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业务键范围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建议组织+账套+年度+期间+类型+凭证号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确认账套、组织和跨年编号规则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附件数量校验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作为异常规则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确认凭证字段“附件张数”与图片页/文件的业务口径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发票验真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本期仅设计档案识别与关联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是否对接税务验真服务及其授权/成本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存储保管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不可变原件 + 版本 + 备份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保存年限、对象锁、冷存储和电子签章要求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模型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通过模型网关并全量审计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部署方式、敏感数据边界、成本和响应 SLA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开放注册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对访客开放，但新用户权限受控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默认激活、管理员审核或邮箱验证策略</w:t>
            </w:r>
          </w:p>
        </w:tc>
      </w:tr>
      <w:tr>
        <w:trPr>
          <w:cantSplit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本地目录采集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当前推荐服务器/NAS/共享目录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如必须采集个人电脑目录，另立本地代理项目</w:t>
            </w:r>
          </w:p>
        </w:tc>
      </w:tr>
    </w:tbl>
    <w:p>
      <w:pPr>
        <w:spacing w:after="0"/>
      </w:pPr>
    </w:p>
    <w:p>
      <w:pPr>
        <w:pStyle w:val="Heading2"/>
      </w:pPr>
      <w:r>
        <w:t>19.1 设计决策记录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00"/>
        <w:gridCol w:w="6600"/>
        <w:gridCol w:w="15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决策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ADR-001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产品只有网页端，前后端生产环境通过同域 /api 通信。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ADR-002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管理员、部门领导、普通用户为三类内置角色，后续扩展权限点和数据范围。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ADR-003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每个子文件夹代表一个扫描批次。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ADR-004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连续凭证页不按凭证号变化自动拆分；最后一张凭证页作为临时主数据来源。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ADR-005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发票/附件之后再次出现凭证页，才自动开启新的候选。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ADR-006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相同凭证号再次采集不删除、不覆盖，进入重复审批。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ADR-007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批次处理后移动原文件夹，但必须先完成原件安全入库与哈希校验。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ADR-008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首期只读，执行检索、统计、解释和导航。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建议基线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A：分组规则伪代码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1F2937"/>
                <w:sz w:val="19"/>
              </w:rPr>
              <w:t>candidate = null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region = NONE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for page in pages_by_natural_order: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if page.type == VOUCHER: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if candidate is null or region == ATTACHMENT_REGION: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    candidate = start_candidate(page)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    candidate.append(page)  # 编号变化不触发自动拆分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region = VOUCHER_REGION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elif page.type in {INVOICE, ATTACHMENT}: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attach_or_mark_orphan(candidate, page)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region = ATTACHMENT_REGION if candidate else NONE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attach_with_uncertain_boundary(candidate, page)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finalize(candidate)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>for candidate in candidates: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candidate.master_page = candidate.voucher_pages[-1]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validate_cross_page_consistency(candidate)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run_duplicate_detection(candidate)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B：状态与异常代码建议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0"/>
        <w:gridCol w:w="4200"/>
        <w:gridCol w:w="360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代码示例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中文含义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批次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BATCH_DISCOVERED / INGESTING / RECOGNIZING / REVIEW / COMPLETED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待采集 / 文件入库 / 识别中 / 待复核 / 已完成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CANDIDATE_REVIEW / DUPLICATE_APPROVAL / ARCHIVED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待复核 / 待重复审批 / 已归档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VOUCHER_NO_CONFLICT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连续凭证页编号不一致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LOW_CONFIDENCE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页面分类或关键字段低置信度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DEBIT_CREDIT_IMBALANCE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借贷金额不平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BOUNDARY_UNCERTAIN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页面边界不确定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SOURCE_INGEST_FAILED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原件入库失败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SOURCE_MOVE_FAILED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源目录移动失败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EXACT_FILE / SIMILAR_PAGE / BUSINESS_KEY / SIMILAR_VOUCHER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完全相同 / 页面相似 / 业务键相同 / 凭证内容相似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C：原型代码参考范围</w:t>
      </w:r>
    </w:p>
    <w:p>
      <w:pPr/>
      <w:r>
        <w:rPr>
          <w:rFonts w:ascii="Calibri" w:hAnsi="Calibri" w:eastAsia="Microsoft YaHei"/>
          <w:color w:val="1F2937"/>
        </w:rPr>
        <w:t>本设计参考的桌面雏形位于 D:\Work\PycharmProjects\ImageAnalysis，重点参考以下业务实现，但不复制其架构和数据持久化方式：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src/controller/voucherController.py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src/service/voucherAndInvoiceService.py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src/service/voucherGroupService.py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src/service/fileService.py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src/service/voucherService.py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src/service/invoiceService.py</w:t>
      </w:r>
    </w:p>
    <w:p>
      <w:pPr>
        <w:pStyle w:val="ListBullet"/>
      </w:pPr>
      <w:r>
        <w:rPr>
          <w:rFonts w:ascii="Calibri" w:hAnsi="Calibri" w:eastAsia="Microsoft YaHei"/>
          <w:color w:val="1F2937"/>
        </w:rPr>
        <w:t>src/data/voucherDatabase.py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667085"/>
          <w:left w:val="single" w:sz="6" w:space="0" w:color="667085"/>
          <w:bottom w:val="single" w:sz="6" w:space="0" w:color="667085"/>
          <w:right w:val="single" w:sz="6" w:space="0" w:color="667085"/>
          <w:insideH w:val="single" w:sz="6" w:space="0" w:color="667085"/>
          <w:insideV w:val="single" w:sz="6" w:space="0" w:color="66708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667085"/>
                <w:sz w:val="20"/>
              </w:rPr>
              <w:t xml:space="preserve">文档结束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本文档作为当前讨论阶段的详细设计基线。后续确认 OCR 样本、账套业务键、存储策略和 Agent 部署方式后，应通过版本记录更新相关章节和设计决策。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Calibri" w:hAnsi="Calibri" w:eastAsia="Microsoft YaHei"/>
        <w:color w:val="667085"/>
        <w:sz w:val="17"/>
      </w:rPr>
      <w:t xml:space="preserve">详细设计文档  · 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>
      <w:rPr>
        <w:rFonts w:ascii="Calibri" w:hAnsi="Calibri" w:eastAsia="Microsoft YaHei"/>
        <w:b/>
        <w:color w:val="667085"/>
        <w:sz w:val="17"/>
      </w:rPr>
      <w:t>LEDGERARK  |  财务电子档案管理系统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ind w:left="1080" w:hanging="360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64" w:lineRule="auto"/>
      <w:ind w:left="1080" w:hanging="360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 Text"/>
    <w:pPr>
      <w:spacing w:before="80" w:after="80"/>
    </w:pPr>
    <w:rPr>
      <w:rFonts w:ascii="Calibri" w:hAnsi="Calibr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Ledgerark 财务电子档案管理系统详细设计文档</dc:title>
  <dc:subject>档案采集、OCR识别、分组、重复审批、档案管理、Agent检索与权限审计</dc:subject>
  <dc:creator>Ledgerark 项目组</dc:creator>
  <cp:keywords>Ledgerark, 财务档案, 凭证, 发票, OCR, Agent, 电子档案</cp:keywords>
  <dc:description>依据当前产品讨论与 ImageAnalysis 桌面雏形分析编制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