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b w:val="1"/>
          <w:bCs w:val="1"/>
        </w:rPr>
      </w:pPr>
      <w:bookmarkStart w:colFirst="0" w:colLast="0" w:name="_eq1ucu9cocx7" w:id="0"/>
      <w:bookmarkEnd w:id="0"/>
      <w:r w:rsidDel="00000000" w:rsidR="00000000" w:rsidRPr="00000000">
        <w:rPr>
          <w:b w:val="1"/>
          <w:bCs w:val="1"/>
          <w:sz w:val="32"/>
          <w:szCs w:val="32"/>
          <w:rtl w:val="0"/>
        </w:rPr>
        <w:t xml:space="preserve">Uso de IA</w:t>
      </w:r>
      <w:r w:rsidDel="00000000" w:rsidR="00000000" w:rsidRPr="00000000">
        <w:rPr>
          <w:rtl w:val="0"/>
        </w:rPr>
      </w:r>
    </w:p>
    <w:p w:rsidR="00000000" w:rsidDel="00000000" w:rsidP="00000000" w:rsidRDefault="00000000" w:rsidRPr="00000000" w14:paraId="00000002">
      <w:pPr>
        <w:spacing w:after="240" w:before="240" w:lineRule="auto"/>
        <w:ind w:left="0" w:firstLine="0"/>
        <w:rPr/>
      </w:pPr>
      <w:r w:rsidDel="00000000" w:rsidR="00000000" w:rsidRPr="00000000">
        <w:rPr>
          <w:rtl w:val="0"/>
        </w:rPr>
        <w:t xml:space="preserve">De acuerdo a desarrollar el sistema más preciso y completo posible, estudiamos la implementación de distintas arquitecturas.</w:t>
      </w:r>
    </w:p>
    <w:p w:rsidR="00000000" w:rsidDel="00000000" w:rsidP="00000000" w:rsidRDefault="00000000" w:rsidRPr="00000000" w14:paraId="00000003">
      <w:pPr>
        <w:spacing w:after="240" w:before="240" w:lineRule="auto"/>
        <w:ind w:left="0" w:firstLine="0"/>
        <w:rPr/>
      </w:pPr>
      <w:r w:rsidDel="00000000" w:rsidR="00000000" w:rsidRPr="00000000">
        <w:rPr>
          <w:b w:val="1"/>
          <w:bCs w:val="1"/>
          <w:rtl w:val="0"/>
        </w:rPr>
        <w:t xml:space="preserve">Recuperación de la información correspondiente mediante</w:t>
      </w:r>
      <w:r w:rsidDel="00000000" w:rsidR="00000000" w:rsidRPr="00000000">
        <w:rPr>
          <w:b w:val="1"/>
          <w:bCs w:val="1"/>
          <w:i w:val="1"/>
          <w:iCs w:val="1"/>
          <w:rtl w:val="0"/>
        </w:rPr>
        <w:t xml:space="preserve"> RAGs</w:t>
      </w:r>
      <w:r w:rsidDel="00000000" w:rsidR="00000000" w:rsidRPr="00000000">
        <w:rPr>
          <w:b w:val="1"/>
          <w:bCs w:val="1"/>
          <w:rtl w:val="0"/>
        </w:rPr>
        <w:t xml:space="preserve"> </w:t>
      </w:r>
      <w:r w:rsidDel="00000000" w:rsidR="00000000" w:rsidRPr="00000000">
        <w:rPr>
          <w:b w:val="1"/>
          <w:bCs w:val="1"/>
          <w:i w:val="1"/>
          <w:iCs w:val="1"/>
          <w:rtl w:val="0"/>
        </w:rPr>
        <w:t xml:space="preserve">multi-hop </w:t>
      </w:r>
      <w:r w:rsidDel="00000000" w:rsidR="00000000" w:rsidRPr="00000000">
        <w:rPr>
          <w:b w:val="1"/>
          <w:bCs w:val="1"/>
          <w:rtl w:val="0"/>
        </w:rPr>
        <w:t xml:space="preserve">Agénticos</w:t>
      </w:r>
      <w:r w:rsidDel="00000000" w:rsidR="00000000" w:rsidRPr="00000000">
        <w:rPr>
          <w:rtl w:val="0"/>
        </w:rPr>
        <w:t xml:space="preserve">.</w:t>
      </w:r>
    </w:p>
    <w:p w:rsidR="00000000" w:rsidDel="00000000" w:rsidP="00000000" w:rsidRDefault="00000000" w:rsidRPr="00000000" w14:paraId="00000004">
      <w:pPr>
        <w:spacing w:after="240" w:lineRule="auto"/>
        <w:rPr/>
      </w:pPr>
      <w:r w:rsidDel="00000000" w:rsidR="00000000" w:rsidRPr="00000000">
        <w:rPr>
          <w:rtl w:val="0"/>
        </w:rPr>
        <w:t xml:space="preserve">Para poder aprovechar la mayor cantidad posible de documentación e incorporar de forma continua nuevos procedimientos, resoluciones y fuentes jurídicas, los modelos </w:t>
      </w:r>
      <w:r w:rsidDel="00000000" w:rsidR="00000000" w:rsidRPr="00000000">
        <w:rPr>
          <w:rtl w:val="0"/>
        </w:rPr>
        <w:t xml:space="preserve">LLM</w:t>
      </w:r>
      <w:r w:rsidDel="00000000" w:rsidR="00000000" w:rsidRPr="00000000">
        <w:rPr>
          <w:rtl w:val="0"/>
        </w:rPr>
        <w:t xml:space="preserve"> de </w:t>
      </w:r>
      <w:r w:rsidDel="00000000" w:rsidR="00000000" w:rsidRPr="00000000">
        <w:rPr>
          <w:i w:val="1"/>
          <w:iCs w:val="1"/>
          <w:rtl w:val="0"/>
        </w:rPr>
        <w:t xml:space="preserve">ReJust</w:t>
      </w:r>
      <w:r w:rsidDel="00000000" w:rsidR="00000000" w:rsidRPr="00000000">
        <w:rPr>
          <w:rtl w:val="0"/>
        </w:rPr>
        <w:t xml:space="preserve"> estarán acompañados por una arquitectura </w:t>
      </w:r>
      <w:r w:rsidDel="00000000" w:rsidR="00000000" w:rsidRPr="00000000">
        <w:rPr>
          <w:i w:val="1"/>
          <w:iCs w:val="1"/>
          <w:rtl w:val="0"/>
        </w:rPr>
        <w:t xml:space="preserve">RAG</w:t>
      </w:r>
      <w:r w:rsidDel="00000000" w:rsidR="00000000" w:rsidRPr="00000000">
        <w:rPr>
          <w:rtl w:val="0"/>
        </w:rPr>
        <w:t xml:space="preserve"> agéntica y</w:t>
      </w:r>
      <w:r w:rsidDel="00000000" w:rsidR="00000000" w:rsidRPr="00000000">
        <w:rPr>
          <w:i w:val="1"/>
          <w:iCs w:val="1"/>
          <w:rtl w:val="0"/>
        </w:rPr>
        <w:t xml:space="preserve"> multi-hop</w:t>
      </w:r>
      <w:r w:rsidDel="00000000" w:rsidR="00000000" w:rsidRPr="00000000">
        <w:rPr>
          <w:rtl w:val="0"/>
        </w:rPr>
        <w:t xml:space="preserve">. Su función será recuperar dinámicamente la información necesaria para cada caso antes de elaborar cualquier razonamiento o propuesta de resolución.</w:t>
      </w:r>
    </w:p>
    <w:p w:rsidR="00000000" w:rsidDel="00000000" w:rsidP="00000000" w:rsidRDefault="00000000" w:rsidRPr="00000000" w14:paraId="00000005">
      <w:pPr>
        <w:spacing w:after="240" w:lineRule="auto"/>
        <w:rPr/>
      </w:pPr>
      <w:r w:rsidDel="00000000" w:rsidR="00000000" w:rsidRPr="00000000">
        <w:rPr>
          <w:rtl w:val="0"/>
        </w:rPr>
        <w:t xml:space="preserve">Como referencia de las capacidades que esperamos alcanzar (</w:t>
      </w:r>
      <w:r w:rsidDel="00000000" w:rsidR="00000000" w:rsidRPr="00000000">
        <w:rPr>
          <w:i w:val="1"/>
          <w:iCs w:val="1"/>
          <w:rtl w:val="0"/>
        </w:rPr>
        <w:t xml:space="preserve"> “Conversación estado del arte de algoritmos RAGs”</w:t>
      </w:r>
      <w:r w:rsidDel="00000000" w:rsidR="00000000" w:rsidRPr="00000000">
        <w:rPr>
          <w:rtl w:val="0"/>
        </w:rPr>
        <w:t xml:space="preserve">) pueden considerarse arquitecturas actuales como Graph-R1 ( </w:t>
      </w:r>
      <w:r w:rsidDel="00000000" w:rsidR="00000000" w:rsidRPr="00000000">
        <w:rPr>
          <w:i w:val="1"/>
          <w:iCs w:val="1"/>
          <w:rtl w:val="0"/>
        </w:rPr>
        <w:t xml:space="preserve">“[2507.21892] Graph-R1: Towards Agentic GraphRAG Framework via End-to-end Reinforcement Learning”</w:t>
      </w:r>
      <w:r w:rsidDel="00000000" w:rsidR="00000000" w:rsidRPr="00000000">
        <w:rPr>
          <w:rtl w:val="0"/>
        </w:rPr>
        <w:t xml:space="preserve">), en las que la recuperación deja de consistir en una única consulta estática. El agente puede analizar en qué estado se encuentra, teniendo en cuenta la pregunta inicial, la información recuperada hasta ese momento y los pasos realizados previamente, y decidir de forma iterativa cuál debe ser su siguiente acción: realizar una nueva consulta, profundizar sobre determinada información, explorar una relación concreta, consultar otra fuente o finalizar la búsqueda cuando considere que dispone de evidencia suficiente.</w:t>
      </w:r>
    </w:p>
    <w:p w:rsidR="00000000" w:rsidDel="00000000" w:rsidP="00000000" w:rsidRDefault="00000000" w:rsidRPr="00000000" w14:paraId="00000006">
      <w:pPr>
        <w:spacing w:after="240" w:lineRule="auto"/>
        <w:rPr/>
      </w:pPr>
      <w:r w:rsidDel="00000000" w:rsidR="00000000" w:rsidRPr="00000000">
        <w:rPr>
          <w:rtl w:val="0"/>
        </w:rPr>
        <w:t xml:space="preserve">La recuperación combinaría distintas técnicas complementarias. Por una parte, se utilizarían métodos de recuperación léxica, como </w:t>
      </w:r>
      <w:r w:rsidDel="00000000" w:rsidR="00000000" w:rsidRPr="00000000">
        <w:rPr>
          <w:i w:val="1"/>
          <w:iCs w:val="1"/>
          <w:rtl w:val="0"/>
        </w:rPr>
        <w:t xml:space="preserve">BM25 (</w:t>
      </w:r>
      <w:r w:rsidDel="00000000" w:rsidR="00000000" w:rsidRPr="00000000">
        <w:rPr>
          <w:rtl w:val="0"/>
        </w:rPr>
        <w:t xml:space="preserve">Robertson and Zaragoza</w:t>
      </w:r>
      <w:r w:rsidDel="00000000" w:rsidR="00000000" w:rsidRPr="00000000">
        <w:rPr>
          <w:i w:val="1"/>
          <w:iCs w:val="1"/>
          <w:rtl w:val="0"/>
        </w:rPr>
        <w:t xml:space="preserve">)</w:t>
      </w:r>
      <w:r w:rsidDel="00000000" w:rsidR="00000000" w:rsidRPr="00000000">
        <w:rPr>
          <w:rtl w:val="0"/>
        </w:rPr>
        <w:t xml:space="preserve">, especialmente útiles para localizar términos jurídicos exactos, nombres, identificadores, artículos concretos o expresiones específicas. Estos métodos se complementarían con sistemas de recuperación densa y semántica, como </w:t>
      </w:r>
      <w:r w:rsidDel="00000000" w:rsidR="00000000" w:rsidRPr="00000000">
        <w:rPr>
          <w:i w:val="1"/>
          <w:iCs w:val="1"/>
          <w:rtl w:val="0"/>
        </w:rPr>
        <w:t xml:space="preserve">ColBERTv2 </w:t>
      </w:r>
      <w:r w:rsidDel="00000000" w:rsidR="00000000" w:rsidRPr="00000000">
        <w:rPr>
          <w:rtl w:val="0"/>
        </w:rPr>
        <w:t xml:space="preserve">(“[2112.01488] ColBERTv2: Effective and Efficient Retrieval via Lightweight Late Interaction”)</w:t>
      </w:r>
      <w:r w:rsidDel="00000000" w:rsidR="00000000" w:rsidRPr="00000000">
        <w:rPr>
          <w:rtl w:val="0"/>
        </w:rPr>
        <w:t xml:space="preserve">, capaces de localizar documentos conceptualmente relacionados incluso cuando no emplean exactamente las mismas palabras.</w:t>
      </w:r>
      <w:r w:rsidDel="00000000" w:rsidR="00000000" w:rsidRPr="00000000">
        <w:rPr>
          <w:rtl w:val="0"/>
        </w:rPr>
      </w:r>
    </w:p>
    <w:p w:rsidR="00000000" w:rsidDel="00000000" w:rsidP="00000000" w:rsidRDefault="00000000" w:rsidRPr="00000000" w14:paraId="00000007">
      <w:pPr>
        <w:spacing w:after="240" w:before="240" w:lineRule="auto"/>
        <w:ind w:left="0" w:firstLine="0"/>
        <w:rPr/>
      </w:pPr>
      <w:r w:rsidDel="00000000" w:rsidR="00000000" w:rsidRPr="00000000">
        <w:rPr>
          <w:rtl w:val="0"/>
        </w:rPr>
        <w:tab/>
      </w:r>
    </w:p>
    <w:p w:rsidR="00000000" w:rsidDel="00000000" w:rsidP="00000000" w:rsidRDefault="00000000" w:rsidRPr="00000000" w14:paraId="00000008">
      <w:pPr>
        <w:spacing w:after="240" w:before="240" w:lineRule="auto"/>
        <w:ind w:left="0" w:firstLine="0"/>
        <w:rPr/>
      </w:pPr>
      <w:r w:rsidDel="00000000" w:rsidR="00000000" w:rsidRPr="00000000">
        <w:rPr>
          <w:rtl w:val="0"/>
        </w:rPr>
      </w:r>
    </w:p>
    <w:p w:rsidR="00000000" w:rsidDel="00000000" w:rsidP="00000000" w:rsidRDefault="00000000" w:rsidRPr="00000000" w14:paraId="00000009">
      <w:pPr>
        <w:spacing w:after="240" w:before="240" w:lineRule="auto"/>
        <w:ind w:left="0" w:firstLine="0"/>
        <w:rPr/>
      </w:pPr>
      <w:r w:rsidDel="00000000" w:rsidR="00000000" w:rsidRPr="00000000">
        <w:rPr>
          <w:rtl w:val="0"/>
        </w:rPr>
      </w:r>
    </w:p>
    <w:p w:rsidR="00000000" w:rsidDel="00000000" w:rsidP="00000000" w:rsidRDefault="00000000" w:rsidRPr="00000000" w14:paraId="0000000A">
      <w:pPr>
        <w:spacing w:after="240" w:before="240" w:lineRule="auto"/>
        <w:ind w:left="0" w:firstLine="0"/>
        <w:rPr/>
      </w:pPr>
      <w:r w:rsidDel="00000000" w:rsidR="00000000" w:rsidRPr="00000000">
        <w:rPr>
          <w:rtl w:val="0"/>
        </w:rPr>
      </w:r>
    </w:p>
    <w:p w:rsidR="00000000" w:rsidDel="00000000" w:rsidP="00000000" w:rsidRDefault="00000000" w:rsidRPr="00000000" w14:paraId="0000000B">
      <w:pPr>
        <w:spacing w:after="240" w:before="240" w:lineRule="auto"/>
        <w:ind w:left="0" w:firstLine="0"/>
        <w:rPr/>
      </w:pPr>
      <w:r w:rsidDel="00000000" w:rsidR="00000000" w:rsidRPr="00000000">
        <w:rPr>
          <w:rtl w:val="0"/>
        </w:rPr>
      </w:r>
    </w:p>
    <w:p w:rsidR="00000000" w:rsidDel="00000000" w:rsidP="00000000" w:rsidRDefault="00000000" w:rsidRPr="00000000" w14:paraId="0000000C">
      <w:pPr>
        <w:spacing w:after="240" w:before="240" w:lineRule="auto"/>
        <w:ind w:left="1440" w:firstLine="0"/>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ind w:left="0" w:firstLine="0"/>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before="240" w:line="480" w:lineRule="auto"/>
        <w:jc w:val="center"/>
        <w:rPr/>
      </w:pPr>
      <w:r w:rsidDel="00000000" w:rsidR="00000000" w:rsidRPr="00000000">
        <w:rPr>
          <w:rtl w:val="0"/>
        </w:rPr>
        <w:t xml:space="preserve">Works Cited</w:t>
      </w:r>
    </w:p>
    <w:p w:rsidR="00000000" w:rsidDel="00000000" w:rsidP="00000000" w:rsidRDefault="00000000" w:rsidRPr="00000000" w14:paraId="00000017">
      <w:pPr>
        <w:spacing w:line="480" w:lineRule="auto"/>
        <w:ind w:left="720"/>
        <w:rPr/>
      </w:pPr>
      <w:r w:rsidDel="00000000" w:rsidR="00000000" w:rsidRPr="00000000">
        <w:rPr>
          <w:rtl w:val="0"/>
        </w:rPr>
        <w:t xml:space="preserve">“[2112.01488] ColBERTv2: Effective and Efficient Retrieval via Lightweight Late Interaction.” </w:t>
      </w:r>
      <w:r w:rsidDel="00000000" w:rsidR="00000000" w:rsidRPr="00000000">
        <w:rPr>
          <w:i w:val="1"/>
          <w:iCs w:val="1"/>
          <w:rtl w:val="0"/>
        </w:rPr>
        <w:t xml:space="preserve">arXiv</w:t>
      </w:r>
      <w:r w:rsidDel="00000000" w:rsidR="00000000" w:rsidRPr="00000000">
        <w:rPr>
          <w:rtl w:val="0"/>
        </w:rPr>
        <w:t xml:space="preserve">, https://arxiv.org/abs/2112.01488. Accessed 26 September 2026.</w:t>
      </w:r>
    </w:p>
    <w:p w:rsidR="00000000" w:rsidDel="00000000" w:rsidP="00000000" w:rsidRDefault="00000000" w:rsidRPr="00000000" w14:paraId="00000018">
      <w:pPr>
        <w:spacing w:line="480" w:lineRule="auto"/>
        <w:ind w:left="720"/>
        <w:rPr/>
      </w:pPr>
      <w:r w:rsidDel="00000000" w:rsidR="00000000" w:rsidRPr="00000000">
        <w:rPr>
          <w:rtl w:val="0"/>
        </w:rPr>
        <w:t xml:space="preserve">“[2507.21892] Graph-R1: Towards Agentic GraphRAG Framework via End-to-end Reinforcement Learning.” </w:t>
      </w:r>
      <w:r w:rsidDel="00000000" w:rsidR="00000000" w:rsidRPr="00000000">
        <w:rPr>
          <w:i w:val="1"/>
          <w:iCs w:val="1"/>
          <w:rtl w:val="0"/>
        </w:rPr>
        <w:t xml:space="preserve">arXiv</w:t>
      </w:r>
      <w:r w:rsidDel="00000000" w:rsidR="00000000" w:rsidRPr="00000000">
        <w:rPr>
          <w:rtl w:val="0"/>
        </w:rPr>
        <w:t xml:space="preserve">, https://arxiv.org/abs/2507.21892. Accessed 26 September 2026.</w:t>
      </w:r>
    </w:p>
    <w:p w:rsidR="00000000" w:rsidDel="00000000" w:rsidP="00000000" w:rsidRDefault="00000000" w:rsidRPr="00000000" w14:paraId="00000019">
      <w:pPr>
        <w:spacing w:line="480" w:lineRule="auto"/>
        <w:ind w:left="720"/>
        <w:rPr/>
      </w:pPr>
      <w:r w:rsidDel="00000000" w:rsidR="00000000" w:rsidRPr="00000000">
        <w:rPr>
          <w:rtl w:val="0"/>
        </w:rPr>
        <w:t xml:space="preserve">“conversación algoritmo RSI de Google.”</w:t>
      </w:r>
    </w:p>
    <w:p w:rsidR="00000000" w:rsidDel="00000000" w:rsidP="00000000" w:rsidRDefault="00000000" w:rsidRPr="00000000" w14:paraId="0000001A">
      <w:pPr>
        <w:spacing w:line="480" w:lineRule="auto"/>
        <w:ind w:left="720"/>
        <w:rPr/>
      </w:pPr>
      <w:r w:rsidDel="00000000" w:rsidR="00000000" w:rsidRPr="00000000">
        <w:rPr>
          <w:rtl w:val="0"/>
        </w:rPr>
        <w:t xml:space="preserve">“Conversación estado del arte.” https://chatgpt.com/c/6ab7f0c6-71d4-83eb-bc99-e0dd3d92091d.</w:t>
      </w:r>
    </w:p>
    <w:p w:rsidR="00000000" w:rsidDel="00000000" w:rsidP="00000000" w:rsidRDefault="00000000" w:rsidRPr="00000000" w14:paraId="0000001B">
      <w:pPr>
        <w:spacing w:line="480" w:lineRule="auto"/>
        <w:ind w:left="720"/>
        <w:rPr/>
      </w:pPr>
      <w:r w:rsidDel="00000000" w:rsidR="00000000" w:rsidRPr="00000000">
        <w:rPr>
          <w:rtl w:val="0"/>
        </w:rPr>
        <w:t xml:space="preserve">“Dream-RSI: Recursive Self-Improvement through Evolving Worlds.” </w:t>
      </w:r>
      <w:r w:rsidDel="00000000" w:rsidR="00000000" w:rsidRPr="00000000">
        <w:rPr>
          <w:i w:val="1"/>
          <w:iCs w:val="1"/>
          <w:rtl w:val="0"/>
        </w:rPr>
        <w:t xml:space="preserve">arXiv</w:t>
      </w:r>
      <w:r w:rsidDel="00000000" w:rsidR="00000000" w:rsidRPr="00000000">
        <w:rPr>
          <w:rtl w:val="0"/>
        </w:rPr>
        <w:t xml:space="preserve">, https://arxiv.org/html/2609.14858v1. Accessed 26 September 2026.</w:t>
      </w:r>
    </w:p>
    <w:p w:rsidR="00000000" w:rsidDel="00000000" w:rsidP="00000000" w:rsidRDefault="00000000" w:rsidRPr="00000000" w14:paraId="0000001C">
      <w:pPr>
        <w:spacing w:line="480" w:lineRule="auto"/>
        <w:ind w:left="720"/>
        <w:rPr/>
      </w:pPr>
      <w:r w:rsidDel="00000000" w:rsidR="00000000" w:rsidRPr="00000000">
        <w:rPr>
          <w:rtl w:val="0"/>
        </w:rPr>
        <w:t xml:space="preserve">Robertson, Stephen, and Hugo Zaragoza. “The Probabilistic Relevance Framework: BM25 and Beyond Contents.” </w:t>
      </w:r>
      <w:r w:rsidDel="00000000" w:rsidR="00000000" w:rsidRPr="00000000">
        <w:rPr>
          <w:i w:val="1"/>
          <w:iCs w:val="1"/>
          <w:rtl w:val="0"/>
        </w:rPr>
        <w:t xml:space="preserve">City, University of London</w:t>
      </w:r>
      <w:r w:rsidDel="00000000" w:rsidR="00000000" w:rsidRPr="00000000">
        <w:rPr>
          <w:rtl w:val="0"/>
        </w:rPr>
        <w:t xml:space="preserve">, https://www.staff.city.ac.uk/~sbrp622/papers/foundations_bm25_review.pdf. Accessed 26 September 2026.</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line="480" w:lineRule="auto"/>
        <w:ind w:left="720"/>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Title>Conversación estado del arte</b:Title>
    <b:URL>https://chatgpt.com/c/6ab7f0c6-71d4-83eb-bc99-e0dd3d92091d</b:URL>
    <b:Gdcea>{"AccessedType":"Website"}</b:Gdcea>
  </b:Source>
  <b:Source>
    <b:Tag>source2</b:Tag>
    <b:SourceType>DocumentFromInternetSite</b:SourceType>
    <b:DayAccessed>26</b:DayAccessed>
    <b:MonthAccessed>September</b:MonthAccessed>
    <b:Title>Dream-RSI: Recursive Self-Improvement through Evolving Worlds</b:Title>
    <b:URL>https://arxiv.org/html/2609.14858v1</b:URL>
    <b:InternetSiteTitle>arXiv</b:InternetSiteTitle>
    <b:YearAccessed>2026</b:YearAccessed>
    <b:Gdcea>{"AccessedType":"Website"}</b:Gdcea>
  </b:Source>
  <b:Source>
    <b:Tag>source3</b:Tag>
    <b:SourceType>DocumentFromInternetSite</b:SourceType>
    <b:Title>conversación algoritmo RSI de Google</b:Title>
    <b:Gdcea>{"AccessedType":"Website"}</b:Gdcea>
  </b:Source>
  <b:Source>
    <b:Tag>source4</b:Tag>
    <b:SourceType>DocumentFromInternetSite</b:SourceType>
    <b:DayAccessed>26</b:DayAccessed>
    <b:MonthAccessed>September</b:MonthAccessed>
    <b:Title>[2507.21892] Graph-R1: Towards Agentic GraphRAG Framework via End-to-end Reinforcement Learning</b:Title>
    <b:URL>https://arxiv.org/abs/2507.21892</b:URL>
    <b:InternetSiteTitle>arXiv</b:InternetSiteTitle>
    <b:YearAccessed>2026</b:YearAccessed>
    <b:Gdcea>{"AccessedType":"Website"}</b:Gdcea>
  </b:Source>
  <b:Source>
    <b:Tag>source5</b:Tag>
    <b:SourceType>DocumentFromInternetSite</b:SourceType>
    <b:DayAccessed>26</b:DayAccessed>
    <b:MonthAccessed>September</b:MonthAccessed>
    <b:Title>The Probabilistic Relevance Framework: BM25 and Beyond Contents</b:Title>
    <b:URL>https://www.staff.city.ac.uk/~sbrp622/papers/foundations_bm25_review.pdf</b:URL>
    <b:InternetSiteTitle>City, University of London</b:InternetSiteTitle>
    <b:YearAccessed>2026</b:YearAccessed>
    <b:Gdcea>{"AccessedType":"Website"}</b:Gdcea>
    <b:Author>
      <b:Author>
        <b:NameList>
          <b:Person>
            <b:First>Stephen</b:First>
            <b:Last>Robertson</b:Last>
          </b:Person>
          <b:Person>
            <b:First>Hugo</b:First>
            <b:Last>Zaragoza</b:Last>
          </b:Person>
        </b:NameList>
      </b:Author>
    </b:Author>
  </b:Source>
  <b:Source>
    <b:Tag>source6</b:Tag>
    <b:SourceType>DocumentFromInternetSite</b:SourceType>
    <b:DayAccessed>26</b:DayAccessed>
    <b:MonthAccessed>September</b:MonthAccessed>
    <b:Title>[2112.01488] ColBERTv2: Effective and Efficient Retrieval via Lightweight Late Interaction</b:Title>
    <b:URL>https://arxiv.org/abs/2112.01488</b:URL>
    <b:InternetSiteTitle>arXiv</b:InternetSiteTitle>
    <b:YearAccessed>2026</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