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Module 9: Social Engineering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the tactic of manipulating, influencing, or deceiving a victim in order to gain control over a computer system, or to steal personal and financial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Engineering Tools: (in kali os)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Settool kit / social engineering toolkit (root)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tool “Settool kit”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value “1” for social engineering attack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value “2” for website attack vectors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value “3 ” for cerdientials harvester attack method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value “2” for site clone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browser and open any one site and copy site link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back to terminal in kali and enter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Paste the copied url to clone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mail and compose mail to to send the clone site link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link and enter credentials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Check the sniffed credentials in kali’s terminal.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Phishing Detection: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Goto site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www.netcraft.com</w:t>
        </w:r>
      </w:hyperlink>
      <w:r w:rsidDel="00000000" w:rsidR="00000000" w:rsidRPr="00000000">
        <w:rPr>
          <w:sz w:val="26"/>
          <w:szCs w:val="26"/>
          <w:rtl w:val="0"/>
        </w:rPr>
        <w:t xml:space="preserve"> &gt; resources &gt; </w:t>
      </w:r>
      <w:r w:rsidDel="00000000" w:rsidR="00000000" w:rsidRPr="00000000">
        <w:rPr>
          <w:sz w:val="26"/>
          <w:szCs w:val="26"/>
          <w:rtl w:val="0"/>
        </w:rPr>
        <w:t xml:space="preserve"> appand extension &gt; Browser protection &gt; extension “netcraft” for Phising detection.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Phishing Site Detection: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https://phishtank.org/</w:t>
        </w:r>
      </w:hyperlink>
      <w:r w:rsidDel="00000000" w:rsidR="00000000" w:rsidRPr="00000000">
        <w:rPr>
          <w:sz w:val="26"/>
          <w:szCs w:val="26"/>
          <w:rtl w:val="0"/>
        </w:rPr>
        <w:t xml:space="preserve">  &gt; paste the link to detect phishing 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tcraft.com" TargetMode="External"/><Relationship Id="rId7" Type="http://schemas.openxmlformats.org/officeDocument/2006/relationships/hyperlink" Target="https://phisht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