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widowControl w:val="1"/>
      </w:pPr>
    </w:p>
    <w:p>
      <w:pPr>
        <w:spacing w:after="260"/>
        <w:widowControl w:val="1"/>
      </w:pPr>
    </w:p>
    <w:p>
      <w:pPr>
        <w:spacing w:after="260"/>
        <w:widowControl w:val="1"/>
      </w:pPr>
    </w:p>
    <w:p>
      <w:pPr>
        <w:spacing w:after="260"/>
        <w:widowControl w:val="1"/>
      </w:pPr>
    </w:p>
    <w:p>
      <w:pPr>
        <w:spacing w:after="320"/>
        <w:jc w:val="center"/>
        <w:widowControl w:val="1"/>
      </w:pPr>
      <w:r>
        <w:rPr>
          <w:rFonts w:ascii="Aptos" w:hAnsi="Aptos"/>
          <w:b/>
          <w:color w:val="087F8C"/>
          <w:sz w:val="22"/>
        </w:rPr>
        <w:t>TENDANCES DESIGN MOBILE</w:t>
      </w:r>
    </w:p>
    <w:p>
      <w:pPr>
        <w:spacing w:after="40"/>
        <w:jc w:val="center"/>
        <w:widowControl w:val="1"/>
      </w:pPr>
      <w:r>
        <w:rPr>
          <w:rFonts w:ascii="Aptos Display" w:hAnsi="Aptos Display"/>
          <w:b/>
          <w:color w:val="26313D"/>
          <w:sz w:val="62"/>
        </w:rPr>
        <w:t>Le nouveau centre de commande</w:t>
      </w:r>
    </w:p>
    <w:p>
      <w:pPr>
        <w:spacing w:after="360"/>
        <w:jc w:val="center"/>
        <w:widowControl w:val="1"/>
      </w:pPr>
      <w:r>
        <w:rPr>
          <w:rFonts w:ascii="Aptos Display" w:hAnsi="Aptos Display"/>
          <w:b/>
          <w:color w:val="075C65"/>
          <w:sz w:val="62"/>
        </w:rPr>
        <w:t>mobile pour Morax</w:t>
      </w:r>
    </w:p>
    <w:p>
      <w:pPr>
        <w:spacing w:after="680"/>
        <w:jc w:val="center"/>
        <w:widowControl w:val="1"/>
      </w:pPr>
      <w:r>
        <w:rPr>
          <w:rFonts w:ascii="Aptos" w:hAnsi="Aptos"/>
          <w:color w:val="66727D"/>
          <w:sz w:val="27"/>
        </w:rPr>
        <w:t>Benchmark d’applications populaires et émergentes, tendances 2025–2026, et feuille de route d’application à Morax.</w:t>
      </w:r>
    </w:p>
    <w:p>
      <w:pPr>
        <w:pStyle w:val="Callout"/>
        <w:widowControl w:val="1"/>
      </w:pPr>
      <w:r>
        <w:rPr>
          <w:rFonts w:ascii="Aptos" w:hAnsi="Aptos"/>
          <w:b/>
          <w:color w:val="075C65"/>
          <w:sz w:val="19"/>
        </w:rPr>
        <w:t xml:space="preserve">CONCLUSION EN UNE PHRASE  </w:t>
      </w:r>
      <w:r>
        <w:rPr>
          <w:rFonts w:ascii="Aptos" w:hAnsi="Aptos"/>
          <w:color w:val="26313D"/>
          <w:sz w:val="21"/>
        </w:rPr>
        <w:t>Morax doit devenir un compagnon de décision calme : montrer ce qui compte maintenant, permettre d’agir en un geste, et rendre chaque action de l’agent compréhensible et réversible.</w:t>
      </w:r>
    </w:p>
    <w:p>
      <w:pPr>
        <w:spacing w:before="720"/>
        <w:jc w:val="center"/>
        <w:widowControl w:val="1"/>
      </w:pPr>
      <w:r>
        <w:rPr>
          <w:rFonts w:ascii="Aptos" w:hAnsi="Aptos"/>
          <w:b/>
          <w:color w:val="66727D"/>
          <w:sz w:val="20"/>
        </w:rPr>
        <w:t>Préparé pour Etienne · 6 juillet 2026</w:t>
      </w:r>
    </w:p>
    <w:p>
      <w:pPr>
        <w:widowControl w:val="1"/>
      </w:pPr>
      <w:r>
        <w:br w:type="page"/>
      </w:r>
    </w:p>
    <w:p>
      <w:pPr>
        <w:pStyle w:val="Heading1"/>
        <w:widowControl w:val="1"/>
      </w:pPr>
      <w:r>
        <w:t>Synthèse exécutive</w:t>
      </w:r>
    </w:p>
    <w:p>
      <w:pPr>
        <w:keepLines w:val="0"/>
        <w:widowControl w:val="1"/>
      </w:pPr>
      <w:r>
        <w:rPr>
          <w:rFonts w:ascii="Aptos" w:hAnsi="Aptos"/>
          <w:color w:val="26313D"/>
        </w:rPr>
        <w:t>Le design mobile 2026 s’éloigne du « dashboard miniature » et du chatbot vide. Les produits les plus convaincants organisent l’expérience autour de trois moments : comprendre immédiatement la situation, agir sans friction, puis garder le contrôle sur ce qui se passe en arrière-plan.</w:t>
      </w:r>
    </w:p>
    <w:p>
      <w:pPr>
        <w:pStyle w:val="Callout"/>
        <w:widowControl w:val="1"/>
      </w:pPr>
      <w:r>
        <w:rPr>
          <w:rFonts w:ascii="Aptos" w:hAnsi="Aptos"/>
          <w:b/>
          <w:color w:val="075C65"/>
          <w:sz w:val="19"/>
        </w:rPr>
        <w:t xml:space="preserve">VERDICT  </w:t>
      </w:r>
      <w:r>
        <w:rPr>
          <w:rFonts w:ascii="Aptos" w:hAnsi="Aptos"/>
          <w:color w:val="26313D"/>
          <w:sz w:val="21"/>
        </w:rPr>
        <w:t>La base visuelle de Morax est saine : palette calme, cartes premium, haptique, navigation basse, dark mode et respect de reduced-motion. L’opportunité n’est pas de refaire le style, mais de faire évoluer la hiérarchie de l’information et le modèle d’interaction.</w:t>
      </w:r>
    </w:p>
    <w:p>
      <w:pPr>
        <w:pStyle w:val="Heading2"/>
        <w:widowControl w:val="1"/>
      </w:pPr>
      <w:r>
        <w:t>Les 6 décisions prioritaires</w:t>
      </w:r>
    </w:p>
    <w:p>
      <w:pPr>
        <w:pStyle w:val="ListNumber"/>
        <w:spacing w:after="100"/>
        <w:ind w:left="547" w:hanging="288"/>
        <w:widowControl w:val="1"/>
      </w:pPr>
      <w:r>
        <w:rPr>
          <w:rFonts w:ascii="Aptos" w:hAnsi="Aptos"/>
          <w:color w:val="26313D"/>
          <w:sz w:val="20"/>
        </w:rPr>
        <w:t>Transformer le Launchpad en écran « Maintenant » : 1 priorité, 2–3 actions utiles, puis les raccourcis.</w:t>
      </w:r>
    </w:p>
    <w:p>
      <w:pPr>
        <w:pStyle w:val="ListNumber"/>
        <w:spacing w:after="100"/>
        <w:ind w:left="547" w:hanging="288"/>
        <w:widowControl w:val="1"/>
      </w:pPr>
      <w:r>
        <w:rPr>
          <w:rFonts w:ascii="Aptos" w:hAnsi="Aptos"/>
          <w:color w:val="26313D"/>
          <w:sz w:val="20"/>
        </w:rPr>
        <w:t>Remplacer le journal technique d’Operations par une activité lisible en langage humain, avec le détail technique en second niveau.</w:t>
      </w:r>
    </w:p>
    <w:p>
      <w:pPr>
        <w:pStyle w:val="ListNumber"/>
        <w:spacing w:after="100"/>
        <w:ind w:left="547" w:hanging="288"/>
        <w:widowControl w:val="1"/>
      </w:pPr>
      <w:r>
        <w:rPr>
          <w:rFonts w:ascii="Aptos" w:hAnsi="Aptos"/>
          <w:color w:val="26313D"/>
          <w:sz w:val="20"/>
        </w:rPr>
        <w:t>Faire de Commande un espace multimodal : texte, voix, photo, document, partage système et actions suggérées.</w:t>
      </w:r>
    </w:p>
    <w:p>
      <w:pPr>
        <w:pStyle w:val="ListNumber"/>
        <w:spacing w:after="100"/>
        <w:ind w:left="547" w:hanging="288"/>
        <w:widowControl w:val="1"/>
      </w:pPr>
      <w:r>
        <w:rPr>
          <w:rFonts w:ascii="Aptos" w:hAnsi="Aptos"/>
          <w:color w:val="26313D"/>
          <w:sz w:val="20"/>
        </w:rPr>
        <w:t>Afficher le travail de l’agent comme un plan compact et inspectable : En attente → En cours → À approuver → Terminé.</w:t>
      </w:r>
    </w:p>
    <w:p>
      <w:pPr>
        <w:pStyle w:val="ListNumber"/>
        <w:spacing w:after="100"/>
        <w:ind w:left="547" w:hanging="288"/>
        <w:widowControl w:val="1"/>
      </w:pPr>
      <w:r>
        <w:rPr>
          <w:rFonts w:ascii="Aptos" w:hAnsi="Aptos"/>
          <w:color w:val="26313D"/>
          <w:sz w:val="20"/>
        </w:rPr>
        <w:t>Créer une carte d’approbation HIGH exemplaire : destination, impact, aperçu, risque, décision et trace d’audit.</w:t>
      </w:r>
    </w:p>
    <w:p>
      <w:pPr>
        <w:pStyle w:val="ListNumber"/>
        <w:spacing w:after="100"/>
        <w:ind w:left="547" w:hanging="288"/>
        <w:widowControl w:val="1"/>
      </w:pPr>
      <w:r>
        <w:rPr>
          <w:rFonts w:ascii="Aptos" w:hAnsi="Aptos"/>
          <w:color w:val="26313D"/>
          <w:sz w:val="20"/>
        </w:rPr>
        <w:t>Utiliser le verre uniquement pour la navigation et les contrôles flottants ; conserver les contenus sur des surfaces stables et calmes.</w:t>
      </w:r>
    </w:p>
    <w:p>
      <w:pPr>
        <w:pStyle w:val="Heading2"/>
        <w:widowControl w:val="1"/>
      </w:pPr>
      <w:r>
        <w:t>Ce qu’il faut conserver</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2200"/>
        <w:gridCol w:w="3300"/>
        <w:gridCol w:w="3860"/>
      </w:tblGrid>
      <w:tr>
        <w:trPr>
          <w:tblHeader w:val="true"/>
        </w:trPr>
        <w:tc>
          <w:tcPr>
            <w:tcW w:type="dxa" w:w="2200"/>
            <w:shd w:fill="075C65"/>
            <w:tcMar>
              <w:top w:w="100" w:type="dxa"/>
              <w:start w:w="130" w:type="dxa"/>
              <w:bottom w:w="100" w:type="dxa"/>
              <w:end w:w="130" w:type="dxa"/>
            </w:tcMar>
            <w:vAlign w:val="center"/>
          </w:tcPr>
          <w:p>
            <w:pPr>
              <w:spacing w:after="0"/>
              <w:jc w:val="left"/>
            </w:pPr>
            <w:r>
              <w:rPr>
                <w:rFonts w:ascii="Aptos" w:hAnsi="Aptos"/>
                <w:b/>
                <w:color w:val="FFFFFF"/>
                <w:sz w:val="18"/>
              </w:rPr>
              <w:t>Force actuelle</w:t>
            </w:r>
          </w:p>
        </w:tc>
        <w:tc>
          <w:tcPr>
            <w:tcW w:type="dxa" w:w="3300"/>
            <w:shd w:fill="075C65"/>
            <w:tcMar>
              <w:top w:w="100" w:type="dxa"/>
              <w:start w:w="130" w:type="dxa"/>
              <w:bottom w:w="100" w:type="dxa"/>
              <w:end w:w="130" w:type="dxa"/>
            </w:tcMar>
            <w:vAlign w:val="center"/>
          </w:tcPr>
          <w:p>
            <w:pPr>
              <w:spacing w:after="0"/>
              <w:jc w:val="left"/>
            </w:pPr>
            <w:r>
              <w:rPr>
                <w:rFonts w:ascii="Aptos" w:hAnsi="Aptos"/>
                <w:b/>
                <w:color w:val="FFFFFF"/>
                <w:sz w:val="18"/>
              </w:rPr>
              <w:t>Pourquoi elle est juste</w:t>
            </w:r>
          </w:p>
        </w:tc>
        <w:tc>
          <w:tcPr>
            <w:tcW w:type="dxa" w:w="3860"/>
            <w:shd w:fill="075C65"/>
            <w:tcMar>
              <w:top w:w="100" w:type="dxa"/>
              <w:start w:w="130" w:type="dxa"/>
              <w:bottom w:w="100" w:type="dxa"/>
              <w:end w:w="130" w:type="dxa"/>
            </w:tcMar>
            <w:vAlign w:val="center"/>
          </w:tcPr>
          <w:p>
            <w:pPr>
              <w:spacing w:after="0"/>
              <w:jc w:val="left"/>
            </w:pPr>
            <w:r>
              <w:rPr>
                <w:rFonts w:ascii="Aptos" w:hAnsi="Aptos"/>
                <w:b/>
                <w:color w:val="FFFFFF"/>
                <w:sz w:val="18"/>
              </w:rPr>
              <w:t>Évolution conseillée</w:t>
            </w:r>
          </w:p>
        </w:tc>
      </w:tr>
      <w:tr>
        <w:tc>
          <w:tcPr>
            <w:tcW w:type="dxa" w:w="2200"/>
            <w:tcMar>
              <w:top w:w="100" w:type="dxa"/>
              <w:start w:w="130" w:type="dxa"/>
              <w:bottom w:w="100" w:type="dxa"/>
              <w:end w:w="130" w:type="dxa"/>
            </w:tcMar>
            <w:vAlign w:val="center"/>
          </w:tcPr>
          <w:p>
            <w:pPr>
              <w:spacing w:after="0" w:line="252" w:lineRule="auto"/>
            </w:pPr>
            <w:r>
              <w:rPr>
                <w:rFonts w:ascii="Aptos" w:hAnsi="Aptos"/>
                <w:color w:val="26313D"/>
                <w:sz w:val="18"/>
              </w:rPr>
              <w:t>Palette chaude + sarcelle</w:t>
            </w:r>
          </w:p>
        </w:tc>
        <w:tc>
          <w:tcPr>
            <w:tcW w:type="dxa" w:w="3300"/>
            <w:tcMar>
              <w:top w:w="100" w:type="dxa"/>
              <w:start w:w="130" w:type="dxa"/>
              <w:bottom w:w="100" w:type="dxa"/>
              <w:end w:w="130" w:type="dxa"/>
            </w:tcMar>
            <w:vAlign w:val="center"/>
          </w:tcPr>
          <w:p>
            <w:pPr>
              <w:spacing w:after="0" w:line="252" w:lineRule="auto"/>
            </w:pPr>
            <w:r>
              <w:rPr>
                <w:rFonts w:ascii="Aptos" w:hAnsi="Aptos"/>
                <w:color w:val="26313D"/>
                <w:sz w:val="18"/>
              </w:rPr>
              <w:t>Différenciante, calme et crédible</w:t>
            </w:r>
          </w:p>
        </w:tc>
        <w:tc>
          <w:tcPr>
            <w:tcW w:type="dxa" w:w="3860"/>
            <w:tcMar>
              <w:top w:w="100" w:type="dxa"/>
              <w:start w:w="130" w:type="dxa"/>
              <w:bottom w:w="100" w:type="dxa"/>
              <w:end w:w="130" w:type="dxa"/>
            </w:tcMar>
            <w:vAlign w:val="center"/>
          </w:tcPr>
          <w:p>
            <w:pPr>
              <w:spacing w:after="0" w:line="252" w:lineRule="auto"/>
            </w:pPr>
            <w:r>
              <w:rPr>
                <w:rFonts w:ascii="Aptos" w:hAnsi="Aptos"/>
                <w:color w:val="26313D"/>
                <w:sz w:val="18"/>
              </w:rPr>
              <w:t>La conserver comme signature Morax</w:t>
            </w:r>
          </w:p>
        </w:tc>
      </w:tr>
      <w:tr>
        <w:tc>
          <w:tcPr>
            <w:tcW w:type="dxa" w:w="2200"/>
            <w:shd w:fill="FCFAF5"/>
            <w:tcMar>
              <w:top w:w="100" w:type="dxa"/>
              <w:start w:w="130" w:type="dxa"/>
              <w:bottom w:w="100" w:type="dxa"/>
              <w:end w:w="130" w:type="dxa"/>
            </w:tcMar>
            <w:vAlign w:val="center"/>
          </w:tcPr>
          <w:p>
            <w:pPr>
              <w:spacing w:after="0" w:line="252" w:lineRule="auto"/>
            </w:pPr>
            <w:r>
              <w:rPr>
                <w:rFonts w:ascii="Aptos" w:hAnsi="Aptos"/>
                <w:color w:val="26313D"/>
                <w:sz w:val="18"/>
              </w:rPr>
              <w:t>3 onglets principaux</w:t>
            </w:r>
          </w:p>
        </w:tc>
        <w:tc>
          <w:tcPr>
            <w:tcW w:type="dxa" w:w="3300"/>
            <w:shd w:fill="FCFAF5"/>
            <w:tcMar>
              <w:top w:w="100" w:type="dxa"/>
              <w:start w:w="130" w:type="dxa"/>
              <w:bottom w:w="100" w:type="dxa"/>
              <w:end w:w="130" w:type="dxa"/>
            </w:tcMar>
            <w:vAlign w:val="center"/>
          </w:tcPr>
          <w:p>
            <w:pPr>
              <w:spacing w:after="0" w:line="252" w:lineRule="auto"/>
            </w:pPr>
            <w:r>
              <w:rPr>
                <w:rFonts w:ascii="Aptos" w:hAnsi="Aptos"/>
                <w:color w:val="26313D"/>
                <w:sz w:val="18"/>
              </w:rPr>
              <w:t>Charge cognitive faible</w:t>
            </w:r>
          </w:p>
        </w:tc>
        <w:tc>
          <w:tcPr>
            <w:tcW w:type="dxa" w:w="3860"/>
            <w:shd w:fill="FCFAF5"/>
            <w:tcMar>
              <w:top w:w="100" w:type="dxa"/>
              <w:start w:w="130" w:type="dxa"/>
              <w:bottom w:w="100" w:type="dxa"/>
              <w:end w:w="130" w:type="dxa"/>
            </w:tcMar>
            <w:vAlign w:val="center"/>
          </w:tcPr>
          <w:p>
            <w:pPr>
              <w:spacing w:after="0" w:line="252" w:lineRule="auto"/>
            </w:pPr>
            <w:r>
              <w:rPr>
                <w:rFonts w:ascii="Aptos" w:hAnsi="Aptos"/>
                <w:color w:val="26313D"/>
                <w:sz w:val="18"/>
              </w:rPr>
              <w:t>Réécrire leurs rôles, pas multiplier les destinations</w:t>
            </w:r>
          </w:p>
        </w:tc>
      </w:tr>
      <w:tr>
        <w:tc>
          <w:tcPr>
            <w:tcW w:type="dxa" w:w="2200"/>
            <w:tcMar>
              <w:top w:w="100" w:type="dxa"/>
              <w:start w:w="130" w:type="dxa"/>
              <w:bottom w:w="100" w:type="dxa"/>
              <w:end w:w="130" w:type="dxa"/>
            </w:tcMar>
            <w:vAlign w:val="center"/>
          </w:tcPr>
          <w:p>
            <w:pPr>
              <w:spacing w:after="0" w:line="252" w:lineRule="auto"/>
            </w:pPr>
            <w:r>
              <w:rPr>
                <w:rFonts w:ascii="Aptos" w:hAnsi="Aptos"/>
                <w:color w:val="26313D"/>
                <w:sz w:val="18"/>
              </w:rPr>
              <w:t>Cartes et grands rayons</w:t>
            </w:r>
          </w:p>
        </w:tc>
        <w:tc>
          <w:tcPr>
            <w:tcW w:type="dxa" w:w="3300"/>
            <w:tcMar>
              <w:top w:w="100" w:type="dxa"/>
              <w:start w:w="130" w:type="dxa"/>
              <w:bottom w:w="100" w:type="dxa"/>
              <w:end w:w="130" w:type="dxa"/>
            </w:tcMar>
            <w:vAlign w:val="center"/>
          </w:tcPr>
          <w:p>
            <w:pPr>
              <w:spacing w:after="0" w:line="252" w:lineRule="auto"/>
            </w:pPr>
            <w:r>
              <w:rPr>
                <w:rFonts w:ascii="Aptos" w:hAnsi="Aptos"/>
                <w:color w:val="26313D"/>
                <w:sz w:val="18"/>
              </w:rPr>
              <w:t>Adapté au toucher et à une lecture rapide</w:t>
            </w:r>
          </w:p>
        </w:tc>
        <w:tc>
          <w:tcPr>
            <w:tcW w:type="dxa" w:w="3860"/>
            <w:tcMar>
              <w:top w:w="100" w:type="dxa"/>
              <w:start w:w="130" w:type="dxa"/>
              <w:bottom w:w="100" w:type="dxa"/>
              <w:end w:w="130" w:type="dxa"/>
            </w:tcMar>
            <w:vAlign w:val="center"/>
          </w:tcPr>
          <w:p>
            <w:pPr>
              <w:spacing w:after="0" w:line="252" w:lineRule="auto"/>
            </w:pPr>
            <w:r>
              <w:rPr>
                <w:rFonts w:ascii="Aptos" w:hAnsi="Aptos"/>
                <w:color w:val="26313D"/>
                <w:sz w:val="18"/>
              </w:rPr>
              <w:t>Ajouter une hiérarchie plus forte entre primaire et secondaire</w:t>
            </w:r>
          </w:p>
        </w:tc>
      </w:tr>
      <w:tr>
        <w:tc>
          <w:tcPr>
            <w:tcW w:type="dxa" w:w="2200"/>
            <w:shd w:fill="FCFAF5"/>
            <w:tcMar>
              <w:top w:w="100" w:type="dxa"/>
              <w:start w:w="130" w:type="dxa"/>
              <w:bottom w:w="100" w:type="dxa"/>
              <w:end w:w="130" w:type="dxa"/>
            </w:tcMar>
            <w:vAlign w:val="center"/>
          </w:tcPr>
          <w:p>
            <w:pPr>
              <w:spacing w:after="0" w:line="252" w:lineRule="auto"/>
            </w:pPr>
            <w:r>
              <w:rPr>
                <w:rFonts w:ascii="Aptos" w:hAnsi="Aptos"/>
                <w:color w:val="26313D"/>
                <w:sz w:val="18"/>
              </w:rPr>
              <w:t>Haptique + reduced-motion</w:t>
            </w:r>
          </w:p>
        </w:tc>
        <w:tc>
          <w:tcPr>
            <w:tcW w:type="dxa" w:w="3300"/>
            <w:shd w:fill="FCFAF5"/>
            <w:tcMar>
              <w:top w:w="100" w:type="dxa"/>
              <w:start w:w="130" w:type="dxa"/>
              <w:bottom w:w="100" w:type="dxa"/>
              <w:end w:w="130" w:type="dxa"/>
            </w:tcMar>
            <w:vAlign w:val="center"/>
          </w:tcPr>
          <w:p>
            <w:pPr>
              <w:spacing w:after="0" w:line="252" w:lineRule="auto"/>
            </w:pPr>
            <w:r>
              <w:rPr>
                <w:rFonts w:ascii="Aptos" w:hAnsi="Aptos"/>
                <w:color w:val="26313D"/>
                <w:sz w:val="18"/>
              </w:rPr>
              <w:t>Sensation native et inclusive</w:t>
            </w:r>
          </w:p>
        </w:tc>
        <w:tc>
          <w:tcPr>
            <w:tcW w:type="dxa" w:w="3860"/>
            <w:shd w:fill="FCFAF5"/>
            <w:tcMar>
              <w:top w:w="100" w:type="dxa"/>
              <w:start w:w="130" w:type="dxa"/>
              <w:bottom w:w="100" w:type="dxa"/>
              <w:end w:w="130" w:type="dxa"/>
            </w:tcMar>
            <w:vAlign w:val="center"/>
          </w:tcPr>
          <w:p>
            <w:pPr>
              <w:spacing w:after="0" w:line="252" w:lineRule="auto"/>
            </w:pPr>
            <w:r>
              <w:rPr>
                <w:rFonts w:ascii="Aptos" w:hAnsi="Aptos"/>
                <w:color w:val="26313D"/>
                <w:sz w:val="18"/>
              </w:rPr>
              <w:t>Étendre aux confirmations et changements d’état</w:t>
            </w:r>
          </w:p>
        </w:tc>
      </w:tr>
      <w:tr>
        <w:tc>
          <w:tcPr>
            <w:tcW w:type="dxa" w:w="2200"/>
            <w:tcMar>
              <w:top w:w="100" w:type="dxa"/>
              <w:start w:w="130" w:type="dxa"/>
              <w:bottom w:w="100" w:type="dxa"/>
              <w:end w:w="130" w:type="dxa"/>
            </w:tcMar>
            <w:vAlign w:val="center"/>
          </w:tcPr>
          <w:p>
            <w:pPr>
              <w:spacing w:after="0" w:line="252" w:lineRule="auto"/>
            </w:pPr>
            <w:r>
              <w:rPr>
                <w:rFonts w:ascii="Aptos" w:hAnsi="Aptos"/>
                <w:color w:val="26313D"/>
                <w:sz w:val="18"/>
              </w:rPr>
              <w:t>Couleurs sémantiques par entité</w:t>
            </w:r>
          </w:p>
        </w:tc>
        <w:tc>
          <w:tcPr>
            <w:tcW w:type="dxa" w:w="3300"/>
            <w:tcMar>
              <w:top w:w="100" w:type="dxa"/>
              <w:start w:w="130" w:type="dxa"/>
              <w:bottom w:w="100" w:type="dxa"/>
              <w:end w:w="130" w:type="dxa"/>
            </w:tcMar>
            <w:vAlign w:val="center"/>
          </w:tcPr>
          <w:p>
            <w:pPr>
              <w:spacing w:after="0" w:line="252" w:lineRule="auto"/>
            </w:pPr>
            <w:r>
              <w:rPr>
                <w:rFonts w:ascii="Aptos" w:hAnsi="Aptos"/>
                <w:color w:val="26313D"/>
                <w:sz w:val="18"/>
              </w:rPr>
              <w:t>Aide au tri visuel</w:t>
            </w:r>
          </w:p>
        </w:tc>
        <w:tc>
          <w:tcPr>
            <w:tcW w:type="dxa" w:w="3860"/>
            <w:tcMar>
              <w:top w:w="100" w:type="dxa"/>
              <w:start w:w="130" w:type="dxa"/>
              <w:bottom w:w="100" w:type="dxa"/>
              <w:end w:w="130" w:type="dxa"/>
            </w:tcMar>
            <w:vAlign w:val="center"/>
          </w:tcPr>
          <w:p>
            <w:pPr>
              <w:spacing w:after="0" w:line="252" w:lineRule="auto"/>
            </w:pPr>
            <w:r>
              <w:rPr>
                <w:rFonts w:ascii="Aptos" w:hAnsi="Aptos"/>
                <w:color w:val="26313D"/>
                <w:sz w:val="18"/>
              </w:rPr>
              <w:t>Toujours doubler la couleur par texte + icône</w:t>
            </w:r>
          </w:p>
        </w:tc>
      </w:tr>
    </w:tbl>
    <w:p>
      <w:pPr>
        <w:spacing w:after="0"/>
        <w:widowControl w:val="1"/>
      </w:pPr>
    </w:p>
    <w:p>
      <w:pPr>
        <w:widowControl w:val="1"/>
      </w:pPr>
      <w:r>
        <w:br w:type="page"/>
      </w:r>
    </w:p>
    <w:p>
      <w:pPr>
        <w:pStyle w:val="Heading1"/>
        <w:widowControl w:val="1"/>
      </w:pPr>
      <w:r>
        <w:t>Méthode et périmètre</w:t>
      </w:r>
    </w:p>
    <w:p>
      <w:pPr>
        <w:keepLines w:val="0"/>
        <w:widowControl w:val="1"/>
      </w:pPr>
      <w:r>
        <w:rPr>
          <w:rFonts w:ascii="Aptos" w:hAnsi="Aptos"/>
          <w:color w:val="26313D"/>
        </w:rPr>
        <w:t>Cette étude croise trois sources : les évolutions des systèmes Apple et Android, un benchmark d’applications reconnues ou récentes, et une lecture directe des écrans et tokens du dépôt Morax. Les recommandations sont donc des orientations produit applicables, pas une simple collection d’effets visuels.</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700"/>
        <w:gridCol w:w="3000"/>
        <w:gridCol w:w="4660"/>
      </w:tblGrid>
      <w:tr>
        <w:trPr>
          <w:tblHeader w:val="true"/>
        </w:trPr>
        <w:tc>
          <w:tcPr>
            <w:tcW w:type="dxa" w:w="1700"/>
            <w:shd w:fill="075C65"/>
            <w:tcMar>
              <w:top w:w="100" w:type="dxa"/>
              <w:start w:w="130" w:type="dxa"/>
              <w:bottom w:w="100" w:type="dxa"/>
              <w:end w:w="130" w:type="dxa"/>
            </w:tcMar>
            <w:vAlign w:val="center"/>
          </w:tcPr>
          <w:p>
            <w:pPr>
              <w:spacing w:after="0"/>
              <w:jc w:val="left"/>
            </w:pPr>
            <w:r>
              <w:rPr>
                <w:rFonts w:ascii="Aptos" w:hAnsi="Aptos"/>
                <w:b/>
                <w:color w:val="FFFFFF"/>
                <w:sz w:val="18"/>
              </w:rPr>
              <w:t>Angle</w:t>
            </w:r>
          </w:p>
        </w:tc>
        <w:tc>
          <w:tcPr>
            <w:tcW w:type="dxa" w:w="3000"/>
            <w:shd w:fill="075C65"/>
            <w:tcMar>
              <w:top w:w="100" w:type="dxa"/>
              <w:start w:w="130" w:type="dxa"/>
              <w:bottom w:w="100" w:type="dxa"/>
              <w:end w:w="130" w:type="dxa"/>
            </w:tcMar>
            <w:vAlign w:val="center"/>
          </w:tcPr>
          <w:p>
            <w:pPr>
              <w:spacing w:after="0"/>
              <w:jc w:val="left"/>
            </w:pPr>
            <w:r>
              <w:rPr>
                <w:rFonts w:ascii="Aptos" w:hAnsi="Aptos"/>
                <w:b/>
                <w:color w:val="FFFFFF"/>
                <w:sz w:val="18"/>
              </w:rPr>
              <w:t>Échantillon</w:t>
            </w:r>
          </w:p>
        </w:tc>
        <w:tc>
          <w:tcPr>
            <w:tcW w:type="dxa" w:w="4660"/>
            <w:shd w:fill="075C65"/>
            <w:tcMar>
              <w:top w:w="100" w:type="dxa"/>
              <w:start w:w="130" w:type="dxa"/>
              <w:bottom w:w="100" w:type="dxa"/>
              <w:end w:w="130" w:type="dxa"/>
            </w:tcMar>
            <w:vAlign w:val="center"/>
          </w:tcPr>
          <w:p>
            <w:pPr>
              <w:spacing w:after="0"/>
              <w:jc w:val="left"/>
            </w:pPr>
            <w:r>
              <w:rPr>
                <w:rFonts w:ascii="Aptos" w:hAnsi="Aptos"/>
                <w:b/>
                <w:color w:val="FFFFFF"/>
                <w:sz w:val="18"/>
              </w:rPr>
              <w:t>Ce qui a été observé</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8"/>
              </w:rPr>
              <w:t>Systèmes</w:t>
            </w:r>
          </w:p>
        </w:tc>
        <w:tc>
          <w:tcPr>
            <w:tcW w:type="dxa" w:w="3000"/>
            <w:tcMar>
              <w:top w:w="100" w:type="dxa"/>
              <w:start w:w="130" w:type="dxa"/>
              <w:bottom w:w="100" w:type="dxa"/>
              <w:end w:w="130" w:type="dxa"/>
            </w:tcMar>
            <w:vAlign w:val="center"/>
          </w:tcPr>
          <w:p>
            <w:pPr>
              <w:spacing w:after="0" w:line="252" w:lineRule="auto"/>
            </w:pPr>
            <w:r>
              <w:rPr>
                <w:rFonts w:ascii="Aptos" w:hAnsi="Aptos"/>
                <w:color w:val="26313D"/>
                <w:sz w:val="18"/>
              </w:rPr>
              <w:t>Apple HIG / Liquid Glass, Android / Material 3</w:t>
            </w:r>
          </w:p>
        </w:tc>
        <w:tc>
          <w:tcPr>
            <w:tcW w:type="dxa" w:w="4660"/>
            <w:tcMar>
              <w:top w:w="100" w:type="dxa"/>
              <w:start w:w="130" w:type="dxa"/>
              <w:bottom w:w="100" w:type="dxa"/>
              <w:end w:w="130" w:type="dxa"/>
            </w:tcMar>
            <w:vAlign w:val="center"/>
          </w:tcPr>
          <w:p>
            <w:pPr>
              <w:spacing w:after="0" w:line="252" w:lineRule="auto"/>
            </w:pPr>
            <w:r>
              <w:rPr>
                <w:rFonts w:ascii="Aptos" w:hAnsi="Aptos"/>
                <w:color w:val="26313D"/>
                <w:sz w:val="18"/>
              </w:rPr>
              <w:t>Navigation, profondeur, mouvement, adaptation et accessibilité</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8"/>
              </w:rPr>
              <w:t>Populaires</w:t>
            </w:r>
          </w:p>
        </w:tc>
        <w:tc>
          <w:tcPr>
            <w:tcW w:type="dxa" w:w="3000"/>
            <w:shd w:fill="FCFAF5"/>
            <w:tcMar>
              <w:top w:w="100" w:type="dxa"/>
              <w:start w:w="130" w:type="dxa"/>
              <w:bottom w:w="100" w:type="dxa"/>
              <w:end w:w="130" w:type="dxa"/>
            </w:tcMar>
            <w:vAlign w:val="center"/>
          </w:tcPr>
          <w:p>
            <w:pPr>
              <w:spacing w:after="0" w:line="252" w:lineRule="auto"/>
            </w:pPr>
            <w:r>
              <w:rPr>
                <w:rFonts w:ascii="Aptos" w:hAnsi="Aptos"/>
                <w:color w:val="26313D"/>
                <w:sz w:val="18"/>
              </w:rPr>
              <w:t>ChatGPT, Linear Mobile, Arc Search</w:t>
            </w:r>
          </w:p>
        </w:tc>
        <w:tc>
          <w:tcPr>
            <w:tcW w:type="dxa" w:w="4660"/>
            <w:shd w:fill="FCFAF5"/>
            <w:tcMar>
              <w:top w:w="100" w:type="dxa"/>
              <w:start w:w="130" w:type="dxa"/>
              <w:bottom w:w="100" w:type="dxa"/>
              <w:end w:w="130" w:type="dxa"/>
            </w:tcMar>
            <w:vAlign w:val="center"/>
          </w:tcPr>
          <w:p>
            <w:pPr>
              <w:spacing w:after="0" w:line="252" w:lineRule="auto"/>
            </w:pPr>
            <w:r>
              <w:rPr>
                <w:rFonts w:ascii="Aptos" w:hAnsi="Aptos"/>
                <w:color w:val="26313D"/>
                <w:sz w:val="18"/>
              </w:rPr>
              <w:t>Multimodal, action rapide, synthèse et ergonomie mobile</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8"/>
              </w:rPr>
              <w:t>Émergentes</w:t>
            </w:r>
          </w:p>
        </w:tc>
        <w:tc>
          <w:tcPr>
            <w:tcW w:type="dxa" w:w="3000"/>
            <w:tcMar>
              <w:top w:w="100" w:type="dxa"/>
              <w:start w:w="130" w:type="dxa"/>
              <w:bottom w:w="100" w:type="dxa"/>
              <w:end w:w="130" w:type="dxa"/>
            </w:tcMar>
            <w:vAlign w:val="center"/>
          </w:tcPr>
          <w:p>
            <w:pPr>
              <w:spacing w:after="0" w:line="252" w:lineRule="auto"/>
            </w:pPr>
            <w:r>
              <w:rPr>
                <w:rFonts w:ascii="Aptos" w:hAnsi="Aptos"/>
                <w:color w:val="26313D"/>
                <w:sz w:val="18"/>
              </w:rPr>
              <w:t>Raycast iOS, Tiimo, OpenClaw mobile, CapWords</w:t>
            </w:r>
          </w:p>
        </w:tc>
        <w:tc>
          <w:tcPr>
            <w:tcW w:type="dxa" w:w="4660"/>
            <w:tcMar>
              <w:top w:w="100" w:type="dxa"/>
              <w:start w:w="130" w:type="dxa"/>
              <w:bottom w:w="100" w:type="dxa"/>
              <w:end w:w="130" w:type="dxa"/>
            </w:tcMar>
            <w:vAlign w:val="center"/>
          </w:tcPr>
          <w:p>
            <w:pPr>
              <w:spacing w:after="0" w:line="252" w:lineRule="auto"/>
            </w:pPr>
            <w:r>
              <w:rPr>
                <w:rFonts w:ascii="Aptos" w:hAnsi="Aptos"/>
                <w:color w:val="26313D"/>
                <w:sz w:val="18"/>
              </w:rPr>
              <w:t>Personnalisation, calme cognitif, agent companion, caméra-first</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8"/>
              </w:rPr>
              <w:t>Morax</w:t>
            </w:r>
          </w:p>
        </w:tc>
        <w:tc>
          <w:tcPr>
            <w:tcW w:type="dxa" w:w="3000"/>
            <w:shd w:fill="FCFAF5"/>
            <w:tcMar>
              <w:top w:w="100" w:type="dxa"/>
              <w:start w:w="130" w:type="dxa"/>
              <w:bottom w:w="100" w:type="dxa"/>
              <w:end w:w="130" w:type="dxa"/>
            </w:tcMar>
            <w:vAlign w:val="center"/>
          </w:tcPr>
          <w:p>
            <w:pPr>
              <w:spacing w:after="0" w:line="252" w:lineRule="auto"/>
            </w:pPr>
            <w:r>
              <w:rPr>
                <w:rFonts w:ascii="Aptos" w:hAnsi="Aptos"/>
                <w:color w:val="26313D"/>
                <w:sz w:val="18"/>
              </w:rPr>
              <w:t>Launchpad, Operations, Commande, tokens clair/sombre</w:t>
            </w:r>
          </w:p>
        </w:tc>
        <w:tc>
          <w:tcPr>
            <w:tcW w:type="dxa" w:w="4660"/>
            <w:shd w:fill="FCFAF5"/>
            <w:tcMar>
              <w:top w:w="100" w:type="dxa"/>
              <w:start w:w="130" w:type="dxa"/>
              <w:bottom w:w="100" w:type="dxa"/>
              <w:end w:w="130" w:type="dxa"/>
            </w:tcMar>
            <w:vAlign w:val="center"/>
          </w:tcPr>
          <w:p>
            <w:pPr>
              <w:spacing w:after="0" w:line="252" w:lineRule="auto"/>
            </w:pPr>
            <w:r>
              <w:rPr>
                <w:rFonts w:ascii="Aptos" w:hAnsi="Aptos"/>
                <w:color w:val="26313D"/>
                <w:sz w:val="18"/>
              </w:rPr>
              <w:t>Hiérarchie, contenu, statuts, navigation et composants existants</w:t>
            </w:r>
          </w:p>
        </w:tc>
      </w:tr>
    </w:tbl>
    <w:p>
      <w:pPr>
        <w:spacing w:after="0"/>
        <w:widowControl w:val="1"/>
      </w:pPr>
    </w:p>
    <w:p>
      <w:pPr>
        <w:pStyle w:val="Callout"/>
        <w:widowControl w:val="1"/>
      </w:pPr>
      <w:r>
        <w:rPr>
          <w:rFonts w:ascii="Aptos" w:hAnsi="Aptos"/>
          <w:b/>
          <w:color w:val="075C65"/>
          <w:sz w:val="19"/>
        </w:rPr>
        <w:t xml:space="preserve">LIMITE  </w:t>
      </w:r>
      <w:r>
        <w:rPr>
          <w:rFonts w:ascii="Aptos" w:hAnsi="Aptos"/>
          <w:color w:val="26313D"/>
          <w:sz w:val="21"/>
        </w:rPr>
        <w:t>Le benchmark porte sur les principes observables et les documentations publiques. Il ne remplace pas des tests utilisateurs Morax ; les métriques proposées à la fin servent précisément à valider les hypothèses.</w:t>
      </w:r>
    </w:p>
    <w:p>
      <w:pPr>
        <w:pStyle w:val="Heading2"/>
        <w:widowControl w:val="1"/>
      </w:pPr>
      <w:r>
        <w:t>Lecture du marché</w:t>
      </w:r>
    </w:p>
    <w:p>
      <w:pPr>
        <w:pStyle w:val="ListBullet"/>
        <w:spacing w:after="80" w:line="269" w:lineRule="auto"/>
        <w:ind w:left="490" w:hanging="259"/>
        <w:widowControl w:val="1"/>
      </w:pPr>
      <w:r>
        <w:rPr>
          <w:rFonts w:ascii="Aptos" w:hAnsi="Aptos"/>
          <w:color w:val="26313D"/>
          <w:sz w:val="20"/>
        </w:rPr>
        <w:t>Le chat devient une couche d’accès, pas l’architecture entière du produit.</w:t>
      </w:r>
    </w:p>
    <w:p>
      <w:pPr>
        <w:pStyle w:val="ListBullet"/>
        <w:spacing w:after="80" w:line="269" w:lineRule="auto"/>
        <w:ind w:left="490" w:hanging="259"/>
        <w:widowControl w:val="1"/>
      </w:pPr>
      <w:r>
        <w:rPr>
          <w:rFonts w:ascii="Aptos" w:hAnsi="Aptos"/>
          <w:color w:val="26313D"/>
          <w:sz w:val="20"/>
        </w:rPr>
        <w:t>Le mobile privilégie les tâches « loin du clavier » : capture, triage, validation, suivi, réponse courte.</w:t>
      </w:r>
    </w:p>
    <w:p>
      <w:pPr>
        <w:pStyle w:val="ListBullet"/>
        <w:spacing w:after="80" w:line="269" w:lineRule="auto"/>
        <w:ind w:left="490" w:hanging="259"/>
        <w:widowControl w:val="1"/>
      </w:pPr>
      <w:r>
        <w:rPr>
          <w:rFonts w:ascii="Aptos" w:hAnsi="Aptos"/>
          <w:color w:val="26313D"/>
          <w:sz w:val="20"/>
        </w:rPr>
        <w:t>La personnalisation utile porte sur les priorités et raccourcis, pas sur une abondance de réglages.</w:t>
      </w:r>
    </w:p>
    <w:p>
      <w:pPr>
        <w:pStyle w:val="ListBullet"/>
        <w:spacing w:after="80" w:line="269" w:lineRule="auto"/>
        <w:ind w:left="490" w:hanging="259"/>
        <w:widowControl w:val="1"/>
      </w:pPr>
      <w:r>
        <w:rPr>
          <w:rFonts w:ascii="Aptos" w:hAnsi="Aptos"/>
          <w:color w:val="26313D"/>
          <w:sz w:val="20"/>
        </w:rPr>
        <w:t>La transparence de l’agent — état, permissions, risque, annulation — devient une composante du design, pas un écran juridique secondaire.</w:t>
      </w:r>
    </w:p>
    <w:p>
      <w:pPr>
        <w:widowControl w:val="1"/>
      </w:pPr>
      <w:r>
        <w:br w:type="page"/>
      </w:r>
    </w:p>
    <w:p>
      <w:pPr>
        <w:pStyle w:val="Heading1"/>
        <w:widowControl w:val="1"/>
      </w:pPr>
      <w:r>
        <w:t>Benchmark : 7 applications à retenir</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700"/>
        <w:gridCol w:w="3440"/>
        <w:gridCol w:w="4220"/>
      </w:tblGrid>
      <w:tr>
        <w:trPr>
          <w:tblHeader w:val="true"/>
        </w:trPr>
        <w:tc>
          <w:tcPr>
            <w:tcW w:type="dxa" w:w="1700"/>
            <w:shd w:fill="075C65"/>
            <w:tcMar>
              <w:top w:w="100" w:type="dxa"/>
              <w:start w:w="130" w:type="dxa"/>
              <w:bottom w:w="100" w:type="dxa"/>
              <w:end w:w="130" w:type="dxa"/>
            </w:tcMar>
            <w:vAlign w:val="center"/>
          </w:tcPr>
          <w:p>
            <w:pPr>
              <w:spacing w:after="0"/>
              <w:jc w:val="left"/>
            </w:pPr>
            <w:r>
              <w:rPr>
                <w:rFonts w:ascii="Aptos" w:hAnsi="Aptos"/>
                <w:b/>
                <w:color w:val="FFFFFF"/>
                <w:sz w:val="17"/>
              </w:rPr>
              <w:t>Application</w:t>
            </w:r>
          </w:p>
        </w:tc>
        <w:tc>
          <w:tcPr>
            <w:tcW w:type="dxa" w:w="3440"/>
            <w:shd w:fill="075C65"/>
            <w:tcMar>
              <w:top w:w="100" w:type="dxa"/>
              <w:start w:w="130" w:type="dxa"/>
              <w:bottom w:w="100" w:type="dxa"/>
              <w:end w:w="130" w:type="dxa"/>
            </w:tcMar>
            <w:vAlign w:val="center"/>
          </w:tcPr>
          <w:p>
            <w:pPr>
              <w:spacing w:after="0"/>
              <w:jc w:val="left"/>
            </w:pPr>
            <w:r>
              <w:rPr>
                <w:rFonts w:ascii="Aptos" w:hAnsi="Aptos"/>
                <w:b/>
                <w:color w:val="FFFFFF"/>
                <w:sz w:val="17"/>
              </w:rPr>
              <w:t>Signal design</w:t>
            </w:r>
          </w:p>
        </w:tc>
        <w:tc>
          <w:tcPr>
            <w:tcW w:type="dxa" w:w="4220"/>
            <w:shd w:fill="075C65"/>
            <w:tcMar>
              <w:top w:w="100" w:type="dxa"/>
              <w:start w:w="130" w:type="dxa"/>
              <w:bottom w:w="100" w:type="dxa"/>
              <w:end w:w="130" w:type="dxa"/>
            </w:tcMar>
            <w:vAlign w:val="center"/>
          </w:tcPr>
          <w:p>
            <w:pPr>
              <w:spacing w:after="0"/>
              <w:jc w:val="left"/>
            </w:pPr>
            <w:r>
              <w:rPr>
                <w:rFonts w:ascii="Aptos" w:hAnsi="Aptos"/>
                <w:b/>
                <w:color w:val="FFFFFF"/>
                <w:sz w:val="17"/>
              </w:rPr>
              <w:t>Leçon transférable à Morax</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7"/>
              </w:rPr>
              <w:t>Tiimo</w:t>
            </w:r>
          </w:p>
        </w:tc>
        <w:tc>
          <w:tcPr>
            <w:tcW w:type="dxa" w:w="3440"/>
            <w:tcMar>
              <w:top w:w="100" w:type="dxa"/>
              <w:start w:w="130" w:type="dxa"/>
              <w:bottom w:w="100" w:type="dxa"/>
              <w:end w:w="130" w:type="dxa"/>
            </w:tcMar>
            <w:vAlign w:val="center"/>
          </w:tcPr>
          <w:p>
            <w:pPr>
              <w:spacing w:after="0" w:line="252" w:lineRule="auto"/>
            </w:pPr>
            <w:r>
              <w:rPr>
                <w:rFonts w:ascii="Aptos" w:hAnsi="Aptos"/>
                <w:color w:val="26313D"/>
                <w:sz w:val="17"/>
              </w:rPr>
              <w:t>Timeline colorée, priorité lisible, IA qui décompose les tâches</w:t>
            </w:r>
          </w:p>
        </w:tc>
        <w:tc>
          <w:tcPr>
            <w:tcW w:type="dxa" w:w="4220"/>
            <w:tcMar>
              <w:top w:w="100" w:type="dxa"/>
              <w:start w:w="130" w:type="dxa"/>
              <w:bottom w:w="100" w:type="dxa"/>
              <w:end w:w="130" w:type="dxa"/>
            </w:tcMar>
            <w:vAlign w:val="center"/>
          </w:tcPr>
          <w:p>
            <w:pPr>
              <w:spacing w:after="0" w:line="252" w:lineRule="auto"/>
            </w:pPr>
            <w:r>
              <w:rPr>
                <w:rFonts w:ascii="Aptos" w:hAnsi="Aptos"/>
                <w:color w:val="26313D"/>
                <w:sz w:val="17"/>
              </w:rPr>
              <w:t>Rendre la journée calme et visible en quelques secondes</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7"/>
              </w:rPr>
              <w:t>Raycast iOS</w:t>
            </w:r>
          </w:p>
        </w:tc>
        <w:tc>
          <w:tcPr>
            <w:tcW w:type="dxa" w:w="3440"/>
            <w:shd w:fill="FCFAF5"/>
            <w:tcMar>
              <w:top w:w="100" w:type="dxa"/>
              <w:start w:w="130" w:type="dxa"/>
              <w:bottom w:w="100" w:type="dxa"/>
              <w:end w:w="130" w:type="dxa"/>
            </w:tcMar>
            <w:vAlign w:val="center"/>
          </w:tcPr>
          <w:p>
            <w:pPr>
              <w:spacing w:after="0" w:line="252" w:lineRule="auto"/>
            </w:pPr>
            <w:r>
              <w:rPr>
                <w:rFonts w:ascii="Aptos" w:hAnsi="Aptos"/>
                <w:color w:val="26313D"/>
                <w:sz w:val="17"/>
              </w:rPr>
              <w:t>Accueil personnalisable, recherche par tirage, quicklinks</w:t>
            </w:r>
          </w:p>
        </w:tc>
        <w:tc>
          <w:tcPr>
            <w:tcW w:type="dxa" w:w="4220"/>
            <w:shd w:fill="FCFAF5"/>
            <w:tcMar>
              <w:top w:w="100" w:type="dxa"/>
              <w:start w:w="130" w:type="dxa"/>
              <w:bottom w:w="100" w:type="dxa"/>
              <w:end w:w="130" w:type="dxa"/>
            </w:tcMar>
            <w:vAlign w:val="center"/>
          </w:tcPr>
          <w:p>
            <w:pPr>
              <w:spacing w:after="0" w:line="252" w:lineRule="auto"/>
            </w:pPr>
            <w:r>
              <w:rPr>
                <w:rFonts w:ascii="Aptos" w:hAnsi="Aptos"/>
                <w:color w:val="26313D"/>
                <w:sz w:val="17"/>
              </w:rPr>
              <w:t>Un cockpit personnel vaut mieux qu’une grille fixe</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7"/>
              </w:rPr>
              <w:t>Linear Mobile</w:t>
            </w:r>
          </w:p>
        </w:tc>
        <w:tc>
          <w:tcPr>
            <w:tcW w:type="dxa" w:w="3440"/>
            <w:tcMar>
              <w:top w:w="100" w:type="dxa"/>
              <w:start w:w="130" w:type="dxa"/>
              <w:bottom w:w="100" w:type="dxa"/>
              <w:end w:w="130" w:type="dxa"/>
            </w:tcMar>
            <w:vAlign w:val="center"/>
          </w:tcPr>
          <w:p>
            <w:pPr>
              <w:spacing w:after="0" w:line="252" w:lineRule="auto"/>
            </w:pPr>
            <w:r>
              <w:rPr>
                <w:rFonts w:ascii="Aptos" w:hAnsi="Aptos"/>
                <w:color w:val="26313D"/>
                <w:sz w:val="17"/>
              </w:rPr>
              <w:t>Inbox d’action, swipe/snooze, capture rapide, UI native</w:t>
            </w:r>
          </w:p>
        </w:tc>
        <w:tc>
          <w:tcPr>
            <w:tcW w:type="dxa" w:w="4220"/>
            <w:tcMar>
              <w:top w:w="100" w:type="dxa"/>
              <w:start w:w="130" w:type="dxa"/>
              <w:bottom w:w="100" w:type="dxa"/>
              <w:end w:w="130" w:type="dxa"/>
            </w:tcMar>
            <w:vAlign w:val="center"/>
          </w:tcPr>
          <w:p>
            <w:pPr>
              <w:spacing w:after="0" w:line="252" w:lineRule="auto"/>
            </w:pPr>
            <w:r>
              <w:rPr>
                <w:rFonts w:ascii="Aptos" w:hAnsi="Aptos"/>
                <w:color w:val="26313D"/>
                <w:sz w:val="17"/>
              </w:rPr>
              <w:t>Concevoir pour décider et débloquer loin du bureau</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7"/>
              </w:rPr>
              <w:t>ChatGPT mobile</w:t>
            </w:r>
          </w:p>
        </w:tc>
        <w:tc>
          <w:tcPr>
            <w:tcW w:type="dxa" w:w="3440"/>
            <w:shd w:fill="FCFAF5"/>
            <w:tcMar>
              <w:top w:w="100" w:type="dxa"/>
              <w:start w:w="130" w:type="dxa"/>
              <w:bottom w:w="100" w:type="dxa"/>
              <w:end w:w="130" w:type="dxa"/>
            </w:tcMar>
            <w:vAlign w:val="center"/>
          </w:tcPr>
          <w:p>
            <w:pPr>
              <w:spacing w:after="0" w:line="252" w:lineRule="auto"/>
            </w:pPr>
            <w:r>
              <w:rPr>
                <w:rFonts w:ascii="Aptos" w:hAnsi="Aptos"/>
                <w:color w:val="26313D"/>
                <w:sz w:val="17"/>
              </w:rPr>
              <w:t>Voix intégrée, caméra, photo et partage d’écran dans le flux</w:t>
            </w:r>
          </w:p>
        </w:tc>
        <w:tc>
          <w:tcPr>
            <w:tcW w:type="dxa" w:w="4220"/>
            <w:shd w:fill="FCFAF5"/>
            <w:tcMar>
              <w:top w:w="100" w:type="dxa"/>
              <w:start w:w="130" w:type="dxa"/>
              <w:bottom w:w="100" w:type="dxa"/>
              <w:end w:w="130" w:type="dxa"/>
            </w:tcMar>
            <w:vAlign w:val="center"/>
          </w:tcPr>
          <w:p>
            <w:pPr>
              <w:spacing w:after="0" w:line="252" w:lineRule="auto"/>
            </w:pPr>
            <w:r>
              <w:rPr>
                <w:rFonts w:ascii="Aptos" w:hAnsi="Aptos"/>
                <w:color w:val="26313D"/>
                <w:sz w:val="17"/>
              </w:rPr>
              <w:t>Le compositeur doit accueillir plusieurs modes sans devenir lourd</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7"/>
              </w:rPr>
              <w:t>Arc Search</w:t>
            </w:r>
          </w:p>
        </w:tc>
        <w:tc>
          <w:tcPr>
            <w:tcW w:type="dxa" w:w="3440"/>
            <w:tcMar>
              <w:top w:w="100" w:type="dxa"/>
              <w:start w:w="130" w:type="dxa"/>
              <w:bottom w:w="100" w:type="dxa"/>
              <w:end w:w="130" w:type="dxa"/>
            </w:tcMar>
            <w:vAlign w:val="center"/>
          </w:tcPr>
          <w:p>
            <w:pPr>
              <w:spacing w:after="0" w:line="252" w:lineRule="auto"/>
            </w:pPr>
            <w:r>
              <w:rPr>
                <w:rFonts w:ascii="Aptos" w:hAnsi="Aptos"/>
                <w:color w:val="26313D"/>
                <w:sz w:val="17"/>
              </w:rPr>
              <w:t>Réponse synthétique, navigation nettoyée, voix contextuelle</w:t>
            </w:r>
          </w:p>
        </w:tc>
        <w:tc>
          <w:tcPr>
            <w:tcW w:type="dxa" w:w="4220"/>
            <w:tcMar>
              <w:top w:w="100" w:type="dxa"/>
              <w:start w:w="130" w:type="dxa"/>
              <w:bottom w:w="100" w:type="dxa"/>
              <w:end w:w="130" w:type="dxa"/>
            </w:tcMar>
            <w:vAlign w:val="center"/>
          </w:tcPr>
          <w:p>
            <w:pPr>
              <w:spacing w:after="0" w:line="252" w:lineRule="auto"/>
            </w:pPr>
            <w:r>
              <w:rPr>
                <w:rFonts w:ascii="Aptos" w:hAnsi="Aptos"/>
                <w:color w:val="26313D"/>
                <w:sz w:val="17"/>
              </w:rPr>
              <w:t>Montrer le résultat utile avant la mécanique de recherche</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7"/>
              </w:rPr>
              <w:t>CapWords</w:t>
            </w:r>
          </w:p>
        </w:tc>
        <w:tc>
          <w:tcPr>
            <w:tcW w:type="dxa" w:w="3440"/>
            <w:shd w:fill="FCFAF5"/>
            <w:tcMar>
              <w:top w:w="100" w:type="dxa"/>
              <w:start w:w="130" w:type="dxa"/>
              <w:bottom w:w="100" w:type="dxa"/>
              <w:end w:w="130" w:type="dxa"/>
            </w:tcMar>
            <w:vAlign w:val="center"/>
          </w:tcPr>
          <w:p>
            <w:pPr>
              <w:spacing w:after="0" w:line="252" w:lineRule="auto"/>
            </w:pPr>
            <w:r>
              <w:rPr>
                <w:rFonts w:ascii="Aptos" w:hAnsi="Aptos"/>
                <w:color w:val="26313D"/>
                <w:sz w:val="17"/>
              </w:rPr>
              <w:t>Caméra → objets → stickers de vocabulaire</w:t>
            </w:r>
          </w:p>
        </w:tc>
        <w:tc>
          <w:tcPr>
            <w:tcW w:type="dxa" w:w="4220"/>
            <w:shd w:fill="FCFAF5"/>
            <w:tcMar>
              <w:top w:w="100" w:type="dxa"/>
              <w:start w:w="130" w:type="dxa"/>
              <w:bottom w:w="100" w:type="dxa"/>
              <w:end w:w="130" w:type="dxa"/>
            </w:tcMar>
            <w:vAlign w:val="center"/>
          </w:tcPr>
          <w:p>
            <w:pPr>
              <w:spacing w:after="0" w:line="252" w:lineRule="auto"/>
            </w:pPr>
            <w:r>
              <w:rPr>
                <w:rFonts w:ascii="Aptos" w:hAnsi="Aptos"/>
                <w:color w:val="26313D"/>
                <w:sz w:val="17"/>
              </w:rPr>
              <w:t>Transformer une capture en action immédiate et compréhensible</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7"/>
              </w:rPr>
              <w:t>OpenClaw mobile</w:t>
            </w:r>
          </w:p>
        </w:tc>
        <w:tc>
          <w:tcPr>
            <w:tcW w:type="dxa" w:w="3440"/>
            <w:tcMar>
              <w:top w:w="100" w:type="dxa"/>
              <w:start w:w="130" w:type="dxa"/>
              <w:bottom w:w="100" w:type="dxa"/>
              <w:end w:w="130" w:type="dxa"/>
            </w:tcMar>
            <w:vAlign w:val="center"/>
          </w:tcPr>
          <w:p>
            <w:pPr>
              <w:spacing w:after="0" w:line="252" w:lineRule="auto"/>
            </w:pPr>
            <w:r>
              <w:rPr>
                <w:rFonts w:ascii="Aptos" w:hAnsi="Aptos"/>
                <w:color w:val="26313D"/>
                <w:sz w:val="17"/>
              </w:rPr>
              <w:t>Companion node, chat, approvals, partage et statut</w:t>
            </w:r>
          </w:p>
        </w:tc>
        <w:tc>
          <w:tcPr>
            <w:tcW w:type="dxa" w:w="4220"/>
            <w:tcMar>
              <w:top w:w="100" w:type="dxa"/>
              <w:start w:w="130" w:type="dxa"/>
              <w:bottom w:w="100" w:type="dxa"/>
              <w:end w:w="130" w:type="dxa"/>
            </w:tcMar>
            <w:vAlign w:val="center"/>
          </w:tcPr>
          <w:p>
            <w:pPr>
              <w:spacing w:after="0" w:line="252" w:lineRule="auto"/>
            </w:pPr>
            <w:r>
              <w:rPr>
                <w:rFonts w:ascii="Aptos" w:hAnsi="Aptos"/>
                <w:color w:val="26313D"/>
                <w:sz w:val="17"/>
              </w:rPr>
              <w:t>Le contrôle agentique mobile est un produit à part entière — mais la qualité d’onboarding est critique</w:t>
            </w:r>
          </w:p>
        </w:tc>
      </w:tr>
    </w:tbl>
    <w:p>
      <w:pPr>
        <w:spacing w:after="0"/>
        <w:widowControl w:val="1"/>
      </w:pPr>
    </w:p>
    <w:p>
      <w:pPr>
        <w:pStyle w:val="Heading2"/>
        <w:widowControl w:val="1"/>
      </w:pPr>
      <w:r>
        <w:t>Trois modèles qui convergent</w:t>
      </w:r>
    </w:p>
    <w:p>
      <w:pPr>
        <w:pStyle w:val="Callout"/>
        <w:widowControl w:val="1"/>
      </w:pPr>
      <w:r>
        <w:rPr>
          <w:rFonts w:ascii="Aptos" w:hAnsi="Aptos"/>
          <w:b/>
          <w:color w:val="075C65"/>
          <w:sz w:val="19"/>
        </w:rPr>
        <w:t xml:space="preserve">1 · LE COMPAGNON  </w:t>
      </w:r>
      <w:r>
        <w:rPr>
          <w:rFonts w:ascii="Aptos" w:hAnsi="Aptos"/>
          <w:color w:val="26313D"/>
          <w:sz w:val="21"/>
        </w:rPr>
        <w:t>Le téléphone ne reproduit pas tout. Il concentre les décisions urgentes, les captures et les réponses courtes.</w:t>
      </w:r>
    </w:p>
    <w:p>
      <w:pPr>
        <w:pStyle w:val="Callout"/>
        <w:widowControl w:val="1"/>
      </w:pPr>
      <w:r>
        <w:rPr>
          <w:rFonts w:ascii="Aptos" w:hAnsi="Aptos"/>
          <w:b/>
          <w:color w:val="075C65"/>
          <w:sz w:val="19"/>
        </w:rPr>
        <w:t xml:space="preserve">2 · LE COPILOTE  </w:t>
      </w:r>
      <w:r>
        <w:rPr>
          <w:rFonts w:ascii="Aptos" w:hAnsi="Aptos"/>
          <w:color w:val="26313D"/>
          <w:sz w:val="21"/>
        </w:rPr>
        <w:t>L’IA propose une prochaine action contextualisée et décompose le complexe, mais laisse l’utilisateur décider.</w:t>
      </w:r>
    </w:p>
    <w:p>
      <w:pPr>
        <w:pStyle w:val="Callout"/>
        <w:widowControl w:val="1"/>
      </w:pPr>
      <w:r>
        <w:rPr>
          <w:rFonts w:ascii="Aptos" w:hAnsi="Aptos"/>
          <w:b/>
          <w:color w:val="075C65"/>
          <w:sz w:val="19"/>
        </w:rPr>
        <w:t xml:space="preserve">3 · LE CONTRÔLEUR  </w:t>
      </w:r>
      <w:r>
        <w:rPr>
          <w:rFonts w:ascii="Aptos" w:hAnsi="Aptos"/>
          <w:color w:val="26313D"/>
          <w:sz w:val="21"/>
        </w:rPr>
        <w:t>Les actions autonomes sont visibles, explicables, interruptibles et soumises à une approbation proportionnée au risque.</w:t>
      </w:r>
    </w:p>
    <w:p>
      <w:pPr>
        <w:widowControl w:val="1"/>
      </w:pPr>
      <w:r>
        <w:br w:type="page"/>
      </w:r>
    </w:p>
    <w:p>
      <w:pPr>
        <w:pStyle w:val="Heading1"/>
        <w:widowControl w:val="1"/>
      </w:pPr>
      <w:r>
        <w:t>Tendance 1 — L’accueil devient « Maintenant »</w:t>
      </w:r>
    </w:p>
    <w:p>
      <w:pPr>
        <w:keepLines w:val="0"/>
        <w:widowControl w:val="1"/>
      </w:pPr>
      <w:r>
        <w:rPr>
          <w:rFonts w:ascii="Aptos" w:hAnsi="Aptos"/>
          <w:color w:val="26313D"/>
        </w:rPr>
        <w:t>Les interfaces les plus utiles ne commencent pas par une liste exhaustive de fonctions. Elles commencent par une réponse à la question : « Qu’est-ce qui mérite mon attention maintenant ? » Tiimo le fait avec une timeline apaisée ; Linear le fait avec une inbox priorisée ; Raycast le fait avec un accueil configurable et des éléments récents.</w:t>
      </w:r>
    </w:p>
    <w:p>
      <w:pPr>
        <w:pStyle w:val="Callout"/>
        <w:widowControl w:val="1"/>
      </w:pPr>
      <w:r>
        <w:rPr>
          <w:rFonts w:ascii="Aptos" w:hAnsi="Aptos"/>
          <w:b/>
          <w:color w:val="075C65"/>
          <w:sz w:val="19"/>
        </w:rPr>
        <w:t xml:space="preserve">APPLICATION MORAX  </w:t>
      </w:r>
      <w:r>
        <w:rPr>
          <w:rFonts w:ascii="Aptos" w:hAnsi="Aptos"/>
          <w:color w:val="26313D"/>
          <w:sz w:val="21"/>
        </w:rPr>
        <w:t>Le Launchpad doit devenir un cockpit contextuel. La grille de raccourcis reste présente, mais sous un bloc prioritaire vivant.</w:t>
      </w:r>
    </w:p>
    <w:p>
      <w:pPr>
        <w:pStyle w:val="Heading2"/>
        <w:widowControl w:val="1"/>
      </w:pPr>
      <w:r>
        <w:t>Composition recommandée</w:t>
      </w:r>
    </w:p>
    <w:p>
      <w:pPr>
        <w:pStyle w:val="ListBullet"/>
        <w:spacing w:after="80" w:line="269" w:lineRule="auto"/>
        <w:ind w:left="490" w:hanging="259"/>
        <w:widowControl w:val="1"/>
      </w:pPr>
      <w:r>
        <w:rPr>
          <w:rFonts w:ascii="Aptos" w:hAnsi="Aptos"/>
          <w:color w:val="26313D"/>
          <w:sz w:val="20"/>
        </w:rPr>
        <w:t>Carte « Maintenant » : une priorité unique, son contexte et une action principale.</w:t>
      </w:r>
    </w:p>
    <w:p>
      <w:pPr>
        <w:pStyle w:val="ListBullet"/>
        <w:spacing w:after="80" w:line="269" w:lineRule="auto"/>
        <w:ind w:left="490" w:hanging="259"/>
        <w:widowControl w:val="1"/>
      </w:pPr>
      <w:r>
        <w:rPr>
          <w:rFonts w:ascii="Aptos" w:hAnsi="Aptos"/>
          <w:color w:val="26313D"/>
          <w:sz w:val="20"/>
        </w:rPr>
        <w:t>Bandeau d’approbations : uniquement s’il existe une action HIGH en attente.</w:t>
      </w:r>
    </w:p>
    <w:p>
      <w:pPr>
        <w:pStyle w:val="ListBullet"/>
        <w:spacing w:after="80" w:line="269" w:lineRule="auto"/>
        <w:ind w:left="490" w:hanging="259"/>
        <w:widowControl w:val="1"/>
      </w:pPr>
      <w:r>
        <w:rPr>
          <w:rFonts w:ascii="Aptos" w:hAnsi="Aptos"/>
          <w:color w:val="26313D"/>
          <w:sz w:val="20"/>
        </w:rPr>
        <w:t>Travaux actifs : 1 à 3 agents maximum, avec progression lisible.</w:t>
      </w:r>
    </w:p>
    <w:p>
      <w:pPr>
        <w:pStyle w:val="ListBullet"/>
        <w:spacing w:after="80" w:line="269" w:lineRule="auto"/>
        <w:ind w:left="490" w:hanging="259"/>
        <w:widowControl w:val="1"/>
      </w:pPr>
      <w:r>
        <w:rPr>
          <w:rFonts w:ascii="Aptos" w:hAnsi="Aptos"/>
          <w:color w:val="26313D"/>
          <w:sz w:val="20"/>
        </w:rPr>
        <w:t>Raccourcis : personnalisables et classés par usage récent.</w:t>
      </w:r>
    </w:p>
    <w:p>
      <w:pPr>
        <w:pStyle w:val="ListBullet"/>
        <w:spacing w:after="80" w:line="269" w:lineRule="auto"/>
        <w:ind w:left="490" w:hanging="259"/>
        <w:widowControl w:val="1"/>
      </w:pPr>
      <w:r>
        <w:rPr>
          <w:rFonts w:ascii="Aptos" w:hAnsi="Aptos"/>
          <w:color w:val="26313D"/>
          <w:sz w:val="20"/>
        </w:rPr>
        <w:t>Résumé de journée : échéances, documents reçus, anomalies et choses terminées.</w:t>
      </w:r>
    </w:p>
    <w:p>
      <w:pPr>
        <w:pStyle w:val="Callout"/>
        <w:widowControl w:val="1"/>
      </w:pPr>
      <w:r>
        <w:rPr>
          <w:rFonts w:ascii="Aptos" w:hAnsi="Aptos"/>
          <w:b/>
          <w:color w:val="075C65"/>
          <w:sz w:val="19"/>
        </w:rPr>
        <w:t xml:space="preserve">RÈGLE DE DENSITÉ  </w:t>
      </w:r>
      <w:r>
        <w:rPr>
          <w:rFonts w:ascii="Aptos" w:hAnsi="Aptos"/>
          <w:color w:val="26313D"/>
          <w:sz w:val="21"/>
        </w:rPr>
        <w:t>Sur le premier écran, viser une seule action dominante et moins de sept objets visuels distincts. Le reste doit être accessible par défilement ou détail.</w:t>
      </w:r>
    </w:p>
    <w:p>
      <w:pPr>
        <w:pStyle w:val="Heading2"/>
        <w:widowControl w:val="1"/>
      </w:pPr>
      <w:r>
        <w:t>Exemple de hiérarchie</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100"/>
        <w:gridCol w:w="3900"/>
        <w:gridCol w:w="4360"/>
      </w:tblGrid>
      <w:tr>
        <w:trPr>
          <w:tblHeader w:val="true"/>
        </w:trPr>
        <w:tc>
          <w:tcPr>
            <w:tcW w:type="dxa" w:w="1100"/>
            <w:shd w:fill="075C65"/>
            <w:tcMar>
              <w:top w:w="100" w:type="dxa"/>
              <w:start w:w="130" w:type="dxa"/>
              <w:bottom w:w="100" w:type="dxa"/>
              <w:end w:w="130" w:type="dxa"/>
            </w:tcMar>
            <w:vAlign w:val="center"/>
          </w:tcPr>
          <w:p>
            <w:pPr>
              <w:spacing w:after="0"/>
              <w:jc w:val="left"/>
            </w:pPr>
            <w:r>
              <w:rPr>
                <w:rFonts w:ascii="Aptos" w:hAnsi="Aptos"/>
                <w:b/>
                <w:color w:val="FFFFFF"/>
                <w:sz w:val="18"/>
              </w:rPr>
              <w:t>Niveau</w:t>
            </w:r>
          </w:p>
        </w:tc>
        <w:tc>
          <w:tcPr>
            <w:tcW w:type="dxa" w:w="3900"/>
            <w:shd w:fill="075C65"/>
            <w:tcMar>
              <w:top w:w="100" w:type="dxa"/>
              <w:start w:w="130" w:type="dxa"/>
              <w:bottom w:w="100" w:type="dxa"/>
              <w:end w:w="130" w:type="dxa"/>
            </w:tcMar>
            <w:vAlign w:val="center"/>
          </w:tcPr>
          <w:p>
            <w:pPr>
              <w:spacing w:after="0"/>
              <w:jc w:val="left"/>
            </w:pPr>
            <w:r>
              <w:rPr>
                <w:rFonts w:ascii="Aptos" w:hAnsi="Aptos"/>
                <w:b/>
                <w:color w:val="FFFFFF"/>
                <w:sz w:val="18"/>
              </w:rPr>
              <w:t>Contenu</w:t>
            </w:r>
          </w:p>
        </w:tc>
        <w:tc>
          <w:tcPr>
            <w:tcW w:type="dxa" w:w="4360"/>
            <w:shd w:fill="075C65"/>
            <w:tcMar>
              <w:top w:w="100" w:type="dxa"/>
              <w:start w:w="130" w:type="dxa"/>
              <w:bottom w:w="100" w:type="dxa"/>
              <w:end w:w="130" w:type="dxa"/>
            </w:tcMar>
            <w:vAlign w:val="center"/>
          </w:tcPr>
          <w:p>
            <w:pPr>
              <w:spacing w:after="0"/>
              <w:jc w:val="left"/>
            </w:pPr>
            <w:r>
              <w:rPr>
                <w:rFonts w:ascii="Aptos" w:hAnsi="Aptos"/>
                <w:b/>
                <w:color w:val="FFFFFF"/>
                <w:sz w:val="18"/>
              </w:rPr>
              <w:t>Traitement</w:t>
            </w:r>
          </w:p>
        </w:tc>
      </w:tr>
      <w:tr>
        <w:tc>
          <w:tcPr>
            <w:tcW w:type="dxa" w:w="1100"/>
            <w:tcMar>
              <w:top w:w="100" w:type="dxa"/>
              <w:start w:w="130" w:type="dxa"/>
              <w:bottom w:w="100" w:type="dxa"/>
              <w:end w:w="130" w:type="dxa"/>
            </w:tcMar>
            <w:vAlign w:val="center"/>
          </w:tcPr>
          <w:p>
            <w:pPr>
              <w:spacing w:after="0" w:line="252" w:lineRule="auto"/>
            </w:pPr>
            <w:r>
              <w:rPr>
                <w:rFonts w:ascii="Aptos" w:hAnsi="Aptos"/>
                <w:color w:val="26313D"/>
                <w:sz w:val="18"/>
              </w:rPr>
              <w:t>1</w:t>
            </w:r>
          </w:p>
        </w:tc>
        <w:tc>
          <w:tcPr>
            <w:tcW w:type="dxa" w:w="3900"/>
            <w:tcMar>
              <w:top w:w="100" w:type="dxa"/>
              <w:start w:w="130" w:type="dxa"/>
              <w:bottom w:w="100" w:type="dxa"/>
              <w:end w:w="130" w:type="dxa"/>
            </w:tcMar>
            <w:vAlign w:val="center"/>
          </w:tcPr>
          <w:p>
            <w:pPr>
              <w:spacing w:after="0" w:line="252" w:lineRule="auto"/>
            </w:pPr>
            <w:r>
              <w:rPr>
                <w:rFonts w:ascii="Aptos" w:hAnsi="Aptos"/>
                <w:color w:val="26313D"/>
                <w:sz w:val="18"/>
              </w:rPr>
              <w:t>À faire maintenant</w:t>
            </w:r>
          </w:p>
        </w:tc>
        <w:tc>
          <w:tcPr>
            <w:tcW w:type="dxa" w:w="4360"/>
            <w:tcMar>
              <w:top w:w="100" w:type="dxa"/>
              <w:start w:w="130" w:type="dxa"/>
              <w:bottom w:w="100" w:type="dxa"/>
              <w:end w:w="130" w:type="dxa"/>
            </w:tcMar>
            <w:vAlign w:val="center"/>
          </w:tcPr>
          <w:p>
            <w:pPr>
              <w:spacing w:after="0" w:line="252" w:lineRule="auto"/>
            </w:pPr>
            <w:r>
              <w:rPr>
                <w:rFonts w:ascii="Aptos" w:hAnsi="Aptos"/>
                <w:color w:val="26313D"/>
                <w:sz w:val="18"/>
              </w:rPr>
              <w:t>Grande carte, verbe d’action, une CTA</w:t>
            </w:r>
          </w:p>
        </w:tc>
      </w:tr>
      <w:tr>
        <w:tc>
          <w:tcPr>
            <w:tcW w:type="dxa" w:w="1100"/>
            <w:shd w:fill="FCFAF5"/>
            <w:tcMar>
              <w:top w:w="100" w:type="dxa"/>
              <w:start w:w="130" w:type="dxa"/>
              <w:bottom w:w="100" w:type="dxa"/>
              <w:end w:w="130" w:type="dxa"/>
            </w:tcMar>
            <w:vAlign w:val="center"/>
          </w:tcPr>
          <w:p>
            <w:pPr>
              <w:spacing w:after="0" w:line="252" w:lineRule="auto"/>
            </w:pPr>
            <w:r>
              <w:rPr>
                <w:rFonts w:ascii="Aptos" w:hAnsi="Aptos"/>
                <w:color w:val="26313D"/>
                <w:sz w:val="18"/>
              </w:rPr>
              <w:t>2</w:t>
            </w:r>
          </w:p>
        </w:tc>
        <w:tc>
          <w:tcPr>
            <w:tcW w:type="dxa" w:w="3900"/>
            <w:shd w:fill="FCFAF5"/>
            <w:tcMar>
              <w:top w:w="100" w:type="dxa"/>
              <w:start w:w="130" w:type="dxa"/>
              <w:bottom w:w="100" w:type="dxa"/>
              <w:end w:w="130" w:type="dxa"/>
            </w:tcMar>
            <w:vAlign w:val="center"/>
          </w:tcPr>
          <w:p>
            <w:pPr>
              <w:spacing w:after="0" w:line="252" w:lineRule="auto"/>
            </w:pPr>
            <w:r>
              <w:rPr>
                <w:rFonts w:ascii="Aptos" w:hAnsi="Aptos"/>
                <w:color w:val="26313D"/>
                <w:sz w:val="18"/>
              </w:rPr>
              <w:t>À approuver / en cours</w:t>
            </w:r>
          </w:p>
        </w:tc>
        <w:tc>
          <w:tcPr>
            <w:tcW w:type="dxa" w:w="4360"/>
            <w:shd w:fill="FCFAF5"/>
            <w:tcMar>
              <w:top w:w="100" w:type="dxa"/>
              <w:start w:w="130" w:type="dxa"/>
              <w:bottom w:w="100" w:type="dxa"/>
              <w:end w:w="130" w:type="dxa"/>
            </w:tcMar>
            <w:vAlign w:val="center"/>
          </w:tcPr>
          <w:p>
            <w:pPr>
              <w:spacing w:after="0" w:line="252" w:lineRule="auto"/>
            </w:pPr>
            <w:r>
              <w:rPr>
                <w:rFonts w:ascii="Aptos" w:hAnsi="Aptos"/>
                <w:color w:val="26313D"/>
                <w:sz w:val="18"/>
              </w:rPr>
              <w:t>Cartes compactes avec statut et temps</w:t>
            </w:r>
          </w:p>
        </w:tc>
      </w:tr>
      <w:tr>
        <w:tc>
          <w:tcPr>
            <w:tcW w:type="dxa" w:w="1100"/>
            <w:tcMar>
              <w:top w:w="100" w:type="dxa"/>
              <w:start w:w="130" w:type="dxa"/>
              <w:bottom w:w="100" w:type="dxa"/>
              <w:end w:w="130" w:type="dxa"/>
            </w:tcMar>
            <w:vAlign w:val="center"/>
          </w:tcPr>
          <w:p>
            <w:pPr>
              <w:spacing w:after="0" w:line="252" w:lineRule="auto"/>
            </w:pPr>
            <w:r>
              <w:rPr>
                <w:rFonts w:ascii="Aptos" w:hAnsi="Aptos"/>
                <w:color w:val="26313D"/>
                <w:sz w:val="18"/>
              </w:rPr>
              <w:t>3</w:t>
            </w:r>
          </w:p>
        </w:tc>
        <w:tc>
          <w:tcPr>
            <w:tcW w:type="dxa" w:w="3900"/>
            <w:tcMar>
              <w:top w:w="100" w:type="dxa"/>
              <w:start w:w="130" w:type="dxa"/>
              <w:bottom w:w="100" w:type="dxa"/>
              <w:end w:w="130" w:type="dxa"/>
            </w:tcMar>
            <w:vAlign w:val="center"/>
          </w:tcPr>
          <w:p>
            <w:pPr>
              <w:spacing w:after="0" w:line="252" w:lineRule="auto"/>
            </w:pPr>
            <w:r>
              <w:rPr>
                <w:rFonts w:ascii="Aptos" w:hAnsi="Aptos"/>
                <w:color w:val="26313D"/>
                <w:sz w:val="18"/>
              </w:rPr>
              <w:t>Raccourcis</w:t>
            </w:r>
          </w:p>
        </w:tc>
        <w:tc>
          <w:tcPr>
            <w:tcW w:type="dxa" w:w="4360"/>
            <w:tcMar>
              <w:top w:w="100" w:type="dxa"/>
              <w:start w:w="130" w:type="dxa"/>
              <w:bottom w:w="100" w:type="dxa"/>
              <w:end w:w="130" w:type="dxa"/>
            </w:tcMar>
            <w:vAlign w:val="center"/>
          </w:tcPr>
          <w:p>
            <w:pPr>
              <w:spacing w:after="0" w:line="252" w:lineRule="auto"/>
            </w:pPr>
            <w:r>
              <w:rPr>
                <w:rFonts w:ascii="Aptos" w:hAnsi="Aptos"/>
                <w:color w:val="26313D"/>
                <w:sz w:val="18"/>
              </w:rPr>
              <w:t>Grille 2–3 colonnes, personnalisable</w:t>
            </w:r>
          </w:p>
        </w:tc>
      </w:tr>
      <w:tr>
        <w:tc>
          <w:tcPr>
            <w:tcW w:type="dxa" w:w="1100"/>
            <w:shd w:fill="FCFAF5"/>
            <w:tcMar>
              <w:top w:w="100" w:type="dxa"/>
              <w:start w:w="130" w:type="dxa"/>
              <w:bottom w:w="100" w:type="dxa"/>
              <w:end w:w="130" w:type="dxa"/>
            </w:tcMar>
            <w:vAlign w:val="center"/>
          </w:tcPr>
          <w:p>
            <w:pPr>
              <w:spacing w:after="0" w:line="252" w:lineRule="auto"/>
            </w:pPr>
            <w:r>
              <w:rPr>
                <w:rFonts w:ascii="Aptos" w:hAnsi="Aptos"/>
                <w:color w:val="26313D"/>
                <w:sz w:val="18"/>
              </w:rPr>
              <w:t>4</w:t>
            </w:r>
          </w:p>
        </w:tc>
        <w:tc>
          <w:tcPr>
            <w:tcW w:type="dxa" w:w="3900"/>
            <w:shd w:fill="FCFAF5"/>
            <w:tcMar>
              <w:top w:w="100" w:type="dxa"/>
              <w:start w:w="130" w:type="dxa"/>
              <w:bottom w:w="100" w:type="dxa"/>
              <w:end w:w="130" w:type="dxa"/>
            </w:tcMar>
            <w:vAlign w:val="center"/>
          </w:tcPr>
          <w:p>
            <w:pPr>
              <w:spacing w:after="0" w:line="252" w:lineRule="auto"/>
            </w:pPr>
            <w:r>
              <w:rPr>
                <w:rFonts w:ascii="Aptos" w:hAnsi="Aptos"/>
                <w:color w:val="26313D"/>
                <w:sz w:val="18"/>
              </w:rPr>
              <w:t>Historique</w:t>
            </w:r>
          </w:p>
        </w:tc>
        <w:tc>
          <w:tcPr>
            <w:tcW w:type="dxa" w:w="4360"/>
            <w:shd w:fill="FCFAF5"/>
            <w:tcMar>
              <w:top w:w="100" w:type="dxa"/>
              <w:start w:w="130" w:type="dxa"/>
              <w:bottom w:w="100" w:type="dxa"/>
              <w:end w:w="130" w:type="dxa"/>
            </w:tcMar>
            <w:vAlign w:val="center"/>
          </w:tcPr>
          <w:p>
            <w:pPr>
              <w:spacing w:after="0" w:line="252" w:lineRule="auto"/>
            </w:pPr>
            <w:r>
              <w:rPr>
                <w:rFonts w:ascii="Aptos" w:hAnsi="Aptos"/>
                <w:color w:val="26313D"/>
                <w:sz w:val="18"/>
              </w:rPr>
              <w:t>Résumé discret, accessible sans monopoliser l’écran</w:t>
            </w:r>
          </w:p>
        </w:tc>
      </w:tr>
    </w:tbl>
    <w:p>
      <w:pPr>
        <w:spacing w:after="0"/>
        <w:widowControl w:val="1"/>
      </w:pPr>
    </w:p>
    <w:p>
      <w:pPr>
        <w:widowControl w:val="1"/>
      </w:pPr>
      <w:r>
        <w:br w:type="page"/>
      </w:r>
    </w:p>
    <w:p>
      <w:pPr>
        <w:pStyle w:val="Heading1"/>
        <w:widowControl w:val="1"/>
      </w:pPr>
      <w:r>
        <w:t>Tendance 2 — Le chat n’est plus vide</w:t>
      </w:r>
    </w:p>
    <w:p>
      <w:pPr>
        <w:keepLines w:val="0"/>
        <w:widowControl w:val="1"/>
      </w:pPr>
      <w:r>
        <w:rPr>
          <w:rFonts w:ascii="Aptos" w:hAnsi="Aptos"/>
          <w:color w:val="26313D"/>
        </w:rPr>
        <w:t>Un champ « Demandez-moi quelque chose » ne suffit plus. Les assistants mobiles les plus aboutis utilisent le contexte, proposent des points de départ et intègrent la voix, la caméra, les fichiers et le partage système. Le chat devient une surface de coordination qui produit des objets : tâche, brouillon, rendez-vous, approbation ou document.</w:t>
      </w:r>
    </w:p>
    <w:p>
      <w:pPr>
        <w:pStyle w:val="Callout"/>
        <w:widowControl w:val="1"/>
      </w:pPr>
      <w:r>
        <w:rPr>
          <w:rFonts w:ascii="Aptos" w:hAnsi="Aptos"/>
          <w:b/>
          <w:color w:val="075C65"/>
          <w:sz w:val="19"/>
        </w:rPr>
        <w:t xml:space="preserve">APPLICATION MORAX  </w:t>
      </w:r>
      <w:r>
        <w:rPr>
          <w:rFonts w:ascii="Aptos" w:hAnsi="Aptos"/>
          <w:color w:val="26313D"/>
          <w:sz w:val="21"/>
        </w:rPr>
        <w:t>Commande doit ouvrir sur des actions contextualisées — pas seulement sur l’historique. Exemple : « Trier les nouveaux documents », « Préparer ma journée », « Vérifier les agents bloqués » ou « Créer un brouillon de réponse ».</w:t>
      </w:r>
    </w:p>
    <w:p>
      <w:pPr>
        <w:pStyle w:val="Heading2"/>
        <w:widowControl w:val="1"/>
      </w:pPr>
      <w:r>
        <w:t>Compositeur recommandé</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2100"/>
        <w:gridCol w:w="7260"/>
      </w:tblGrid>
      <w:tr>
        <w:trPr>
          <w:tblHeader w:val="true"/>
        </w:trPr>
        <w:tc>
          <w:tcPr>
            <w:tcW w:type="dxa" w:w="2100"/>
            <w:shd w:fill="075C65"/>
            <w:tcMar>
              <w:top w:w="100" w:type="dxa"/>
              <w:start w:w="130" w:type="dxa"/>
              <w:bottom w:w="100" w:type="dxa"/>
              <w:end w:w="130" w:type="dxa"/>
            </w:tcMar>
            <w:vAlign w:val="center"/>
          </w:tcPr>
          <w:p>
            <w:pPr>
              <w:spacing w:after="0"/>
              <w:jc w:val="left"/>
            </w:pPr>
            <w:r>
              <w:rPr>
                <w:rFonts w:ascii="Aptos" w:hAnsi="Aptos"/>
                <w:b/>
                <w:color w:val="FFFFFF"/>
                <w:sz w:val="18"/>
              </w:rPr>
              <w:t>Zone</w:t>
            </w:r>
          </w:p>
        </w:tc>
        <w:tc>
          <w:tcPr>
            <w:tcW w:type="dxa" w:w="7260"/>
            <w:shd w:fill="075C65"/>
            <w:tcMar>
              <w:top w:w="100" w:type="dxa"/>
              <w:start w:w="130" w:type="dxa"/>
              <w:bottom w:w="100" w:type="dxa"/>
              <w:end w:w="130" w:type="dxa"/>
            </w:tcMar>
            <w:vAlign w:val="center"/>
          </w:tcPr>
          <w:p>
            <w:pPr>
              <w:spacing w:after="0"/>
              <w:jc w:val="left"/>
            </w:pPr>
            <w:r>
              <w:rPr>
                <w:rFonts w:ascii="Aptos" w:hAnsi="Aptos"/>
                <w:b/>
                <w:color w:val="FFFFFF"/>
                <w:sz w:val="18"/>
              </w:rPr>
              <w:t>Comportement</w:t>
            </w:r>
          </w:p>
        </w:tc>
      </w:tr>
      <w:tr>
        <w:tc>
          <w:tcPr>
            <w:tcW w:type="dxa" w:w="2100"/>
            <w:tcMar>
              <w:top w:w="100" w:type="dxa"/>
              <w:start w:w="130" w:type="dxa"/>
              <w:bottom w:w="100" w:type="dxa"/>
              <w:end w:w="130" w:type="dxa"/>
            </w:tcMar>
            <w:vAlign w:val="center"/>
          </w:tcPr>
          <w:p>
            <w:pPr>
              <w:spacing w:after="0" w:line="252" w:lineRule="auto"/>
            </w:pPr>
            <w:r>
              <w:rPr>
                <w:rFonts w:ascii="Aptos" w:hAnsi="Aptos"/>
                <w:color w:val="26313D"/>
                <w:sz w:val="18"/>
              </w:rPr>
              <w:t>Entrée principale</w:t>
            </w:r>
          </w:p>
        </w:tc>
        <w:tc>
          <w:tcPr>
            <w:tcW w:type="dxa" w:w="7260"/>
            <w:tcMar>
              <w:top w:w="100" w:type="dxa"/>
              <w:start w:w="130" w:type="dxa"/>
              <w:bottom w:w="100" w:type="dxa"/>
              <w:end w:w="130" w:type="dxa"/>
            </w:tcMar>
            <w:vAlign w:val="center"/>
          </w:tcPr>
          <w:p>
            <w:pPr>
              <w:spacing w:after="0" w:line="252" w:lineRule="auto"/>
            </w:pPr>
            <w:r>
              <w:rPr>
                <w:rFonts w:ascii="Aptos" w:hAnsi="Aptos"/>
                <w:color w:val="26313D"/>
                <w:sz w:val="18"/>
              </w:rPr>
              <w:t>Texte naturel, dictée et mode conversation vocale</w:t>
            </w:r>
          </w:p>
        </w:tc>
      </w:tr>
      <w:tr>
        <w:tc>
          <w:tcPr>
            <w:tcW w:type="dxa" w:w="2100"/>
            <w:shd w:fill="FCFAF5"/>
            <w:tcMar>
              <w:top w:w="100" w:type="dxa"/>
              <w:start w:w="130" w:type="dxa"/>
              <w:bottom w:w="100" w:type="dxa"/>
              <w:end w:w="130" w:type="dxa"/>
            </w:tcMar>
            <w:vAlign w:val="center"/>
          </w:tcPr>
          <w:p>
            <w:pPr>
              <w:spacing w:after="0" w:line="252" w:lineRule="auto"/>
            </w:pPr>
            <w:r>
              <w:rPr>
                <w:rFonts w:ascii="Aptos" w:hAnsi="Aptos"/>
                <w:color w:val="26313D"/>
                <w:sz w:val="18"/>
              </w:rPr>
              <w:t>Bouton +</w:t>
            </w:r>
          </w:p>
        </w:tc>
        <w:tc>
          <w:tcPr>
            <w:tcW w:type="dxa" w:w="7260"/>
            <w:shd w:fill="FCFAF5"/>
            <w:tcMar>
              <w:top w:w="100" w:type="dxa"/>
              <w:start w:w="130" w:type="dxa"/>
              <w:bottom w:w="100" w:type="dxa"/>
              <w:end w:w="130" w:type="dxa"/>
            </w:tcMar>
            <w:vAlign w:val="center"/>
          </w:tcPr>
          <w:p>
            <w:pPr>
              <w:spacing w:after="0" w:line="252" w:lineRule="auto"/>
            </w:pPr>
            <w:r>
              <w:rPr>
                <w:rFonts w:ascii="Aptos" w:hAnsi="Aptos"/>
                <w:color w:val="26313D"/>
                <w:sz w:val="18"/>
              </w:rPr>
              <w:t>Photo, scan, fichier, lien, contact ou élément partagé</w:t>
            </w:r>
          </w:p>
        </w:tc>
      </w:tr>
      <w:tr>
        <w:tc>
          <w:tcPr>
            <w:tcW w:type="dxa" w:w="2100"/>
            <w:tcMar>
              <w:top w:w="100" w:type="dxa"/>
              <w:start w:w="130" w:type="dxa"/>
              <w:bottom w:w="100" w:type="dxa"/>
              <w:end w:w="130" w:type="dxa"/>
            </w:tcMar>
            <w:vAlign w:val="center"/>
          </w:tcPr>
          <w:p>
            <w:pPr>
              <w:spacing w:after="0" w:line="252" w:lineRule="auto"/>
            </w:pPr>
            <w:r>
              <w:rPr>
                <w:rFonts w:ascii="Aptos" w:hAnsi="Aptos"/>
                <w:color w:val="26313D"/>
                <w:sz w:val="18"/>
              </w:rPr>
              <w:t>Suggestions</w:t>
            </w:r>
          </w:p>
        </w:tc>
        <w:tc>
          <w:tcPr>
            <w:tcW w:type="dxa" w:w="7260"/>
            <w:tcMar>
              <w:top w:w="100" w:type="dxa"/>
              <w:start w:w="130" w:type="dxa"/>
              <w:bottom w:w="100" w:type="dxa"/>
              <w:end w:w="130" w:type="dxa"/>
            </w:tcMar>
            <w:vAlign w:val="center"/>
          </w:tcPr>
          <w:p>
            <w:pPr>
              <w:spacing w:after="0" w:line="252" w:lineRule="auto"/>
            </w:pPr>
            <w:r>
              <w:rPr>
                <w:rFonts w:ascii="Aptos" w:hAnsi="Aptos"/>
                <w:color w:val="26313D"/>
                <w:sz w:val="18"/>
              </w:rPr>
              <w:t>3 actions maximum, dérivées du contexte réel</w:t>
            </w:r>
          </w:p>
        </w:tc>
      </w:tr>
      <w:tr>
        <w:tc>
          <w:tcPr>
            <w:tcW w:type="dxa" w:w="2100"/>
            <w:shd w:fill="FCFAF5"/>
            <w:tcMar>
              <w:top w:w="100" w:type="dxa"/>
              <w:start w:w="130" w:type="dxa"/>
              <w:bottom w:w="100" w:type="dxa"/>
              <w:end w:w="130" w:type="dxa"/>
            </w:tcMar>
            <w:vAlign w:val="center"/>
          </w:tcPr>
          <w:p>
            <w:pPr>
              <w:spacing w:after="0" w:line="252" w:lineRule="auto"/>
            </w:pPr>
            <w:r>
              <w:rPr>
                <w:rFonts w:ascii="Aptos" w:hAnsi="Aptos"/>
                <w:color w:val="26313D"/>
                <w:sz w:val="18"/>
              </w:rPr>
              <w:t>Envoi</w:t>
            </w:r>
          </w:p>
        </w:tc>
        <w:tc>
          <w:tcPr>
            <w:tcW w:type="dxa" w:w="7260"/>
            <w:shd w:fill="FCFAF5"/>
            <w:tcMar>
              <w:top w:w="100" w:type="dxa"/>
              <w:start w:w="130" w:type="dxa"/>
              <w:bottom w:w="100" w:type="dxa"/>
              <w:end w:w="130" w:type="dxa"/>
            </w:tcMar>
            <w:vAlign w:val="center"/>
          </w:tcPr>
          <w:p>
            <w:pPr>
              <w:spacing w:after="0" w:line="252" w:lineRule="auto"/>
            </w:pPr>
            <w:r>
              <w:rPr>
                <w:rFonts w:ascii="Aptos" w:hAnsi="Aptos"/>
                <w:color w:val="26313D"/>
                <w:sz w:val="18"/>
              </w:rPr>
              <w:t>Indique clairement si la demande lance un travail ou prépare un brouillon</w:t>
            </w:r>
          </w:p>
        </w:tc>
      </w:tr>
      <w:tr>
        <w:tc>
          <w:tcPr>
            <w:tcW w:type="dxa" w:w="2100"/>
            <w:tcMar>
              <w:top w:w="100" w:type="dxa"/>
              <w:start w:w="130" w:type="dxa"/>
              <w:bottom w:w="100" w:type="dxa"/>
              <w:end w:w="130" w:type="dxa"/>
            </w:tcMar>
            <w:vAlign w:val="center"/>
          </w:tcPr>
          <w:p>
            <w:pPr>
              <w:spacing w:after="0" w:line="252" w:lineRule="auto"/>
            </w:pPr>
            <w:r>
              <w:rPr>
                <w:rFonts w:ascii="Aptos" w:hAnsi="Aptos"/>
                <w:color w:val="26313D"/>
                <w:sz w:val="18"/>
              </w:rPr>
              <w:t>Résultat</w:t>
            </w:r>
          </w:p>
        </w:tc>
        <w:tc>
          <w:tcPr>
            <w:tcW w:type="dxa" w:w="7260"/>
            <w:tcMar>
              <w:top w:w="100" w:type="dxa"/>
              <w:start w:w="130" w:type="dxa"/>
              <w:bottom w:w="100" w:type="dxa"/>
              <w:end w:w="130" w:type="dxa"/>
            </w:tcMar>
            <w:vAlign w:val="center"/>
          </w:tcPr>
          <w:p>
            <w:pPr>
              <w:spacing w:after="0" w:line="252" w:lineRule="auto"/>
            </w:pPr>
            <w:r>
              <w:rPr>
                <w:rFonts w:ascii="Aptos" w:hAnsi="Aptos"/>
                <w:color w:val="26313D"/>
                <w:sz w:val="18"/>
              </w:rPr>
              <w:t>Carte structurée avec prochaine action, pas une longue bulle systématique</w:t>
            </w:r>
          </w:p>
        </w:tc>
      </w:tr>
    </w:tbl>
    <w:p>
      <w:pPr>
        <w:spacing w:after="0"/>
        <w:widowControl w:val="1"/>
      </w:pPr>
    </w:p>
    <w:p>
      <w:pPr>
        <w:pStyle w:val="Risk"/>
        <w:widowControl w:val="1"/>
      </w:pPr>
      <w:r>
        <w:rPr>
          <w:rFonts w:ascii="Aptos" w:hAnsi="Aptos"/>
          <w:b/>
          <w:color w:val="A3403B"/>
          <w:sz w:val="19"/>
        </w:rPr>
        <w:t xml:space="preserve">À ÉVITER  </w:t>
      </w:r>
      <w:r>
        <w:rPr>
          <w:rFonts w:ascii="Aptos" w:hAnsi="Aptos"/>
          <w:color w:val="26313D"/>
          <w:sz w:val="21"/>
        </w:rPr>
        <w:t>Une rangée permanente de huit icônes, des modes cachés derrière des libellés techniques, ou une sélection de modèle exposée avant que l’utilisateur ait formulé son besoin.</w:t>
      </w:r>
    </w:p>
    <w:p>
      <w:pPr>
        <w:pStyle w:val="Heading1"/>
        <w:widowControl w:val="1"/>
      </w:pPr>
      <w:r>
        <w:t>Tendance 3 — Le multimodal devient banal</w:t>
      </w:r>
    </w:p>
    <w:p>
      <w:pPr>
        <w:keepLines w:val="0"/>
        <w:widowControl w:val="1"/>
      </w:pPr>
      <w:r>
        <w:rPr>
          <w:rFonts w:ascii="Aptos" w:hAnsi="Aptos"/>
          <w:color w:val="26313D"/>
        </w:rPr>
        <w:t>ChatGPT combine conversation vocale, caméra, photos et partage d’écran. Linear transforme une capture en ticket. CapWords transforme une photo en support d’apprentissage. Le pattern commun : le téléphone capture le réel, puis l’IA le convertit immédiatement en objet utile.</w:t>
      </w:r>
    </w:p>
    <w:p>
      <w:pPr>
        <w:pStyle w:val="ListBullet"/>
        <w:spacing w:after="80" w:line="269" w:lineRule="auto"/>
        <w:ind w:left="490" w:hanging="259"/>
        <w:widowControl w:val="1"/>
      </w:pPr>
      <w:r>
        <w:rPr>
          <w:rFonts w:ascii="Aptos" w:hAnsi="Aptos"/>
          <w:color w:val="26313D"/>
          <w:sz w:val="20"/>
        </w:rPr>
        <w:t>Morax : photo d’une facture → extraction → brouillon → contrôle → validation.</w:t>
      </w:r>
    </w:p>
    <w:p>
      <w:pPr>
        <w:pStyle w:val="ListBullet"/>
        <w:spacing w:after="80" w:line="269" w:lineRule="auto"/>
        <w:ind w:left="490" w:hanging="259"/>
        <w:widowControl w:val="1"/>
      </w:pPr>
      <w:r>
        <w:rPr>
          <w:rFonts w:ascii="Aptos" w:hAnsi="Aptos"/>
          <w:color w:val="26313D"/>
          <w:sz w:val="20"/>
        </w:rPr>
        <w:t>Morax : capture d’écran d’un problème → résumé → tâche assignée.</w:t>
      </w:r>
    </w:p>
    <w:p>
      <w:pPr>
        <w:pStyle w:val="ListBullet"/>
        <w:spacing w:after="80" w:line="269" w:lineRule="auto"/>
        <w:ind w:left="490" w:hanging="259"/>
        <w:widowControl w:val="1"/>
      </w:pPr>
      <w:r>
        <w:rPr>
          <w:rFonts w:ascii="Aptos" w:hAnsi="Aptos"/>
          <w:color w:val="26313D"/>
          <w:sz w:val="20"/>
        </w:rPr>
        <w:t>Morax : message vocal → intention détectée → plan proposé avant exécution.</w:t>
      </w:r>
    </w:p>
    <w:p>
      <w:pPr>
        <w:widowControl w:val="1"/>
      </w:pPr>
      <w:r>
        <w:br w:type="page"/>
      </w:r>
    </w:p>
    <w:p>
      <w:pPr>
        <w:pStyle w:val="Heading1"/>
        <w:widowControl w:val="1"/>
      </w:pPr>
      <w:r>
        <w:t>Tendance 4 — Les agents montrent leur travail</w:t>
      </w:r>
    </w:p>
    <w:p>
      <w:pPr>
        <w:keepLines w:val="0"/>
        <w:widowControl w:val="1"/>
      </w:pPr>
      <w:r>
        <w:rPr>
          <w:rFonts w:ascii="Aptos" w:hAnsi="Aptos"/>
          <w:color w:val="26313D"/>
        </w:rPr>
        <w:t>À mesure que les apps passent de la réponse à l’action, le statut devient une partie centrale de l’UX. Un point qui pulse ou une ligne de log ne suffit pas : l’utilisateur doit comprendre ce qui se passe, ce qui attend une décision et ce qui peut être annulé.</w:t>
      </w:r>
    </w:p>
    <w:p>
      <w:pPr>
        <w:pStyle w:val="Callout"/>
        <w:widowControl w:val="1"/>
      </w:pPr>
      <w:r>
        <w:rPr>
          <w:rFonts w:ascii="Aptos" w:hAnsi="Aptos"/>
          <w:b/>
          <w:color w:val="075C65"/>
          <w:sz w:val="19"/>
        </w:rPr>
        <w:t xml:space="preserve">APPLICATION MORAX  </w:t>
      </w:r>
      <w:r>
        <w:rPr>
          <w:rFonts w:ascii="Aptos" w:hAnsi="Aptos"/>
          <w:color w:val="26313D"/>
          <w:sz w:val="21"/>
        </w:rPr>
        <w:t>Remplacer la vue Operations actuelle, très « terminal », par une activité humaine. Le log monospace reste disponible dans « Détails techniques ».</w:t>
      </w:r>
    </w:p>
    <w:p>
      <w:pPr>
        <w:pStyle w:val="Heading2"/>
        <w:widowControl w:val="1"/>
      </w:pPr>
      <w:r>
        <w:t>Anatomie d’une carte de travail agentique</w:t>
      </w:r>
    </w:p>
    <w:p>
      <w:pPr>
        <w:pStyle w:val="ListBullet"/>
        <w:spacing w:after="80" w:line="269" w:lineRule="auto"/>
        <w:ind w:left="490" w:hanging="259"/>
        <w:widowControl w:val="1"/>
      </w:pPr>
      <w:r>
        <w:rPr>
          <w:rFonts w:ascii="Aptos" w:hAnsi="Aptos"/>
          <w:color w:val="26313D"/>
          <w:sz w:val="20"/>
        </w:rPr>
        <w:t>Verbe + résultat attendu : « Prépare le brouillon de facture ».</w:t>
      </w:r>
    </w:p>
    <w:p>
      <w:pPr>
        <w:pStyle w:val="ListBullet"/>
        <w:spacing w:after="80" w:line="269" w:lineRule="auto"/>
        <w:ind w:left="490" w:hanging="259"/>
        <w:widowControl w:val="1"/>
      </w:pPr>
      <w:r>
        <w:rPr>
          <w:rFonts w:ascii="Aptos" w:hAnsi="Aptos"/>
          <w:color w:val="26313D"/>
          <w:sz w:val="20"/>
        </w:rPr>
        <w:t>État explicite : En attente, En cours, Besoin de toi, Terminé, Échec.</w:t>
      </w:r>
    </w:p>
    <w:p>
      <w:pPr>
        <w:pStyle w:val="ListBullet"/>
        <w:spacing w:after="80" w:line="269" w:lineRule="auto"/>
        <w:ind w:left="490" w:hanging="259"/>
        <w:widowControl w:val="1"/>
      </w:pPr>
      <w:r>
        <w:rPr>
          <w:rFonts w:ascii="Aptos" w:hAnsi="Aptos"/>
          <w:color w:val="26313D"/>
          <w:sz w:val="20"/>
        </w:rPr>
        <w:t>Étape actuelle en une ligne, avec temps écoulé ou dernière mise à jour.</w:t>
      </w:r>
    </w:p>
    <w:p>
      <w:pPr>
        <w:pStyle w:val="ListBullet"/>
        <w:spacing w:after="80" w:line="269" w:lineRule="auto"/>
        <w:ind w:left="490" w:hanging="259"/>
        <w:widowControl w:val="1"/>
      </w:pPr>
      <w:r>
        <w:rPr>
          <w:rFonts w:ascii="Aptos" w:hAnsi="Aptos"/>
          <w:color w:val="26313D"/>
          <w:sz w:val="20"/>
        </w:rPr>
        <w:t>Accès à « Voir le plan » et « Voir les sources ».</w:t>
      </w:r>
    </w:p>
    <w:p>
      <w:pPr>
        <w:pStyle w:val="ListBullet"/>
        <w:spacing w:after="80" w:line="269" w:lineRule="auto"/>
        <w:ind w:left="490" w:hanging="259"/>
        <w:widowControl w:val="1"/>
      </w:pPr>
      <w:r>
        <w:rPr>
          <w:rFonts w:ascii="Aptos" w:hAnsi="Aptos"/>
          <w:color w:val="26313D"/>
          <w:sz w:val="20"/>
        </w:rPr>
        <w:t>Actions proportionnées : mettre en pause, reprendre, corriger, annuler.</w:t>
      </w:r>
    </w:p>
    <w:p>
      <w:pPr>
        <w:pStyle w:val="ListBullet"/>
        <w:spacing w:after="80" w:line="269" w:lineRule="auto"/>
        <w:ind w:left="490" w:hanging="259"/>
        <w:widowControl w:val="1"/>
      </w:pPr>
      <w:r>
        <w:rPr>
          <w:rFonts w:ascii="Aptos" w:hAnsi="Aptos"/>
          <w:color w:val="26313D"/>
          <w:sz w:val="20"/>
        </w:rPr>
        <w:t>Résumé final orienté résultat, puis détails techniques repliés.</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900"/>
        <w:gridCol w:w="3400"/>
        <w:gridCol w:w="4060"/>
      </w:tblGrid>
      <w:tr>
        <w:trPr>
          <w:tblHeader w:val="true"/>
        </w:trPr>
        <w:tc>
          <w:tcPr>
            <w:tcW w:type="dxa" w:w="1900"/>
            <w:shd w:fill="075C65"/>
            <w:tcMar>
              <w:top w:w="100" w:type="dxa"/>
              <w:start w:w="130" w:type="dxa"/>
              <w:bottom w:w="100" w:type="dxa"/>
              <w:end w:w="130" w:type="dxa"/>
            </w:tcMar>
            <w:vAlign w:val="center"/>
          </w:tcPr>
          <w:p>
            <w:pPr>
              <w:spacing w:after="0"/>
              <w:jc w:val="left"/>
            </w:pPr>
            <w:r>
              <w:rPr>
                <w:rFonts w:ascii="Aptos" w:hAnsi="Aptos"/>
                <w:b/>
                <w:color w:val="FFFFFF"/>
                <w:sz w:val="18"/>
              </w:rPr>
              <w:t>État</w:t>
            </w:r>
          </w:p>
        </w:tc>
        <w:tc>
          <w:tcPr>
            <w:tcW w:type="dxa" w:w="3400"/>
            <w:shd w:fill="075C65"/>
            <w:tcMar>
              <w:top w:w="100" w:type="dxa"/>
              <w:start w:w="130" w:type="dxa"/>
              <w:bottom w:w="100" w:type="dxa"/>
              <w:end w:w="130" w:type="dxa"/>
            </w:tcMar>
            <w:vAlign w:val="center"/>
          </w:tcPr>
          <w:p>
            <w:pPr>
              <w:spacing w:after="0"/>
              <w:jc w:val="left"/>
            </w:pPr>
            <w:r>
              <w:rPr>
                <w:rFonts w:ascii="Aptos" w:hAnsi="Aptos"/>
                <w:b/>
                <w:color w:val="FFFFFF"/>
                <w:sz w:val="18"/>
              </w:rPr>
              <w:t>Signal visuel</w:t>
            </w:r>
          </w:p>
        </w:tc>
        <w:tc>
          <w:tcPr>
            <w:tcW w:type="dxa" w:w="4060"/>
            <w:shd w:fill="075C65"/>
            <w:tcMar>
              <w:top w:w="100" w:type="dxa"/>
              <w:start w:w="130" w:type="dxa"/>
              <w:bottom w:w="100" w:type="dxa"/>
              <w:end w:w="130" w:type="dxa"/>
            </w:tcMar>
            <w:vAlign w:val="center"/>
          </w:tcPr>
          <w:p>
            <w:pPr>
              <w:spacing w:after="0"/>
              <w:jc w:val="left"/>
            </w:pPr>
            <w:r>
              <w:rPr>
                <w:rFonts w:ascii="Aptos" w:hAnsi="Aptos"/>
                <w:b/>
                <w:color w:val="FFFFFF"/>
                <w:sz w:val="18"/>
              </w:rPr>
              <w:t>Action utilisateur</w:t>
            </w:r>
          </w:p>
        </w:tc>
      </w:tr>
      <w:tr>
        <w:tc>
          <w:tcPr>
            <w:tcW w:type="dxa" w:w="1900"/>
            <w:tcMar>
              <w:top w:w="100" w:type="dxa"/>
              <w:start w:w="130" w:type="dxa"/>
              <w:bottom w:w="100" w:type="dxa"/>
              <w:end w:w="130" w:type="dxa"/>
            </w:tcMar>
            <w:vAlign w:val="center"/>
          </w:tcPr>
          <w:p>
            <w:pPr>
              <w:spacing w:after="0" w:line="252" w:lineRule="auto"/>
            </w:pPr>
            <w:r>
              <w:rPr>
                <w:rFonts w:ascii="Aptos" w:hAnsi="Aptos"/>
                <w:color w:val="26313D"/>
                <w:sz w:val="18"/>
              </w:rPr>
              <w:t>En cours</w:t>
            </w:r>
          </w:p>
        </w:tc>
        <w:tc>
          <w:tcPr>
            <w:tcW w:type="dxa" w:w="3400"/>
            <w:tcMar>
              <w:top w:w="100" w:type="dxa"/>
              <w:start w:w="130" w:type="dxa"/>
              <w:bottom w:w="100" w:type="dxa"/>
              <w:end w:w="130" w:type="dxa"/>
            </w:tcMar>
            <w:vAlign w:val="center"/>
          </w:tcPr>
          <w:p>
            <w:pPr>
              <w:spacing w:after="0" w:line="252" w:lineRule="auto"/>
            </w:pPr>
            <w:r>
              <w:rPr>
                <w:rFonts w:ascii="Aptos" w:hAnsi="Aptos"/>
                <w:color w:val="26313D"/>
                <w:sz w:val="18"/>
              </w:rPr>
              <w:t>Accent sarcelle + mouvement discret</w:t>
            </w:r>
          </w:p>
        </w:tc>
        <w:tc>
          <w:tcPr>
            <w:tcW w:type="dxa" w:w="4060"/>
            <w:tcMar>
              <w:top w:w="100" w:type="dxa"/>
              <w:start w:w="130" w:type="dxa"/>
              <w:bottom w:w="100" w:type="dxa"/>
              <w:end w:w="130" w:type="dxa"/>
            </w:tcMar>
            <w:vAlign w:val="center"/>
          </w:tcPr>
          <w:p>
            <w:pPr>
              <w:spacing w:after="0" w:line="252" w:lineRule="auto"/>
            </w:pPr>
            <w:r>
              <w:rPr>
                <w:rFonts w:ascii="Aptos" w:hAnsi="Aptos"/>
                <w:color w:val="26313D"/>
                <w:sz w:val="18"/>
              </w:rPr>
              <w:t>Ouvrir, mettre en pause</w:t>
            </w:r>
          </w:p>
        </w:tc>
      </w:tr>
      <w:tr>
        <w:tc>
          <w:tcPr>
            <w:tcW w:type="dxa" w:w="1900"/>
            <w:shd w:fill="FCFAF5"/>
            <w:tcMar>
              <w:top w:w="100" w:type="dxa"/>
              <w:start w:w="130" w:type="dxa"/>
              <w:bottom w:w="100" w:type="dxa"/>
              <w:end w:w="130" w:type="dxa"/>
            </w:tcMar>
            <w:vAlign w:val="center"/>
          </w:tcPr>
          <w:p>
            <w:pPr>
              <w:spacing w:after="0" w:line="252" w:lineRule="auto"/>
            </w:pPr>
            <w:r>
              <w:rPr>
                <w:rFonts w:ascii="Aptos" w:hAnsi="Aptos"/>
                <w:color w:val="26313D"/>
                <w:sz w:val="18"/>
              </w:rPr>
              <w:t>Besoin de toi</w:t>
            </w:r>
          </w:p>
        </w:tc>
        <w:tc>
          <w:tcPr>
            <w:tcW w:type="dxa" w:w="3400"/>
            <w:shd w:fill="FCFAF5"/>
            <w:tcMar>
              <w:top w:w="100" w:type="dxa"/>
              <w:start w:w="130" w:type="dxa"/>
              <w:bottom w:w="100" w:type="dxa"/>
              <w:end w:w="130" w:type="dxa"/>
            </w:tcMar>
            <w:vAlign w:val="center"/>
          </w:tcPr>
          <w:p>
            <w:pPr>
              <w:spacing w:after="0" w:line="252" w:lineRule="auto"/>
            </w:pPr>
            <w:r>
              <w:rPr>
                <w:rFonts w:ascii="Aptos" w:hAnsi="Aptos"/>
                <w:color w:val="26313D"/>
                <w:sz w:val="18"/>
              </w:rPr>
              <w:t>Ambre + libellé explicite</w:t>
            </w:r>
          </w:p>
        </w:tc>
        <w:tc>
          <w:tcPr>
            <w:tcW w:type="dxa" w:w="4060"/>
            <w:shd w:fill="FCFAF5"/>
            <w:tcMar>
              <w:top w:w="100" w:type="dxa"/>
              <w:start w:w="130" w:type="dxa"/>
              <w:bottom w:w="100" w:type="dxa"/>
              <w:end w:w="130" w:type="dxa"/>
            </w:tcMar>
            <w:vAlign w:val="center"/>
          </w:tcPr>
          <w:p>
            <w:pPr>
              <w:spacing w:after="0" w:line="252" w:lineRule="auto"/>
            </w:pPr>
            <w:r>
              <w:rPr>
                <w:rFonts w:ascii="Aptos" w:hAnsi="Aptos"/>
                <w:color w:val="26313D"/>
                <w:sz w:val="18"/>
              </w:rPr>
              <w:t>Répondre ou approuver</w:t>
            </w:r>
          </w:p>
        </w:tc>
      </w:tr>
      <w:tr>
        <w:tc>
          <w:tcPr>
            <w:tcW w:type="dxa" w:w="1900"/>
            <w:tcMar>
              <w:top w:w="100" w:type="dxa"/>
              <w:start w:w="130" w:type="dxa"/>
              <w:bottom w:w="100" w:type="dxa"/>
              <w:end w:w="130" w:type="dxa"/>
            </w:tcMar>
            <w:vAlign w:val="center"/>
          </w:tcPr>
          <w:p>
            <w:pPr>
              <w:spacing w:after="0" w:line="252" w:lineRule="auto"/>
            </w:pPr>
            <w:r>
              <w:rPr>
                <w:rFonts w:ascii="Aptos" w:hAnsi="Aptos"/>
                <w:color w:val="26313D"/>
                <w:sz w:val="18"/>
              </w:rPr>
              <w:t>Terminé</w:t>
            </w:r>
          </w:p>
        </w:tc>
        <w:tc>
          <w:tcPr>
            <w:tcW w:type="dxa" w:w="3400"/>
            <w:tcMar>
              <w:top w:w="100" w:type="dxa"/>
              <w:start w:w="130" w:type="dxa"/>
              <w:bottom w:w="100" w:type="dxa"/>
              <w:end w:w="130" w:type="dxa"/>
            </w:tcMar>
            <w:vAlign w:val="center"/>
          </w:tcPr>
          <w:p>
            <w:pPr>
              <w:spacing w:after="0" w:line="252" w:lineRule="auto"/>
            </w:pPr>
            <w:r>
              <w:rPr>
                <w:rFonts w:ascii="Aptos" w:hAnsi="Aptos"/>
                <w:color w:val="26313D"/>
                <w:sz w:val="18"/>
              </w:rPr>
              <w:t>Vert + résumé du résultat</w:t>
            </w:r>
          </w:p>
        </w:tc>
        <w:tc>
          <w:tcPr>
            <w:tcW w:type="dxa" w:w="4060"/>
            <w:tcMar>
              <w:top w:w="100" w:type="dxa"/>
              <w:start w:w="130" w:type="dxa"/>
              <w:bottom w:w="100" w:type="dxa"/>
              <w:end w:w="130" w:type="dxa"/>
            </w:tcMar>
            <w:vAlign w:val="center"/>
          </w:tcPr>
          <w:p>
            <w:pPr>
              <w:spacing w:after="0" w:line="252" w:lineRule="auto"/>
            </w:pPr>
            <w:r>
              <w:rPr>
                <w:rFonts w:ascii="Aptos" w:hAnsi="Aptos"/>
                <w:color w:val="26313D"/>
                <w:sz w:val="18"/>
              </w:rPr>
              <w:t>Consulter, archiver</w:t>
            </w:r>
          </w:p>
        </w:tc>
      </w:tr>
      <w:tr>
        <w:tc>
          <w:tcPr>
            <w:tcW w:type="dxa" w:w="1900"/>
            <w:shd w:fill="FCFAF5"/>
            <w:tcMar>
              <w:top w:w="100" w:type="dxa"/>
              <w:start w:w="130" w:type="dxa"/>
              <w:bottom w:w="100" w:type="dxa"/>
              <w:end w:w="130" w:type="dxa"/>
            </w:tcMar>
            <w:vAlign w:val="center"/>
          </w:tcPr>
          <w:p>
            <w:pPr>
              <w:spacing w:after="0" w:line="252" w:lineRule="auto"/>
            </w:pPr>
            <w:r>
              <w:rPr>
                <w:rFonts w:ascii="Aptos" w:hAnsi="Aptos"/>
                <w:color w:val="26313D"/>
                <w:sz w:val="18"/>
              </w:rPr>
              <w:t>Échec</w:t>
            </w:r>
          </w:p>
        </w:tc>
        <w:tc>
          <w:tcPr>
            <w:tcW w:type="dxa" w:w="3400"/>
            <w:shd w:fill="FCFAF5"/>
            <w:tcMar>
              <w:top w:w="100" w:type="dxa"/>
              <w:start w:w="130" w:type="dxa"/>
              <w:bottom w:w="100" w:type="dxa"/>
              <w:end w:w="130" w:type="dxa"/>
            </w:tcMar>
            <w:vAlign w:val="center"/>
          </w:tcPr>
          <w:p>
            <w:pPr>
              <w:spacing w:after="0" w:line="252" w:lineRule="auto"/>
            </w:pPr>
            <w:r>
              <w:rPr>
                <w:rFonts w:ascii="Aptos" w:hAnsi="Aptos"/>
                <w:color w:val="26313D"/>
                <w:sz w:val="18"/>
              </w:rPr>
              <w:t>Rouge + cause courte</w:t>
            </w:r>
          </w:p>
        </w:tc>
        <w:tc>
          <w:tcPr>
            <w:tcW w:type="dxa" w:w="4060"/>
            <w:shd w:fill="FCFAF5"/>
            <w:tcMar>
              <w:top w:w="100" w:type="dxa"/>
              <w:start w:w="130" w:type="dxa"/>
              <w:bottom w:w="100" w:type="dxa"/>
              <w:end w:w="130" w:type="dxa"/>
            </w:tcMar>
            <w:vAlign w:val="center"/>
          </w:tcPr>
          <w:p>
            <w:pPr>
              <w:spacing w:after="0" w:line="252" w:lineRule="auto"/>
            </w:pPr>
            <w:r>
              <w:rPr>
                <w:rFonts w:ascii="Aptos" w:hAnsi="Aptos"/>
                <w:color w:val="26313D"/>
                <w:sz w:val="18"/>
              </w:rPr>
              <w:t>Réessayer, modifier, demander de l’aide</w:t>
            </w:r>
          </w:p>
        </w:tc>
      </w:tr>
    </w:tbl>
    <w:p>
      <w:pPr>
        <w:spacing w:after="0"/>
        <w:widowControl w:val="1"/>
      </w:pPr>
    </w:p>
    <w:p>
      <w:pPr>
        <w:pStyle w:val="Heading1"/>
        <w:widowControl w:val="1"/>
      </w:pPr>
      <w:r>
        <w:t>Tendance 5 — La confiance se dessine</w:t>
      </w:r>
    </w:p>
    <w:p>
      <w:pPr>
        <w:keepLines w:val="0"/>
        <w:widowControl w:val="1"/>
      </w:pPr>
      <w:r>
        <w:rPr>
          <w:rFonts w:ascii="Aptos" w:hAnsi="Aptos"/>
          <w:color w:val="26313D"/>
        </w:rPr>
        <w:t>Dans un produit agentique, la confiance vient moins d’une mascotte rassurante que de mécanismes prévisibles. Permissions explicites, aperçu avant envoi, risque visible, journal, possibilité d’annuler et langage non ambigu sont des composants de design.</w:t>
      </w:r>
    </w:p>
    <w:p>
      <w:pPr>
        <w:pStyle w:val="Callout"/>
        <w:widowControl w:val="1"/>
      </w:pPr>
      <w:r>
        <w:rPr>
          <w:rFonts w:ascii="Aptos" w:hAnsi="Aptos"/>
          <w:b/>
          <w:color w:val="075C65"/>
          <w:sz w:val="19"/>
        </w:rPr>
        <w:t xml:space="preserve">PRINCIPE MORAX  </w:t>
      </w:r>
      <w:r>
        <w:rPr>
          <w:rFonts w:ascii="Aptos" w:hAnsi="Aptos"/>
          <w:color w:val="26313D"/>
          <w:sz w:val="21"/>
        </w:rPr>
        <w:t>L’interface doit toujours distinguer « préparer » de « exécuter ». Une action HIGH ne doit jamais ressembler à une action ordinaire.</w:t>
      </w:r>
    </w:p>
    <w:p>
      <w:pPr>
        <w:widowControl w:val="1"/>
      </w:pPr>
      <w:r>
        <w:br w:type="page"/>
      </w:r>
    </w:p>
    <w:p>
      <w:pPr>
        <w:pStyle w:val="Heading1"/>
        <w:widowControl w:val="1"/>
      </w:pPr>
      <w:r>
        <w:t>Le composant signature : l’approbation HIGH</w:t>
      </w:r>
    </w:p>
    <w:p>
      <w:pPr>
        <w:keepLines w:val="0"/>
        <w:widowControl w:val="1"/>
      </w:pPr>
      <w:r>
        <w:rPr>
          <w:rFonts w:ascii="Aptos" w:hAnsi="Aptos"/>
          <w:color w:val="26313D"/>
        </w:rPr>
        <w:t>Le gate Telegram est une règle plateforme forte. L’app mobile peut devenir sa meilleure représentation : rapide à décider, difficile à approuver par erreur, et parfaitement traçable.</w:t>
      </w:r>
    </w:p>
    <w:p>
      <w:pPr>
        <w:pStyle w:val="Heading2"/>
        <w:widowControl w:val="1"/>
      </w:pPr>
      <w:r>
        <w:t>Contenu obligatoire de la carte</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700"/>
        <w:gridCol w:w="3700"/>
        <w:gridCol w:w="3960"/>
      </w:tblGrid>
      <w:tr>
        <w:trPr>
          <w:tblHeader w:val="true"/>
        </w:trPr>
        <w:tc>
          <w:tcPr>
            <w:tcW w:type="dxa" w:w="1700"/>
            <w:shd w:fill="075C65"/>
            <w:tcMar>
              <w:top w:w="100" w:type="dxa"/>
              <w:start w:w="130" w:type="dxa"/>
              <w:bottom w:w="100" w:type="dxa"/>
              <w:end w:w="130" w:type="dxa"/>
            </w:tcMar>
            <w:vAlign w:val="center"/>
          </w:tcPr>
          <w:p>
            <w:pPr>
              <w:spacing w:after="0"/>
              <w:jc w:val="left"/>
            </w:pPr>
            <w:r>
              <w:rPr>
                <w:rFonts w:ascii="Aptos" w:hAnsi="Aptos"/>
                <w:b/>
                <w:color w:val="FFFFFF"/>
                <w:sz w:val="18"/>
              </w:rPr>
              <w:t>Champ</w:t>
            </w:r>
          </w:p>
        </w:tc>
        <w:tc>
          <w:tcPr>
            <w:tcW w:type="dxa" w:w="3700"/>
            <w:shd w:fill="075C65"/>
            <w:tcMar>
              <w:top w:w="100" w:type="dxa"/>
              <w:start w:w="130" w:type="dxa"/>
              <w:bottom w:w="100" w:type="dxa"/>
              <w:end w:w="130" w:type="dxa"/>
            </w:tcMar>
            <w:vAlign w:val="center"/>
          </w:tcPr>
          <w:p>
            <w:pPr>
              <w:spacing w:after="0"/>
              <w:jc w:val="left"/>
            </w:pPr>
            <w:r>
              <w:rPr>
                <w:rFonts w:ascii="Aptos" w:hAnsi="Aptos"/>
                <w:b/>
                <w:color w:val="FFFFFF"/>
                <w:sz w:val="18"/>
              </w:rPr>
              <w:t>Exemple</w:t>
            </w:r>
          </w:p>
        </w:tc>
        <w:tc>
          <w:tcPr>
            <w:tcW w:type="dxa" w:w="3960"/>
            <w:shd w:fill="075C65"/>
            <w:tcMar>
              <w:top w:w="100" w:type="dxa"/>
              <w:start w:w="130" w:type="dxa"/>
              <w:bottom w:w="100" w:type="dxa"/>
              <w:end w:w="130" w:type="dxa"/>
            </w:tcMar>
            <w:vAlign w:val="center"/>
          </w:tcPr>
          <w:p>
            <w:pPr>
              <w:spacing w:after="0"/>
              <w:jc w:val="left"/>
            </w:pPr>
            <w:r>
              <w:rPr>
                <w:rFonts w:ascii="Aptos" w:hAnsi="Aptos"/>
                <w:b/>
                <w:color w:val="FFFFFF"/>
                <w:sz w:val="18"/>
              </w:rPr>
              <w:t>Raison</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8"/>
              </w:rPr>
              <w:t>Action</w:t>
            </w:r>
          </w:p>
        </w:tc>
        <w:tc>
          <w:tcPr>
            <w:tcW w:type="dxa" w:w="3700"/>
            <w:tcMar>
              <w:top w:w="100" w:type="dxa"/>
              <w:start w:w="130" w:type="dxa"/>
              <w:bottom w:w="100" w:type="dxa"/>
              <w:end w:w="130" w:type="dxa"/>
            </w:tcMar>
            <w:vAlign w:val="center"/>
          </w:tcPr>
          <w:p>
            <w:pPr>
              <w:spacing w:after="0" w:line="252" w:lineRule="auto"/>
            </w:pPr>
            <w:r>
              <w:rPr>
                <w:rFonts w:ascii="Aptos" w:hAnsi="Aptos"/>
                <w:color w:val="26313D"/>
                <w:sz w:val="18"/>
              </w:rPr>
              <w:t>Envoyer un email</w:t>
            </w:r>
          </w:p>
        </w:tc>
        <w:tc>
          <w:tcPr>
            <w:tcW w:type="dxa" w:w="3960"/>
            <w:tcMar>
              <w:top w:w="100" w:type="dxa"/>
              <w:start w:w="130" w:type="dxa"/>
              <w:bottom w:w="100" w:type="dxa"/>
              <w:end w:w="130" w:type="dxa"/>
            </w:tcMar>
            <w:vAlign w:val="center"/>
          </w:tcPr>
          <w:p>
            <w:pPr>
              <w:spacing w:after="0" w:line="252" w:lineRule="auto"/>
            </w:pPr>
            <w:r>
              <w:rPr>
                <w:rFonts w:ascii="Aptos" w:hAnsi="Aptos"/>
                <w:color w:val="26313D"/>
                <w:sz w:val="18"/>
              </w:rPr>
              <w:t>Nommer précisément l’effet externe</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8"/>
              </w:rPr>
              <w:t>Destination</w:t>
            </w:r>
          </w:p>
        </w:tc>
        <w:tc>
          <w:tcPr>
            <w:tcW w:type="dxa" w:w="3700"/>
            <w:shd w:fill="FCFAF5"/>
            <w:tcMar>
              <w:top w:w="100" w:type="dxa"/>
              <w:start w:w="130" w:type="dxa"/>
              <w:bottom w:w="100" w:type="dxa"/>
              <w:end w:w="130" w:type="dxa"/>
            </w:tcMar>
            <w:vAlign w:val="center"/>
          </w:tcPr>
          <w:p>
            <w:pPr>
              <w:spacing w:after="0" w:line="252" w:lineRule="auto"/>
            </w:pPr>
            <w:r>
              <w:rPr>
                <w:rFonts w:ascii="Aptos" w:hAnsi="Aptos"/>
                <w:color w:val="26313D"/>
                <w:sz w:val="18"/>
              </w:rPr>
              <w:t>client@example.com</w:t>
            </w:r>
          </w:p>
        </w:tc>
        <w:tc>
          <w:tcPr>
            <w:tcW w:type="dxa" w:w="3960"/>
            <w:shd w:fill="FCFAF5"/>
            <w:tcMar>
              <w:top w:w="100" w:type="dxa"/>
              <w:start w:w="130" w:type="dxa"/>
              <w:bottom w:w="100" w:type="dxa"/>
              <w:end w:w="130" w:type="dxa"/>
            </w:tcMar>
            <w:vAlign w:val="center"/>
          </w:tcPr>
          <w:p>
            <w:pPr>
              <w:spacing w:after="0" w:line="252" w:lineRule="auto"/>
            </w:pPr>
            <w:r>
              <w:rPr>
                <w:rFonts w:ascii="Aptos" w:hAnsi="Aptos"/>
                <w:color w:val="26313D"/>
                <w:sz w:val="18"/>
              </w:rPr>
              <w:t>Éviter les erreurs de destinataire</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8"/>
              </w:rPr>
              <w:t>Impact</w:t>
            </w:r>
          </w:p>
        </w:tc>
        <w:tc>
          <w:tcPr>
            <w:tcW w:type="dxa" w:w="3700"/>
            <w:tcMar>
              <w:top w:w="100" w:type="dxa"/>
              <w:start w:w="130" w:type="dxa"/>
              <w:bottom w:w="100" w:type="dxa"/>
              <w:end w:w="130" w:type="dxa"/>
            </w:tcMar>
            <w:vAlign w:val="center"/>
          </w:tcPr>
          <w:p>
            <w:pPr>
              <w:spacing w:after="0" w:line="252" w:lineRule="auto"/>
            </w:pPr>
            <w:r>
              <w:rPr>
                <w:rFonts w:ascii="Aptos" w:hAnsi="Aptos"/>
                <w:color w:val="26313D"/>
                <w:sz w:val="18"/>
              </w:rPr>
              <w:t>Message envoyé immédiatement</w:t>
            </w:r>
          </w:p>
        </w:tc>
        <w:tc>
          <w:tcPr>
            <w:tcW w:type="dxa" w:w="3960"/>
            <w:tcMar>
              <w:top w:w="100" w:type="dxa"/>
              <w:start w:w="130" w:type="dxa"/>
              <w:bottom w:w="100" w:type="dxa"/>
              <w:end w:w="130" w:type="dxa"/>
            </w:tcMar>
            <w:vAlign w:val="center"/>
          </w:tcPr>
          <w:p>
            <w:pPr>
              <w:spacing w:after="0" w:line="252" w:lineRule="auto"/>
            </w:pPr>
            <w:r>
              <w:rPr>
                <w:rFonts w:ascii="Aptos" w:hAnsi="Aptos"/>
                <w:color w:val="26313D"/>
                <w:sz w:val="18"/>
              </w:rPr>
              <w:t>Rendre la conséquence concrète</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8"/>
              </w:rPr>
              <w:t>Aperçu</w:t>
            </w:r>
          </w:p>
        </w:tc>
        <w:tc>
          <w:tcPr>
            <w:tcW w:type="dxa" w:w="3700"/>
            <w:shd w:fill="FCFAF5"/>
            <w:tcMar>
              <w:top w:w="100" w:type="dxa"/>
              <w:start w:w="130" w:type="dxa"/>
              <w:bottom w:w="100" w:type="dxa"/>
              <w:end w:w="130" w:type="dxa"/>
            </w:tcMar>
            <w:vAlign w:val="center"/>
          </w:tcPr>
          <w:p>
            <w:pPr>
              <w:spacing w:after="0" w:line="252" w:lineRule="auto"/>
            </w:pPr>
            <w:r>
              <w:rPr>
                <w:rFonts w:ascii="Aptos" w:hAnsi="Aptos"/>
                <w:color w:val="26313D"/>
                <w:sz w:val="18"/>
              </w:rPr>
              <w:t>Objet + début du contenu</w:t>
            </w:r>
          </w:p>
        </w:tc>
        <w:tc>
          <w:tcPr>
            <w:tcW w:type="dxa" w:w="3960"/>
            <w:shd w:fill="FCFAF5"/>
            <w:tcMar>
              <w:top w:w="100" w:type="dxa"/>
              <w:start w:w="130" w:type="dxa"/>
              <w:bottom w:w="100" w:type="dxa"/>
              <w:end w:w="130" w:type="dxa"/>
            </w:tcMar>
            <w:vAlign w:val="center"/>
          </w:tcPr>
          <w:p>
            <w:pPr>
              <w:spacing w:after="0" w:line="252" w:lineRule="auto"/>
            </w:pPr>
            <w:r>
              <w:rPr>
                <w:rFonts w:ascii="Aptos" w:hAnsi="Aptos"/>
                <w:color w:val="26313D"/>
                <w:sz w:val="18"/>
              </w:rPr>
              <w:t>Décider sans ouvrir trois écrans</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8"/>
              </w:rPr>
              <w:t>Risque</w:t>
            </w:r>
          </w:p>
        </w:tc>
        <w:tc>
          <w:tcPr>
            <w:tcW w:type="dxa" w:w="3700"/>
            <w:tcMar>
              <w:top w:w="100" w:type="dxa"/>
              <w:start w:w="130" w:type="dxa"/>
              <w:bottom w:w="100" w:type="dxa"/>
              <w:end w:w="130" w:type="dxa"/>
            </w:tcMar>
            <w:vAlign w:val="center"/>
          </w:tcPr>
          <w:p>
            <w:pPr>
              <w:spacing w:after="0" w:line="252" w:lineRule="auto"/>
            </w:pPr>
            <w:r>
              <w:rPr>
                <w:rFonts w:ascii="Aptos" w:hAnsi="Aptos"/>
                <w:color w:val="26313D"/>
                <w:sz w:val="18"/>
              </w:rPr>
              <w:t>HIGH · action externe</w:t>
            </w:r>
          </w:p>
        </w:tc>
        <w:tc>
          <w:tcPr>
            <w:tcW w:type="dxa" w:w="3960"/>
            <w:tcMar>
              <w:top w:w="100" w:type="dxa"/>
              <w:start w:w="130" w:type="dxa"/>
              <w:bottom w:w="100" w:type="dxa"/>
              <w:end w:w="130" w:type="dxa"/>
            </w:tcMar>
            <w:vAlign w:val="center"/>
          </w:tcPr>
          <w:p>
            <w:pPr>
              <w:spacing w:after="0" w:line="252" w:lineRule="auto"/>
            </w:pPr>
            <w:r>
              <w:rPr>
                <w:rFonts w:ascii="Aptos" w:hAnsi="Aptos"/>
                <w:color w:val="26313D"/>
                <w:sz w:val="18"/>
              </w:rPr>
              <w:t>Distinguer le niveau de contrôle</w:t>
            </w:r>
          </w:p>
        </w:tc>
      </w:tr>
      <w:tr>
        <w:tc>
          <w:tcPr>
            <w:tcW w:type="dxa" w:w="1700"/>
            <w:shd w:fill="FCFAF5"/>
            <w:tcMar>
              <w:top w:w="100" w:type="dxa"/>
              <w:start w:w="130" w:type="dxa"/>
              <w:bottom w:w="100" w:type="dxa"/>
              <w:end w:w="130" w:type="dxa"/>
            </w:tcMar>
            <w:vAlign w:val="center"/>
          </w:tcPr>
          <w:p>
            <w:pPr>
              <w:spacing w:after="0" w:line="252" w:lineRule="auto"/>
            </w:pPr>
            <w:r>
              <w:rPr>
                <w:rFonts w:ascii="Aptos" w:hAnsi="Aptos"/>
                <w:color w:val="26313D"/>
                <w:sz w:val="18"/>
              </w:rPr>
              <w:t>Origine</w:t>
            </w:r>
          </w:p>
        </w:tc>
        <w:tc>
          <w:tcPr>
            <w:tcW w:type="dxa" w:w="3700"/>
            <w:shd w:fill="FCFAF5"/>
            <w:tcMar>
              <w:top w:w="100" w:type="dxa"/>
              <w:start w:w="130" w:type="dxa"/>
              <w:bottom w:w="100" w:type="dxa"/>
              <w:end w:w="130" w:type="dxa"/>
            </w:tcMar>
            <w:vAlign w:val="center"/>
          </w:tcPr>
          <w:p>
            <w:pPr>
              <w:spacing w:after="0" w:line="252" w:lineRule="auto"/>
            </w:pPr>
            <w:r>
              <w:rPr>
                <w:rFonts w:ascii="Aptos" w:hAnsi="Aptos"/>
                <w:color w:val="26313D"/>
                <w:sz w:val="18"/>
              </w:rPr>
              <w:t>Demandé par Etienne · préparé par Morax</w:t>
            </w:r>
          </w:p>
        </w:tc>
        <w:tc>
          <w:tcPr>
            <w:tcW w:type="dxa" w:w="3960"/>
            <w:shd w:fill="FCFAF5"/>
            <w:tcMar>
              <w:top w:w="100" w:type="dxa"/>
              <w:start w:w="130" w:type="dxa"/>
              <w:bottom w:w="100" w:type="dxa"/>
              <w:end w:w="130" w:type="dxa"/>
            </w:tcMar>
            <w:vAlign w:val="center"/>
          </w:tcPr>
          <w:p>
            <w:pPr>
              <w:spacing w:after="0" w:line="252" w:lineRule="auto"/>
            </w:pPr>
            <w:r>
              <w:rPr>
                <w:rFonts w:ascii="Aptos" w:hAnsi="Aptos"/>
                <w:color w:val="26313D"/>
                <w:sz w:val="18"/>
              </w:rPr>
              <w:t>Établir la provenance</w:t>
            </w:r>
          </w:p>
        </w:tc>
      </w:tr>
      <w:tr>
        <w:tc>
          <w:tcPr>
            <w:tcW w:type="dxa" w:w="1700"/>
            <w:tcMar>
              <w:top w:w="100" w:type="dxa"/>
              <w:start w:w="130" w:type="dxa"/>
              <w:bottom w:w="100" w:type="dxa"/>
              <w:end w:w="130" w:type="dxa"/>
            </w:tcMar>
            <w:vAlign w:val="center"/>
          </w:tcPr>
          <w:p>
            <w:pPr>
              <w:spacing w:after="0" w:line="252" w:lineRule="auto"/>
            </w:pPr>
            <w:r>
              <w:rPr>
                <w:rFonts w:ascii="Aptos" w:hAnsi="Aptos"/>
                <w:color w:val="26313D"/>
                <w:sz w:val="18"/>
              </w:rPr>
              <w:t>Décision</w:t>
            </w:r>
          </w:p>
        </w:tc>
        <w:tc>
          <w:tcPr>
            <w:tcW w:type="dxa" w:w="3700"/>
            <w:tcMar>
              <w:top w:w="100" w:type="dxa"/>
              <w:start w:w="130" w:type="dxa"/>
              <w:bottom w:w="100" w:type="dxa"/>
              <w:end w:w="130" w:type="dxa"/>
            </w:tcMar>
            <w:vAlign w:val="center"/>
          </w:tcPr>
          <w:p>
            <w:pPr>
              <w:spacing w:after="0" w:line="252" w:lineRule="auto"/>
            </w:pPr>
            <w:r>
              <w:rPr>
                <w:rFonts w:ascii="Aptos" w:hAnsi="Aptos"/>
                <w:color w:val="26313D"/>
                <w:sz w:val="18"/>
              </w:rPr>
              <w:t>Refuser / Modifier / Approuver</w:t>
            </w:r>
          </w:p>
        </w:tc>
        <w:tc>
          <w:tcPr>
            <w:tcW w:type="dxa" w:w="3960"/>
            <w:tcMar>
              <w:top w:w="100" w:type="dxa"/>
              <w:start w:w="130" w:type="dxa"/>
              <w:bottom w:w="100" w:type="dxa"/>
              <w:end w:w="130" w:type="dxa"/>
            </w:tcMar>
            <w:vAlign w:val="center"/>
          </w:tcPr>
          <w:p>
            <w:pPr>
              <w:spacing w:after="0" w:line="252" w:lineRule="auto"/>
            </w:pPr>
            <w:r>
              <w:rPr>
                <w:rFonts w:ascii="Aptos" w:hAnsi="Aptos"/>
                <w:color w:val="26313D"/>
                <w:sz w:val="18"/>
              </w:rPr>
              <w:t>Offrir une sortie sûre et un correctif</w:t>
            </w:r>
          </w:p>
        </w:tc>
      </w:tr>
    </w:tbl>
    <w:p>
      <w:pPr>
        <w:spacing w:after="0"/>
        <w:widowControl w:val="1"/>
      </w:pPr>
    </w:p>
    <w:p>
      <w:pPr>
        <w:pStyle w:val="Callout"/>
        <w:widowControl w:val="1"/>
      </w:pPr>
      <w:r>
        <w:rPr>
          <w:rFonts w:ascii="Aptos" w:hAnsi="Aptos"/>
          <w:b/>
          <w:color w:val="075C65"/>
          <w:sz w:val="19"/>
        </w:rPr>
        <w:t xml:space="preserve">INTERACTION SÛRE  </w:t>
      </w:r>
      <w:r>
        <w:rPr>
          <w:rFonts w:ascii="Aptos" w:hAnsi="Aptos"/>
          <w:color w:val="26313D"/>
          <w:sz w:val="21"/>
        </w:rPr>
        <w:t>Le bouton Approuver doit être visuellement clair mais séparé de Refuser. Pour une dépense, une facture ou un envoi massif, ajouter une confirmation biométrique ou un appui prolongé. Ne jamais employer un swipe ambigu.</w:t>
      </w:r>
    </w:p>
    <w:p>
      <w:pPr>
        <w:pStyle w:val="Callout"/>
        <w:widowControl w:val="1"/>
      </w:pPr>
      <w:r>
        <w:rPr>
          <w:rFonts w:ascii="Aptos" w:hAnsi="Aptos"/>
          <w:b/>
          <w:color w:val="075C65"/>
          <w:sz w:val="19"/>
        </w:rPr>
        <w:t xml:space="preserve">APRÈS DÉCISION  </w:t>
      </w:r>
      <w:r>
        <w:rPr>
          <w:rFonts w:ascii="Aptos" w:hAnsi="Aptos"/>
          <w:color w:val="26313D"/>
          <w:sz w:val="21"/>
        </w:rPr>
        <w:t>Afficher « Approuvé par Etienne », l’heure, le statut d’exécution et un lien vers la trace. Si l’exécution échoue après approbation, ne pas demander une nouvelle approbation sans expliquer ce qui a changé.</w:t>
      </w:r>
    </w:p>
    <w:p>
      <w:pPr>
        <w:pStyle w:val="Heading2"/>
        <w:widowControl w:val="1"/>
      </w:pPr>
      <w:r>
        <w:t>Contrat de langage</w:t>
      </w:r>
    </w:p>
    <w:p>
      <w:pPr>
        <w:pStyle w:val="ListBullet"/>
        <w:spacing w:after="80" w:line="269" w:lineRule="auto"/>
        <w:ind w:left="490" w:hanging="259"/>
        <w:widowControl w:val="1"/>
      </w:pPr>
      <w:r>
        <w:rPr>
          <w:rFonts w:ascii="Aptos" w:hAnsi="Aptos"/>
          <w:color w:val="26313D"/>
          <w:sz w:val="20"/>
        </w:rPr>
        <w:t>Préparer : produit un brouillon sans effet externe.</w:t>
      </w:r>
    </w:p>
    <w:p>
      <w:pPr>
        <w:pStyle w:val="ListBullet"/>
        <w:spacing w:after="80" w:line="269" w:lineRule="auto"/>
        <w:ind w:left="490" w:hanging="259"/>
        <w:widowControl w:val="1"/>
      </w:pPr>
      <w:r>
        <w:rPr>
          <w:rFonts w:ascii="Aptos" w:hAnsi="Aptos"/>
          <w:color w:val="26313D"/>
          <w:sz w:val="20"/>
        </w:rPr>
        <w:t>Proposer : soumet à Etienne une décision explicite.</w:t>
      </w:r>
    </w:p>
    <w:p>
      <w:pPr>
        <w:pStyle w:val="ListBullet"/>
        <w:spacing w:after="80" w:line="269" w:lineRule="auto"/>
        <w:ind w:left="490" w:hanging="259"/>
        <w:widowControl w:val="1"/>
      </w:pPr>
      <w:r>
        <w:rPr>
          <w:rFonts w:ascii="Aptos" w:hAnsi="Aptos"/>
          <w:color w:val="26313D"/>
          <w:sz w:val="20"/>
        </w:rPr>
        <w:t>Approuver : autorise une action identifiée, une seule fois.</w:t>
      </w:r>
    </w:p>
    <w:p>
      <w:pPr>
        <w:pStyle w:val="ListBullet"/>
        <w:spacing w:after="80" w:line="269" w:lineRule="auto"/>
        <w:ind w:left="490" w:hanging="259"/>
        <w:widowControl w:val="1"/>
      </w:pPr>
      <w:r>
        <w:rPr>
          <w:rFonts w:ascii="Aptos" w:hAnsi="Aptos"/>
          <w:color w:val="26313D"/>
          <w:sz w:val="20"/>
        </w:rPr>
        <w:t>Exécuter : agit après approbation et rend compte du résultat.</w:t>
      </w:r>
    </w:p>
    <w:p>
      <w:pPr>
        <w:pStyle w:val="ListBullet"/>
        <w:spacing w:after="80" w:line="269" w:lineRule="auto"/>
        <w:ind w:left="490" w:hanging="259"/>
        <w:widowControl w:val="1"/>
      </w:pPr>
      <w:r>
        <w:rPr>
          <w:rFonts w:ascii="Aptos" w:hAnsi="Aptos"/>
          <w:color w:val="26313D"/>
          <w:sz w:val="20"/>
        </w:rPr>
        <w:t>Annuler : arrête ce qui est encore réversible et explique les limites.</w:t>
      </w:r>
    </w:p>
    <w:p>
      <w:pPr>
        <w:widowControl w:val="1"/>
      </w:pPr>
      <w:r>
        <w:br w:type="page"/>
      </w:r>
    </w:p>
    <w:p>
      <w:pPr>
        <w:pStyle w:val="Heading1"/>
        <w:widowControl w:val="1"/>
      </w:pPr>
      <w:r>
        <w:t>Tendance 6 — Le verre devient une couche fonctionnelle</w:t>
      </w:r>
    </w:p>
    <w:p>
      <w:pPr>
        <w:keepLines w:val="0"/>
        <w:widowControl w:val="1"/>
      </w:pPr>
      <w:r>
        <w:rPr>
          <w:rFonts w:ascii="Aptos" w:hAnsi="Aptos"/>
          <w:color w:val="26313D"/>
        </w:rPr>
        <w:t>Apple positionne Liquid Glass sur la couche supérieure : navigation, barres, menus et contrôles. Le contenu doit rester lisible et stable. La recommandation officielle est d’utiliser cet effet avec parcimonie, car sa surutilisation brouille la hiérarchie.</w:t>
      </w:r>
    </w:p>
    <w:p>
      <w:pPr>
        <w:pStyle w:val="Callout"/>
        <w:widowControl w:val="1"/>
      </w:pPr>
      <w:r>
        <w:rPr>
          <w:rFonts w:ascii="Aptos" w:hAnsi="Aptos"/>
          <w:b/>
          <w:color w:val="075C65"/>
          <w:sz w:val="19"/>
        </w:rPr>
        <w:t xml:space="preserve">APPLICATION MORAX  </w:t>
      </w:r>
      <w:r>
        <w:rPr>
          <w:rFonts w:ascii="Aptos" w:hAnsi="Aptos"/>
          <w:color w:val="26313D"/>
          <w:sz w:val="21"/>
        </w:rPr>
        <w:t>Le header sticky, la tab bar et le compositeur sont de bons candidats. Les cartes du Launchpad et de l’activité doivent rester opaques ou utiliser des matériaux standards. La direction actuelle de Morax est donc déjà proche du bon dosage.</w:t>
      </w:r>
    </w:p>
    <w:p>
      <w:pPr>
        <w:pStyle w:val="Heading2"/>
        <w:widowControl w:val="1"/>
      </w:pPr>
      <w:r>
        <w:t>Ajustements visuels proposés</w:t>
      </w:r>
    </w:p>
    <w:p>
      <w:pPr>
        <w:pStyle w:val="ListBullet"/>
        <w:spacing w:after="80" w:line="269" w:lineRule="auto"/>
        <w:ind w:left="490" w:hanging="259"/>
        <w:widowControl w:val="1"/>
      </w:pPr>
      <w:r>
        <w:rPr>
          <w:rFonts w:ascii="Aptos" w:hAnsi="Aptos"/>
          <w:color w:val="26313D"/>
          <w:sz w:val="20"/>
        </w:rPr>
        <w:t>Conserver le fond papier chaud en mode clair et le sombre bleuté en mode sombre.</w:t>
      </w:r>
    </w:p>
    <w:p>
      <w:pPr>
        <w:pStyle w:val="ListBullet"/>
        <w:spacing w:after="80" w:line="269" w:lineRule="auto"/>
        <w:ind w:left="490" w:hanging="259"/>
        <w:widowControl w:val="1"/>
      </w:pPr>
      <w:r>
        <w:rPr>
          <w:rFonts w:ascii="Aptos" w:hAnsi="Aptos"/>
          <w:color w:val="26313D"/>
          <w:sz w:val="20"/>
        </w:rPr>
        <w:t>Faire flotter la tab bar avec un contour plus doux et une légère marge latérale sur grands écrans.</w:t>
      </w:r>
    </w:p>
    <w:p>
      <w:pPr>
        <w:pStyle w:val="ListBullet"/>
        <w:spacing w:after="80" w:line="269" w:lineRule="auto"/>
        <w:ind w:left="490" w:hanging="259"/>
        <w:widowControl w:val="1"/>
      </w:pPr>
      <w:r>
        <w:rPr>
          <w:rFonts w:ascii="Aptos" w:hAnsi="Aptos"/>
          <w:color w:val="26313D"/>
          <w:sz w:val="20"/>
        </w:rPr>
        <w:t>Réserver la transparence aux contrôles ; éviter des cartes vitrées empilées.</w:t>
      </w:r>
    </w:p>
    <w:p>
      <w:pPr>
        <w:pStyle w:val="ListBullet"/>
        <w:spacing w:after="80" w:line="269" w:lineRule="auto"/>
        <w:ind w:left="490" w:hanging="259"/>
        <w:widowControl w:val="1"/>
      </w:pPr>
      <w:r>
        <w:rPr>
          <w:rFonts w:ascii="Aptos" w:hAnsi="Aptos"/>
          <w:color w:val="26313D"/>
          <w:sz w:val="20"/>
        </w:rPr>
        <w:t>Utiliser une accentuation colorée temporaire au toucher, pas des gradients décoratifs permanents.</w:t>
      </w:r>
    </w:p>
    <w:p>
      <w:pPr>
        <w:pStyle w:val="ListBullet"/>
        <w:spacing w:after="80" w:line="269" w:lineRule="auto"/>
        <w:ind w:left="490" w:hanging="259"/>
        <w:widowControl w:val="1"/>
      </w:pPr>
      <w:r>
        <w:rPr>
          <w:rFonts w:ascii="Aptos" w:hAnsi="Aptos"/>
          <w:color w:val="26313D"/>
          <w:sz w:val="20"/>
        </w:rPr>
        <w:t>Tester contraste renforcé et réduction de transparence comme états de premier ordre.</w:t>
      </w:r>
    </w:p>
    <w:p>
      <w:pPr>
        <w:pStyle w:val="Heading1"/>
        <w:widowControl w:val="1"/>
      </w:pPr>
      <w:r>
        <w:t>Tendance 7 — L’expression sert l’émotion et l’usage</w:t>
      </w:r>
    </w:p>
    <w:p>
      <w:pPr>
        <w:keepLines w:val="0"/>
        <w:widowControl w:val="1"/>
      </w:pPr>
      <w:r>
        <w:rPr>
          <w:rFonts w:ascii="Aptos" w:hAnsi="Aptos"/>
          <w:color w:val="26313D"/>
        </w:rPr>
        <w:t>Material 3 Expressive ne signifie pas « plus de bruit ». Google insiste sur une expression alignée avec le contexte : une interface peut être calme ou énergique. Forme, couleur et mouvement doivent aider à comprendre, mémoriser et agir.</w:t>
      </w:r>
    </w:p>
    <w:p>
      <w:pPr>
        <w:pStyle w:val="Callout"/>
        <w:widowControl w:val="1"/>
      </w:pPr>
      <w:r>
        <w:rPr>
          <w:rFonts w:ascii="Aptos" w:hAnsi="Aptos"/>
          <w:b/>
          <w:color w:val="075C65"/>
          <w:sz w:val="19"/>
        </w:rPr>
        <w:t xml:space="preserve">APPLICATION MORAX  </w:t>
      </w:r>
      <w:r>
        <w:rPr>
          <w:rFonts w:ascii="Aptos" w:hAnsi="Aptos"/>
          <w:color w:val="26313D"/>
          <w:sz w:val="21"/>
        </w:rPr>
        <w:t>La personnalité doit venir de la mascotte, des verbes, de micro-mouvements et de changements d’état — pas d’un arc-en-ciel de composants. Le produit vise la maîtrise, donc son expression doit rester posée et confiante.</w:t>
      </w:r>
    </w:p>
    <w:p>
      <w:pPr>
        <w:pStyle w:val="Heading2"/>
        <w:widowControl w:val="1"/>
      </w:pPr>
      <w:r>
        <w:t>Mouvement recommandé</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2500"/>
        <w:gridCol w:w="4300"/>
        <w:gridCol w:w="2560"/>
      </w:tblGrid>
      <w:tr>
        <w:trPr>
          <w:tblHeader w:val="true"/>
        </w:trPr>
        <w:tc>
          <w:tcPr>
            <w:tcW w:type="dxa" w:w="2500"/>
            <w:shd w:fill="075C65"/>
            <w:tcMar>
              <w:top w:w="100" w:type="dxa"/>
              <w:start w:w="130" w:type="dxa"/>
              <w:bottom w:w="100" w:type="dxa"/>
              <w:end w:w="130" w:type="dxa"/>
            </w:tcMar>
            <w:vAlign w:val="center"/>
          </w:tcPr>
          <w:p>
            <w:pPr>
              <w:spacing w:after="0"/>
              <w:jc w:val="left"/>
            </w:pPr>
            <w:r>
              <w:rPr>
                <w:rFonts w:ascii="Aptos" w:hAnsi="Aptos"/>
                <w:b/>
                <w:color w:val="FFFFFF"/>
                <w:sz w:val="18"/>
              </w:rPr>
              <w:t>Moment</w:t>
            </w:r>
          </w:p>
        </w:tc>
        <w:tc>
          <w:tcPr>
            <w:tcW w:type="dxa" w:w="4300"/>
            <w:shd w:fill="075C65"/>
            <w:tcMar>
              <w:top w:w="100" w:type="dxa"/>
              <w:start w:w="130" w:type="dxa"/>
              <w:bottom w:w="100" w:type="dxa"/>
              <w:end w:w="130" w:type="dxa"/>
            </w:tcMar>
            <w:vAlign w:val="center"/>
          </w:tcPr>
          <w:p>
            <w:pPr>
              <w:spacing w:after="0"/>
              <w:jc w:val="left"/>
            </w:pPr>
            <w:r>
              <w:rPr>
                <w:rFonts w:ascii="Aptos" w:hAnsi="Aptos"/>
                <w:b/>
                <w:color w:val="FFFFFF"/>
                <w:sz w:val="18"/>
              </w:rPr>
              <w:t>Animation</w:t>
            </w:r>
          </w:p>
        </w:tc>
        <w:tc>
          <w:tcPr>
            <w:tcW w:type="dxa" w:w="2560"/>
            <w:shd w:fill="075C65"/>
            <w:tcMar>
              <w:top w:w="100" w:type="dxa"/>
              <w:start w:w="130" w:type="dxa"/>
              <w:bottom w:w="100" w:type="dxa"/>
              <w:end w:w="130" w:type="dxa"/>
            </w:tcMar>
            <w:vAlign w:val="center"/>
          </w:tcPr>
          <w:p>
            <w:pPr>
              <w:spacing w:after="0"/>
              <w:jc w:val="left"/>
            </w:pPr>
            <w:r>
              <w:rPr>
                <w:rFonts w:ascii="Aptos" w:hAnsi="Aptos"/>
                <w:b/>
                <w:color w:val="FFFFFF"/>
                <w:sz w:val="18"/>
              </w:rPr>
              <w:t>Durée cible</w:t>
            </w:r>
          </w:p>
        </w:tc>
      </w:tr>
      <w:tr>
        <w:tc>
          <w:tcPr>
            <w:tcW w:type="dxa" w:w="2500"/>
            <w:tcMar>
              <w:top w:w="100" w:type="dxa"/>
              <w:start w:w="130" w:type="dxa"/>
              <w:bottom w:w="100" w:type="dxa"/>
              <w:end w:w="130" w:type="dxa"/>
            </w:tcMar>
            <w:vAlign w:val="center"/>
          </w:tcPr>
          <w:p>
            <w:pPr>
              <w:spacing w:after="0" w:line="252" w:lineRule="auto"/>
            </w:pPr>
            <w:r>
              <w:rPr>
                <w:rFonts w:ascii="Aptos" w:hAnsi="Aptos"/>
                <w:color w:val="26313D"/>
                <w:sz w:val="18"/>
              </w:rPr>
              <w:t>Tap</w:t>
            </w:r>
          </w:p>
        </w:tc>
        <w:tc>
          <w:tcPr>
            <w:tcW w:type="dxa" w:w="4300"/>
            <w:tcMar>
              <w:top w:w="100" w:type="dxa"/>
              <w:start w:w="130" w:type="dxa"/>
              <w:bottom w:w="100" w:type="dxa"/>
              <w:end w:w="130" w:type="dxa"/>
            </w:tcMar>
            <w:vAlign w:val="center"/>
          </w:tcPr>
          <w:p>
            <w:pPr>
              <w:spacing w:after="0" w:line="252" w:lineRule="auto"/>
            </w:pPr>
            <w:r>
              <w:rPr>
                <w:rFonts w:ascii="Aptos" w:hAnsi="Aptos"/>
                <w:color w:val="26313D"/>
                <w:sz w:val="18"/>
              </w:rPr>
              <w:t>Échelle 0,97 + haptique légère</w:t>
            </w:r>
          </w:p>
        </w:tc>
        <w:tc>
          <w:tcPr>
            <w:tcW w:type="dxa" w:w="2560"/>
            <w:tcMar>
              <w:top w:w="100" w:type="dxa"/>
              <w:start w:w="130" w:type="dxa"/>
              <w:bottom w:w="100" w:type="dxa"/>
              <w:end w:w="130" w:type="dxa"/>
            </w:tcMar>
            <w:vAlign w:val="center"/>
          </w:tcPr>
          <w:p>
            <w:pPr>
              <w:spacing w:after="0" w:line="252" w:lineRule="auto"/>
            </w:pPr>
            <w:r>
              <w:rPr>
                <w:rFonts w:ascii="Aptos" w:hAnsi="Aptos"/>
                <w:color w:val="26313D"/>
                <w:sz w:val="18"/>
              </w:rPr>
              <w:t>120–160 ms</w:t>
            </w:r>
          </w:p>
        </w:tc>
      </w:tr>
      <w:tr>
        <w:tc>
          <w:tcPr>
            <w:tcW w:type="dxa" w:w="2500"/>
            <w:shd w:fill="FCFAF5"/>
            <w:tcMar>
              <w:top w:w="100" w:type="dxa"/>
              <w:start w:w="130" w:type="dxa"/>
              <w:bottom w:w="100" w:type="dxa"/>
              <w:end w:w="130" w:type="dxa"/>
            </w:tcMar>
            <w:vAlign w:val="center"/>
          </w:tcPr>
          <w:p>
            <w:pPr>
              <w:spacing w:after="0" w:line="252" w:lineRule="auto"/>
            </w:pPr>
            <w:r>
              <w:rPr>
                <w:rFonts w:ascii="Aptos" w:hAnsi="Aptos"/>
                <w:color w:val="26313D"/>
                <w:sz w:val="18"/>
              </w:rPr>
              <w:t>Carte → détail</w:t>
            </w:r>
          </w:p>
        </w:tc>
        <w:tc>
          <w:tcPr>
            <w:tcW w:type="dxa" w:w="4300"/>
            <w:shd w:fill="FCFAF5"/>
            <w:tcMar>
              <w:top w:w="100" w:type="dxa"/>
              <w:start w:w="130" w:type="dxa"/>
              <w:bottom w:w="100" w:type="dxa"/>
              <w:end w:w="130" w:type="dxa"/>
            </w:tcMar>
            <w:vAlign w:val="center"/>
          </w:tcPr>
          <w:p>
            <w:pPr>
              <w:spacing w:after="0" w:line="252" w:lineRule="auto"/>
            </w:pPr>
            <w:r>
              <w:rPr>
                <w:rFonts w:ascii="Aptos" w:hAnsi="Aptos"/>
                <w:color w:val="26313D"/>
                <w:sz w:val="18"/>
              </w:rPr>
              <w:t>Expansion / fondu conservant le contexte</w:t>
            </w:r>
          </w:p>
        </w:tc>
        <w:tc>
          <w:tcPr>
            <w:tcW w:type="dxa" w:w="2560"/>
            <w:shd w:fill="FCFAF5"/>
            <w:tcMar>
              <w:top w:w="100" w:type="dxa"/>
              <w:start w:w="130" w:type="dxa"/>
              <w:bottom w:w="100" w:type="dxa"/>
              <w:end w:w="130" w:type="dxa"/>
            </w:tcMar>
            <w:vAlign w:val="center"/>
          </w:tcPr>
          <w:p>
            <w:pPr>
              <w:spacing w:after="0" w:line="252" w:lineRule="auto"/>
            </w:pPr>
            <w:r>
              <w:rPr>
                <w:rFonts w:ascii="Aptos" w:hAnsi="Aptos"/>
                <w:color w:val="26313D"/>
                <w:sz w:val="18"/>
              </w:rPr>
              <w:t>220–280 ms</w:t>
            </w:r>
          </w:p>
        </w:tc>
      </w:tr>
      <w:tr>
        <w:tc>
          <w:tcPr>
            <w:tcW w:type="dxa" w:w="2500"/>
            <w:tcMar>
              <w:top w:w="100" w:type="dxa"/>
              <w:start w:w="130" w:type="dxa"/>
              <w:bottom w:w="100" w:type="dxa"/>
              <w:end w:w="130" w:type="dxa"/>
            </w:tcMar>
            <w:vAlign w:val="center"/>
          </w:tcPr>
          <w:p>
            <w:pPr>
              <w:spacing w:after="0" w:line="252" w:lineRule="auto"/>
            </w:pPr>
            <w:r>
              <w:rPr>
                <w:rFonts w:ascii="Aptos" w:hAnsi="Aptos"/>
                <w:color w:val="26313D"/>
                <w:sz w:val="18"/>
              </w:rPr>
              <w:t>Travail actif</w:t>
            </w:r>
          </w:p>
        </w:tc>
        <w:tc>
          <w:tcPr>
            <w:tcW w:type="dxa" w:w="4300"/>
            <w:tcMar>
              <w:top w:w="100" w:type="dxa"/>
              <w:start w:w="130" w:type="dxa"/>
              <w:bottom w:w="100" w:type="dxa"/>
              <w:end w:w="130" w:type="dxa"/>
            </w:tcMar>
            <w:vAlign w:val="center"/>
          </w:tcPr>
          <w:p>
            <w:pPr>
              <w:spacing w:after="0" w:line="252" w:lineRule="auto"/>
            </w:pPr>
            <w:r>
              <w:rPr>
                <w:rFonts w:ascii="Aptos" w:hAnsi="Aptos"/>
                <w:color w:val="26313D"/>
                <w:sz w:val="18"/>
              </w:rPr>
              <w:t>Pulse ou shimmer très discret</w:t>
            </w:r>
          </w:p>
        </w:tc>
        <w:tc>
          <w:tcPr>
            <w:tcW w:type="dxa" w:w="2560"/>
            <w:tcMar>
              <w:top w:w="100" w:type="dxa"/>
              <w:start w:w="130" w:type="dxa"/>
              <w:bottom w:w="100" w:type="dxa"/>
              <w:end w:w="130" w:type="dxa"/>
            </w:tcMar>
            <w:vAlign w:val="center"/>
          </w:tcPr>
          <w:p>
            <w:pPr>
              <w:spacing w:after="0" w:line="252" w:lineRule="auto"/>
            </w:pPr>
            <w:r>
              <w:rPr>
                <w:rFonts w:ascii="Aptos" w:hAnsi="Aptos"/>
                <w:color w:val="26313D"/>
                <w:sz w:val="18"/>
              </w:rPr>
              <w:t>1,2–1,6 s</w:t>
            </w:r>
          </w:p>
        </w:tc>
      </w:tr>
      <w:tr>
        <w:tc>
          <w:tcPr>
            <w:tcW w:type="dxa" w:w="2500"/>
            <w:shd w:fill="FCFAF5"/>
            <w:tcMar>
              <w:top w:w="100" w:type="dxa"/>
              <w:start w:w="130" w:type="dxa"/>
              <w:bottom w:w="100" w:type="dxa"/>
              <w:end w:w="130" w:type="dxa"/>
            </w:tcMar>
            <w:vAlign w:val="center"/>
          </w:tcPr>
          <w:p>
            <w:pPr>
              <w:spacing w:after="0" w:line="252" w:lineRule="auto"/>
            </w:pPr>
            <w:r>
              <w:rPr>
                <w:rFonts w:ascii="Aptos" w:hAnsi="Aptos"/>
                <w:color w:val="26313D"/>
                <w:sz w:val="18"/>
              </w:rPr>
              <w:t>Succès</w:t>
            </w:r>
          </w:p>
        </w:tc>
        <w:tc>
          <w:tcPr>
            <w:tcW w:type="dxa" w:w="4300"/>
            <w:shd w:fill="FCFAF5"/>
            <w:tcMar>
              <w:top w:w="100" w:type="dxa"/>
              <w:start w:w="130" w:type="dxa"/>
              <w:bottom w:w="100" w:type="dxa"/>
              <w:end w:w="130" w:type="dxa"/>
            </w:tcMar>
            <w:vAlign w:val="center"/>
          </w:tcPr>
          <w:p>
            <w:pPr>
              <w:spacing w:after="0" w:line="252" w:lineRule="auto"/>
            </w:pPr>
            <w:r>
              <w:rPr>
                <w:rFonts w:ascii="Aptos" w:hAnsi="Aptos"/>
                <w:color w:val="26313D"/>
                <w:sz w:val="18"/>
              </w:rPr>
              <w:t>Confirmation courte + haptique</w:t>
            </w:r>
          </w:p>
        </w:tc>
        <w:tc>
          <w:tcPr>
            <w:tcW w:type="dxa" w:w="2560"/>
            <w:shd w:fill="FCFAF5"/>
            <w:tcMar>
              <w:top w:w="100" w:type="dxa"/>
              <w:start w:w="130" w:type="dxa"/>
              <w:bottom w:w="100" w:type="dxa"/>
              <w:end w:w="130" w:type="dxa"/>
            </w:tcMar>
            <w:vAlign w:val="center"/>
          </w:tcPr>
          <w:p>
            <w:pPr>
              <w:spacing w:after="0" w:line="252" w:lineRule="auto"/>
            </w:pPr>
            <w:r>
              <w:rPr>
                <w:rFonts w:ascii="Aptos" w:hAnsi="Aptos"/>
                <w:color w:val="26313D"/>
                <w:sz w:val="18"/>
              </w:rPr>
              <w:t>250–400 ms</w:t>
            </w:r>
          </w:p>
        </w:tc>
      </w:tr>
      <w:tr>
        <w:tc>
          <w:tcPr>
            <w:tcW w:type="dxa" w:w="2500"/>
            <w:tcMar>
              <w:top w:w="100" w:type="dxa"/>
              <w:start w:w="130" w:type="dxa"/>
              <w:bottom w:w="100" w:type="dxa"/>
              <w:end w:w="130" w:type="dxa"/>
            </w:tcMar>
            <w:vAlign w:val="center"/>
          </w:tcPr>
          <w:p>
            <w:pPr>
              <w:spacing w:after="0" w:line="252" w:lineRule="auto"/>
            </w:pPr>
            <w:r>
              <w:rPr>
                <w:rFonts w:ascii="Aptos" w:hAnsi="Aptos"/>
                <w:color w:val="26313D"/>
                <w:sz w:val="18"/>
              </w:rPr>
              <w:t>Reduced motion</w:t>
            </w:r>
          </w:p>
        </w:tc>
        <w:tc>
          <w:tcPr>
            <w:tcW w:type="dxa" w:w="4300"/>
            <w:tcMar>
              <w:top w:w="100" w:type="dxa"/>
              <w:start w:w="130" w:type="dxa"/>
              <w:bottom w:w="100" w:type="dxa"/>
              <w:end w:w="130" w:type="dxa"/>
            </w:tcMar>
            <w:vAlign w:val="center"/>
          </w:tcPr>
          <w:p>
            <w:pPr>
              <w:spacing w:after="0" w:line="252" w:lineRule="auto"/>
            </w:pPr>
            <w:r>
              <w:rPr>
                <w:rFonts w:ascii="Aptos" w:hAnsi="Aptos"/>
                <w:color w:val="26313D"/>
                <w:sz w:val="18"/>
              </w:rPr>
              <w:t>Fondu simple, aucun mouvement continu</w:t>
            </w:r>
          </w:p>
        </w:tc>
        <w:tc>
          <w:tcPr>
            <w:tcW w:type="dxa" w:w="2560"/>
            <w:tcMar>
              <w:top w:w="100" w:type="dxa"/>
              <w:start w:w="130" w:type="dxa"/>
              <w:bottom w:w="100" w:type="dxa"/>
              <w:end w:w="130" w:type="dxa"/>
            </w:tcMar>
            <w:vAlign w:val="center"/>
          </w:tcPr>
          <w:p>
            <w:pPr>
              <w:spacing w:after="0" w:line="252" w:lineRule="auto"/>
            </w:pPr>
            <w:r>
              <w:rPr>
                <w:rFonts w:ascii="Aptos" w:hAnsi="Aptos"/>
                <w:color w:val="26313D"/>
                <w:sz w:val="18"/>
              </w:rPr>
              <w:t>≤ 180 ms</w:t>
            </w:r>
          </w:p>
        </w:tc>
      </w:tr>
    </w:tbl>
    <w:p>
      <w:pPr>
        <w:spacing w:after="0"/>
        <w:widowControl w:val="1"/>
      </w:pPr>
    </w:p>
    <w:p>
      <w:pPr>
        <w:widowControl w:val="1"/>
      </w:pPr>
      <w:r>
        <w:br w:type="page"/>
      </w:r>
    </w:p>
    <w:p>
      <w:pPr>
        <w:pStyle w:val="Heading1"/>
        <w:widowControl w:val="1"/>
      </w:pPr>
      <w:r>
        <w:t>Architecture cible pour Morax mobile</w:t>
      </w:r>
    </w:p>
    <w:p>
      <w:pPr>
        <w:keepLines w:val="0"/>
        <w:widowControl w:val="1"/>
      </w:pPr>
      <w:r>
        <w:rPr>
          <w:rFonts w:ascii="Aptos" w:hAnsi="Aptos"/>
          <w:color w:val="26313D"/>
        </w:rPr>
        <w:t>La navigation à trois onglets reste pertinente, mais chaque onglet doit avoir une promesse plus nette. Les noms ci-dessous sont une recommandation UX à tester ; ils réduisent le jargon et décrivent l’intention utilisateur.</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900"/>
        <w:gridCol w:w="2200"/>
        <w:gridCol w:w="5260"/>
      </w:tblGrid>
      <w:tr>
        <w:trPr>
          <w:tblHeader w:val="true"/>
        </w:trPr>
        <w:tc>
          <w:tcPr>
            <w:tcW w:type="dxa" w:w="1900"/>
            <w:shd w:fill="075C65"/>
            <w:tcMar>
              <w:top w:w="100" w:type="dxa"/>
              <w:start w:w="130" w:type="dxa"/>
              <w:bottom w:w="100" w:type="dxa"/>
              <w:end w:w="130" w:type="dxa"/>
            </w:tcMar>
            <w:vAlign w:val="center"/>
          </w:tcPr>
          <w:p>
            <w:pPr>
              <w:spacing w:after="0"/>
              <w:jc w:val="left"/>
            </w:pPr>
            <w:r>
              <w:rPr>
                <w:rFonts w:ascii="Aptos" w:hAnsi="Aptos"/>
                <w:b/>
                <w:color w:val="FFFFFF"/>
                <w:sz w:val="18"/>
              </w:rPr>
              <w:t>Actuel</w:t>
            </w:r>
          </w:p>
        </w:tc>
        <w:tc>
          <w:tcPr>
            <w:tcW w:type="dxa" w:w="2200"/>
            <w:shd w:fill="075C65"/>
            <w:tcMar>
              <w:top w:w="100" w:type="dxa"/>
              <w:start w:w="130" w:type="dxa"/>
              <w:bottom w:w="100" w:type="dxa"/>
              <w:end w:w="130" w:type="dxa"/>
            </w:tcMar>
            <w:vAlign w:val="center"/>
          </w:tcPr>
          <w:p>
            <w:pPr>
              <w:spacing w:after="0"/>
              <w:jc w:val="left"/>
            </w:pPr>
            <w:r>
              <w:rPr>
                <w:rFonts w:ascii="Aptos" w:hAnsi="Aptos"/>
                <w:b/>
                <w:color w:val="FFFFFF"/>
                <w:sz w:val="18"/>
              </w:rPr>
              <w:t>Cible proposée</w:t>
            </w:r>
          </w:p>
        </w:tc>
        <w:tc>
          <w:tcPr>
            <w:tcW w:type="dxa" w:w="5260"/>
            <w:shd w:fill="075C65"/>
            <w:tcMar>
              <w:top w:w="100" w:type="dxa"/>
              <w:start w:w="130" w:type="dxa"/>
              <w:bottom w:w="100" w:type="dxa"/>
              <w:end w:w="130" w:type="dxa"/>
            </w:tcMar>
            <w:vAlign w:val="center"/>
          </w:tcPr>
          <w:p>
            <w:pPr>
              <w:spacing w:after="0"/>
              <w:jc w:val="left"/>
            </w:pPr>
            <w:r>
              <w:rPr>
                <w:rFonts w:ascii="Aptos" w:hAnsi="Aptos"/>
                <w:b/>
                <w:color w:val="FFFFFF"/>
                <w:sz w:val="18"/>
              </w:rPr>
              <w:t>Rôle</w:t>
            </w:r>
          </w:p>
        </w:tc>
      </w:tr>
      <w:tr>
        <w:tc>
          <w:tcPr>
            <w:tcW w:type="dxa" w:w="1900"/>
            <w:tcMar>
              <w:top w:w="100" w:type="dxa"/>
              <w:start w:w="130" w:type="dxa"/>
              <w:bottom w:w="100" w:type="dxa"/>
              <w:end w:w="130" w:type="dxa"/>
            </w:tcMar>
            <w:vAlign w:val="center"/>
          </w:tcPr>
          <w:p>
            <w:pPr>
              <w:spacing w:after="0" w:line="252" w:lineRule="auto"/>
            </w:pPr>
            <w:r>
              <w:rPr>
                <w:rFonts w:ascii="Aptos" w:hAnsi="Aptos"/>
                <w:color w:val="26313D"/>
                <w:sz w:val="18"/>
              </w:rPr>
              <w:t>Launchpad</w:t>
            </w:r>
          </w:p>
        </w:tc>
        <w:tc>
          <w:tcPr>
            <w:tcW w:type="dxa" w:w="2200"/>
            <w:tcMar>
              <w:top w:w="100" w:type="dxa"/>
              <w:start w:w="130" w:type="dxa"/>
              <w:bottom w:w="100" w:type="dxa"/>
              <w:end w:w="130" w:type="dxa"/>
            </w:tcMar>
            <w:vAlign w:val="center"/>
          </w:tcPr>
          <w:p>
            <w:pPr>
              <w:spacing w:after="0" w:line="252" w:lineRule="auto"/>
            </w:pPr>
            <w:r>
              <w:rPr>
                <w:rFonts w:ascii="Aptos" w:hAnsi="Aptos"/>
                <w:color w:val="26313D"/>
                <w:sz w:val="18"/>
              </w:rPr>
              <w:t>Aujourd’hui</w:t>
            </w:r>
          </w:p>
        </w:tc>
        <w:tc>
          <w:tcPr>
            <w:tcW w:type="dxa" w:w="5260"/>
            <w:tcMar>
              <w:top w:w="100" w:type="dxa"/>
              <w:start w:w="130" w:type="dxa"/>
              <w:bottom w:w="100" w:type="dxa"/>
              <w:end w:w="130" w:type="dxa"/>
            </w:tcMar>
            <w:vAlign w:val="center"/>
          </w:tcPr>
          <w:p>
            <w:pPr>
              <w:spacing w:after="0" w:line="252" w:lineRule="auto"/>
            </w:pPr>
            <w:r>
              <w:rPr>
                <w:rFonts w:ascii="Aptos" w:hAnsi="Aptos"/>
                <w:color w:val="26313D"/>
                <w:sz w:val="18"/>
              </w:rPr>
              <w:t>Priorités, approbations, travaux actifs, raccourcis</w:t>
            </w:r>
          </w:p>
        </w:tc>
      </w:tr>
      <w:tr>
        <w:tc>
          <w:tcPr>
            <w:tcW w:type="dxa" w:w="1900"/>
            <w:shd w:fill="FCFAF5"/>
            <w:tcMar>
              <w:top w:w="100" w:type="dxa"/>
              <w:start w:w="130" w:type="dxa"/>
              <w:bottom w:w="100" w:type="dxa"/>
              <w:end w:w="130" w:type="dxa"/>
            </w:tcMar>
            <w:vAlign w:val="center"/>
          </w:tcPr>
          <w:p>
            <w:pPr>
              <w:spacing w:after="0" w:line="252" w:lineRule="auto"/>
            </w:pPr>
            <w:r>
              <w:rPr>
                <w:rFonts w:ascii="Aptos" w:hAnsi="Aptos"/>
                <w:color w:val="26313D"/>
                <w:sz w:val="18"/>
              </w:rPr>
              <w:t>Operations</w:t>
            </w:r>
          </w:p>
        </w:tc>
        <w:tc>
          <w:tcPr>
            <w:tcW w:type="dxa" w:w="2200"/>
            <w:shd w:fill="FCFAF5"/>
            <w:tcMar>
              <w:top w:w="100" w:type="dxa"/>
              <w:start w:w="130" w:type="dxa"/>
              <w:bottom w:w="100" w:type="dxa"/>
              <w:end w:w="130" w:type="dxa"/>
            </w:tcMar>
            <w:vAlign w:val="center"/>
          </w:tcPr>
          <w:p>
            <w:pPr>
              <w:spacing w:after="0" w:line="252" w:lineRule="auto"/>
            </w:pPr>
            <w:r>
              <w:rPr>
                <w:rFonts w:ascii="Aptos" w:hAnsi="Aptos"/>
                <w:color w:val="26313D"/>
                <w:sz w:val="18"/>
              </w:rPr>
              <w:t>Activité</w:t>
            </w:r>
          </w:p>
        </w:tc>
        <w:tc>
          <w:tcPr>
            <w:tcW w:type="dxa" w:w="5260"/>
            <w:shd w:fill="FCFAF5"/>
            <w:tcMar>
              <w:top w:w="100" w:type="dxa"/>
              <w:start w:w="130" w:type="dxa"/>
              <w:bottom w:w="100" w:type="dxa"/>
              <w:end w:w="130" w:type="dxa"/>
            </w:tcMar>
            <w:vAlign w:val="center"/>
          </w:tcPr>
          <w:p>
            <w:pPr>
              <w:spacing w:after="0" w:line="252" w:lineRule="auto"/>
            </w:pPr>
            <w:r>
              <w:rPr>
                <w:rFonts w:ascii="Aptos" w:hAnsi="Aptos"/>
                <w:color w:val="26313D"/>
                <w:sz w:val="18"/>
              </w:rPr>
              <w:t>Historique humain, états, alertes, détails techniques</w:t>
            </w:r>
          </w:p>
        </w:tc>
      </w:tr>
      <w:tr>
        <w:tc>
          <w:tcPr>
            <w:tcW w:type="dxa" w:w="1900"/>
            <w:tcMar>
              <w:top w:w="100" w:type="dxa"/>
              <w:start w:w="130" w:type="dxa"/>
              <w:bottom w:w="100" w:type="dxa"/>
              <w:end w:w="130" w:type="dxa"/>
            </w:tcMar>
            <w:vAlign w:val="center"/>
          </w:tcPr>
          <w:p>
            <w:pPr>
              <w:spacing w:after="0" w:line="252" w:lineRule="auto"/>
            </w:pPr>
            <w:r>
              <w:rPr>
                <w:rFonts w:ascii="Aptos" w:hAnsi="Aptos"/>
                <w:color w:val="26313D"/>
                <w:sz w:val="18"/>
              </w:rPr>
              <w:t>Commande</w:t>
            </w:r>
          </w:p>
        </w:tc>
        <w:tc>
          <w:tcPr>
            <w:tcW w:type="dxa" w:w="2200"/>
            <w:tcMar>
              <w:top w:w="100" w:type="dxa"/>
              <w:start w:w="130" w:type="dxa"/>
              <w:bottom w:w="100" w:type="dxa"/>
              <w:end w:w="130" w:type="dxa"/>
            </w:tcMar>
            <w:vAlign w:val="center"/>
          </w:tcPr>
          <w:p>
            <w:pPr>
              <w:spacing w:after="0" w:line="252" w:lineRule="auto"/>
            </w:pPr>
            <w:r>
              <w:rPr>
                <w:rFonts w:ascii="Aptos" w:hAnsi="Aptos"/>
                <w:color w:val="26313D"/>
                <w:sz w:val="18"/>
              </w:rPr>
              <w:t>Morax</w:t>
            </w:r>
          </w:p>
        </w:tc>
        <w:tc>
          <w:tcPr>
            <w:tcW w:type="dxa" w:w="5260"/>
            <w:tcMar>
              <w:top w:w="100" w:type="dxa"/>
              <w:start w:w="130" w:type="dxa"/>
              <w:bottom w:w="100" w:type="dxa"/>
              <w:end w:w="130" w:type="dxa"/>
            </w:tcMar>
            <w:vAlign w:val="center"/>
          </w:tcPr>
          <w:p>
            <w:pPr>
              <w:spacing w:after="0" w:line="252" w:lineRule="auto"/>
            </w:pPr>
            <w:r>
              <w:rPr>
                <w:rFonts w:ascii="Aptos" w:hAnsi="Aptos"/>
                <w:color w:val="26313D"/>
                <w:sz w:val="18"/>
              </w:rPr>
              <w:t>Demande multimodale, conversations, résultats structurés</w:t>
            </w:r>
          </w:p>
        </w:tc>
      </w:tr>
    </w:tbl>
    <w:p>
      <w:pPr>
        <w:spacing w:after="0"/>
        <w:widowControl w:val="1"/>
      </w:pPr>
    </w:p>
    <w:p>
      <w:pPr>
        <w:pStyle w:val="Callout"/>
        <w:widowControl w:val="1"/>
      </w:pPr>
      <w:r>
        <w:rPr>
          <w:rFonts w:ascii="Aptos" w:hAnsi="Aptos"/>
          <w:b/>
          <w:color w:val="075C65"/>
          <w:sz w:val="19"/>
        </w:rPr>
        <w:t xml:space="preserve">ALTERNATIVE CONSERVATRICE  </w:t>
      </w:r>
      <w:r>
        <w:rPr>
          <w:rFonts w:ascii="Aptos" w:hAnsi="Aptos"/>
          <w:color w:val="26313D"/>
          <w:sz w:val="21"/>
        </w:rPr>
        <w:t>Garder les noms actuels pour la première itération et modifier seulement le contenu. Renommer ensuite si les tests montrent que « Launchpad » ou « Operations » ralentissent la compréhension.</w:t>
      </w:r>
    </w:p>
    <w:p>
      <w:pPr>
        <w:pStyle w:val="Heading2"/>
        <w:widowControl w:val="1"/>
      </w:pPr>
      <w:r>
        <w:t>Écran Aujourd’hui</w:t>
      </w:r>
    </w:p>
    <w:p>
      <w:pPr>
        <w:pStyle w:val="ListBullet"/>
        <w:spacing w:after="80" w:line="269" w:lineRule="auto"/>
        <w:ind w:left="490" w:hanging="259"/>
        <w:widowControl w:val="1"/>
      </w:pPr>
      <w:r>
        <w:rPr>
          <w:rFonts w:ascii="Aptos" w:hAnsi="Aptos"/>
          <w:color w:val="26313D"/>
          <w:sz w:val="20"/>
        </w:rPr>
        <w:t>En-tête compact : salutation + état général, mascotte plus petite après le premier usage.</w:t>
      </w:r>
    </w:p>
    <w:p>
      <w:pPr>
        <w:pStyle w:val="ListBullet"/>
        <w:spacing w:after="80" w:line="269" w:lineRule="auto"/>
        <w:ind w:left="490" w:hanging="259"/>
        <w:widowControl w:val="1"/>
      </w:pPr>
      <w:r>
        <w:rPr>
          <w:rFonts w:ascii="Aptos" w:hAnsi="Aptos"/>
          <w:color w:val="26313D"/>
          <w:sz w:val="20"/>
        </w:rPr>
        <w:t>Bloc Maintenant : priorité principale et action recommandée.</w:t>
      </w:r>
    </w:p>
    <w:p>
      <w:pPr>
        <w:pStyle w:val="ListBullet"/>
        <w:spacing w:after="80" w:line="269" w:lineRule="auto"/>
        <w:ind w:left="490" w:hanging="259"/>
        <w:widowControl w:val="1"/>
      </w:pPr>
      <w:r>
        <w:rPr>
          <w:rFonts w:ascii="Aptos" w:hAnsi="Aptos"/>
          <w:color w:val="26313D"/>
          <w:sz w:val="20"/>
        </w:rPr>
        <w:t>Approbations : visibles seulement quand elles existent, jamais mélangées aux tâches normales.</w:t>
      </w:r>
    </w:p>
    <w:p>
      <w:pPr>
        <w:pStyle w:val="ListBullet"/>
        <w:spacing w:after="80" w:line="269" w:lineRule="auto"/>
        <w:ind w:left="490" w:hanging="259"/>
        <w:widowControl w:val="1"/>
      </w:pPr>
      <w:r>
        <w:rPr>
          <w:rFonts w:ascii="Aptos" w:hAnsi="Aptos"/>
          <w:color w:val="26313D"/>
          <w:sz w:val="20"/>
        </w:rPr>
        <w:t>Agents en cours : trois maximum, puis « Voir tout ».</w:t>
      </w:r>
    </w:p>
    <w:p>
      <w:pPr>
        <w:pStyle w:val="ListBullet"/>
        <w:spacing w:after="80" w:line="269" w:lineRule="auto"/>
        <w:ind w:left="490" w:hanging="259"/>
        <w:widowControl w:val="1"/>
      </w:pPr>
      <w:r>
        <w:rPr>
          <w:rFonts w:ascii="Aptos" w:hAnsi="Aptos"/>
          <w:color w:val="26313D"/>
          <w:sz w:val="20"/>
        </w:rPr>
        <w:t>Raccourcis : réordonnables, récents d’abord, état résumé.</w:t>
      </w:r>
    </w:p>
    <w:p>
      <w:pPr>
        <w:pStyle w:val="Heading2"/>
        <w:widowControl w:val="1"/>
      </w:pPr>
      <w:r>
        <w:t>Écran Activité</w:t>
      </w:r>
    </w:p>
    <w:p>
      <w:pPr>
        <w:pStyle w:val="ListBullet"/>
        <w:spacing w:after="80" w:line="269" w:lineRule="auto"/>
        <w:ind w:left="490" w:hanging="259"/>
        <w:widowControl w:val="1"/>
      </w:pPr>
      <w:r>
        <w:rPr>
          <w:rFonts w:ascii="Aptos" w:hAnsi="Aptos"/>
          <w:color w:val="26313D"/>
          <w:sz w:val="20"/>
        </w:rPr>
        <w:t>Segments : Tout / Besoin de toi / En cours / Terminé.</w:t>
      </w:r>
    </w:p>
    <w:p>
      <w:pPr>
        <w:pStyle w:val="ListBullet"/>
        <w:spacing w:after="80" w:line="269" w:lineRule="auto"/>
        <w:ind w:left="490" w:hanging="259"/>
        <w:widowControl w:val="1"/>
      </w:pPr>
      <w:r>
        <w:rPr>
          <w:rFonts w:ascii="Aptos" w:hAnsi="Aptos"/>
          <w:color w:val="26313D"/>
          <w:sz w:val="20"/>
        </w:rPr>
        <w:t>Cartes groupées par jour, avec verbes et résultats plutôt que noms d’agents seuls.</w:t>
      </w:r>
    </w:p>
    <w:p>
      <w:pPr>
        <w:pStyle w:val="ListBullet"/>
        <w:spacing w:after="80" w:line="269" w:lineRule="auto"/>
        <w:ind w:left="490" w:hanging="259"/>
        <w:widowControl w:val="1"/>
      </w:pPr>
      <w:r>
        <w:rPr>
          <w:rFonts w:ascii="Aptos" w:hAnsi="Aptos"/>
          <w:color w:val="26313D"/>
          <w:sz w:val="20"/>
        </w:rPr>
        <w:t>Swipe uniquement pour archiver ou snoozer — jamais pour approuver une action HIGH.</w:t>
      </w:r>
    </w:p>
    <w:p>
      <w:pPr>
        <w:pStyle w:val="ListBullet"/>
        <w:spacing w:after="80" w:line="269" w:lineRule="auto"/>
        <w:ind w:left="490" w:hanging="259"/>
        <w:widowControl w:val="1"/>
      </w:pPr>
      <w:r>
        <w:rPr>
          <w:rFonts w:ascii="Aptos" w:hAnsi="Aptos"/>
          <w:color w:val="26313D"/>
          <w:sz w:val="20"/>
        </w:rPr>
        <w:t>Vue technique repliée avec logs, identifiants, modèles et timings.</w:t>
      </w:r>
    </w:p>
    <w:p>
      <w:pPr>
        <w:pStyle w:val="Heading2"/>
        <w:widowControl w:val="1"/>
      </w:pPr>
      <w:r>
        <w:t>Écran Morax</w:t>
      </w:r>
    </w:p>
    <w:p>
      <w:pPr>
        <w:pStyle w:val="ListBullet"/>
        <w:spacing w:after="80" w:line="269" w:lineRule="auto"/>
        <w:ind w:left="490" w:hanging="259"/>
        <w:widowControl w:val="1"/>
      </w:pPr>
      <w:r>
        <w:rPr>
          <w:rFonts w:ascii="Aptos" w:hAnsi="Aptos"/>
          <w:color w:val="26313D"/>
          <w:sz w:val="20"/>
        </w:rPr>
        <w:t>Suggestions contextualisées au-dessus du compositeur quand la conversation est vide.</w:t>
      </w:r>
    </w:p>
    <w:p>
      <w:pPr>
        <w:pStyle w:val="ListBullet"/>
        <w:spacing w:after="80" w:line="269" w:lineRule="auto"/>
        <w:ind w:left="490" w:hanging="259"/>
        <w:widowControl w:val="1"/>
      </w:pPr>
      <w:r>
        <w:rPr>
          <w:rFonts w:ascii="Aptos" w:hAnsi="Aptos"/>
          <w:color w:val="26313D"/>
          <w:sz w:val="20"/>
        </w:rPr>
        <w:t>Réponses en blocs : résumé, actions, sources, fichiers, approbation, résultat.</w:t>
      </w:r>
    </w:p>
    <w:p>
      <w:pPr>
        <w:pStyle w:val="ListBullet"/>
        <w:spacing w:after="80" w:line="269" w:lineRule="auto"/>
        <w:ind w:left="490" w:hanging="259"/>
        <w:widowControl w:val="1"/>
      </w:pPr>
      <w:r>
        <w:rPr>
          <w:rFonts w:ascii="Aptos" w:hAnsi="Aptos"/>
          <w:color w:val="26313D"/>
          <w:sz w:val="20"/>
        </w:rPr>
        <w:t>Mode vocal intégré au chat, avec transcription visible et sortie immédiate possible.</w:t>
      </w:r>
    </w:p>
    <w:p>
      <w:pPr>
        <w:widowControl w:val="1"/>
      </w:pPr>
      <w:r>
        <w:br w:type="page"/>
      </w:r>
    </w:p>
    <w:p>
      <w:pPr>
        <w:pStyle w:val="Heading1"/>
        <w:widowControl w:val="1"/>
      </w:pPr>
      <w:r>
        <w:t>Système de composants recommandé</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2450"/>
        <w:gridCol w:w="3200"/>
        <w:gridCol w:w="3710"/>
      </w:tblGrid>
      <w:tr>
        <w:trPr>
          <w:tblHeader w:val="true"/>
        </w:trPr>
        <w:tc>
          <w:tcPr>
            <w:tcW w:type="dxa" w:w="2450"/>
            <w:shd w:fill="075C65"/>
            <w:tcMar>
              <w:top w:w="100" w:type="dxa"/>
              <w:start w:w="130" w:type="dxa"/>
              <w:bottom w:w="100" w:type="dxa"/>
              <w:end w:w="130" w:type="dxa"/>
            </w:tcMar>
            <w:vAlign w:val="center"/>
          </w:tcPr>
          <w:p>
            <w:pPr>
              <w:spacing w:after="0"/>
              <w:jc w:val="left"/>
            </w:pPr>
            <w:r>
              <w:rPr>
                <w:rFonts w:ascii="Aptos" w:hAnsi="Aptos"/>
                <w:b/>
                <w:color w:val="FFFFFF"/>
                <w:sz w:val="17"/>
              </w:rPr>
              <w:t>Composant</w:t>
            </w:r>
          </w:p>
        </w:tc>
        <w:tc>
          <w:tcPr>
            <w:tcW w:type="dxa" w:w="3200"/>
            <w:shd w:fill="075C65"/>
            <w:tcMar>
              <w:top w:w="100" w:type="dxa"/>
              <w:start w:w="130" w:type="dxa"/>
              <w:bottom w:w="100" w:type="dxa"/>
              <w:end w:w="130" w:type="dxa"/>
            </w:tcMar>
            <w:vAlign w:val="center"/>
          </w:tcPr>
          <w:p>
            <w:pPr>
              <w:spacing w:after="0"/>
              <w:jc w:val="left"/>
            </w:pPr>
            <w:r>
              <w:rPr>
                <w:rFonts w:ascii="Aptos" w:hAnsi="Aptos"/>
                <w:b/>
                <w:color w:val="FFFFFF"/>
                <w:sz w:val="17"/>
              </w:rPr>
              <w:t>États principaux</w:t>
            </w:r>
          </w:p>
        </w:tc>
        <w:tc>
          <w:tcPr>
            <w:tcW w:type="dxa" w:w="3710"/>
            <w:shd w:fill="075C65"/>
            <w:tcMar>
              <w:top w:w="100" w:type="dxa"/>
              <w:start w:w="130" w:type="dxa"/>
              <w:bottom w:w="100" w:type="dxa"/>
              <w:end w:w="130" w:type="dxa"/>
            </w:tcMar>
            <w:vAlign w:val="center"/>
          </w:tcPr>
          <w:p>
            <w:pPr>
              <w:spacing w:after="0"/>
              <w:jc w:val="left"/>
            </w:pPr>
            <w:r>
              <w:rPr>
                <w:rFonts w:ascii="Aptos" w:hAnsi="Aptos"/>
                <w:b/>
                <w:color w:val="FFFFFF"/>
                <w:sz w:val="17"/>
              </w:rPr>
              <w:t>Usage</w:t>
            </w:r>
          </w:p>
        </w:tc>
      </w:tr>
      <w:tr>
        <w:tc>
          <w:tcPr>
            <w:tcW w:type="dxa" w:w="2450"/>
            <w:tcMar>
              <w:top w:w="100" w:type="dxa"/>
              <w:start w:w="130" w:type="dxa"/>
              <w:bottom w:w="100" w:type="dxa"/>
              <w:end w:w="130" w:type="dxa"/>
            </w:tcMar>
            <w:vAlign w:val="center"/>
          </w:tcPr>
          <w:p>
            <w:pPr>
              <w:spacing w:after="0" w:line="252" w:lineRule="auto"/>
            </w:pPr>
            <w:r>
              <w:rPr>
                <w:rFonts w:ascii="Aptos" w:hAnsi="Aptos"/>
                <w:color w:val="26313D"/>
                <w:sz w:val="17"/>
              </w:rPr>
              <w:t>NowCard</w:t>
            </w:r>
          </w:p>
        </w:tc>
        <w:tc>
          <w:tcPr>
            <w:tcW w:type="dxa" w:w="3200"/>
            <w:tcMar>
              <w:top w:w="100" w:type="dxa"/>
              <w:start w:w="130" w:type="dxa"/>
              <w:bottom w:w="100" w:type="dxa"/>
              <w:end w:w="130" w:type="dxa"/>
            </w:tcMar>
            <w:vAlign w:val="center"/>
          </w:tcPr>
          <w:p>
            <w:pPr>
              <w:spacing w:after="0" w:line="252" w:lineRule="auto"/>
            </w:pPr>
            <w:r>
              <w:rPr>
                <w:rFonts w:ascii="Aptos" w:hAnsi="Aptos"/>
                <w:color w:val="26313D"/>
                <w:sz w:val="17"/>
              </w:rPr>
              <w:t>normal, urgent, empty</w:t>
            </w:r>
          </w:p>
        </w:tc>
        <w:tc>
          <w:tcPr>
            <w:tcW w:type="dxa" w:w="3710"/>
            <w:tcMar>
              <w:top w:w="100" w:type="dxa"/>
              <w:start w:w="130" w:type="dxa"/>
              <w:bottom w:w="100" w:type="dxa"/>
              <w:end w:w="130" w:type="dxa"/>
            </w:tcMar>
            <w:vAlign w:val="center"/>
          </w:tcPr>
          <w:p>
            <w:pPr>
              <w:spacing w:after="0" w:line="252" w:lineRule="auto"/>
            </w:pPr>
            <w:r>
              <w:rPr>
                <w:rFonts w:ascii="Aptos" w:hAnsi="Aptos"/>
                <w:color w:val="26313D"/>
                <w:sz w:val="17"/>
              </w:rPr>
              <w:t>Priorité unique du moment</w:t>
            </w:r>
          </w:p>
        </w:tc>
      </w:tr>
      <w:tr>
        <w:tc>
          <w:tcPr>
            <w:tcW w:type="dxa" w:w="2450"/>
            <w:shd w:fill="FCFAF5"/>
            <w:tcMar>
              <w:top w:w="100" w:type="dxa"/>
              <w:start w:w="130" w:type="dxa"/>
              <w:bottom w:w="100" w:type="dxa"/>
              <w:end w:w="130" w:type="dxa"/>
            </w:tcMar>
            <w:vAlign w:val="center"/>
          </w:tcPr>
          <w:p>
            <w:pPr>
              <w:spacing w:after="0" w:line="252" w:lineRule="auto"/>
            </w:pPr>
            <w:r>
              <w:rPr>
                <w:rFonts w:ascii="Aptos" w:hAnsi="Aptos"/>
                <w:color w:val="26313D"/>
                <w:sz w:val="17"/>
              </w:rPr>
              <w:t>AgentRunCard</w:t>
            </w:r>
          </w:p>
        </w:tc>
        <w:tc>
          <w:tcPr>
            <w:tcW w:type="dxa" w:w="3200"/>
            <w:shd w:fill="FCFAF5"/>
            <w:tcMar>
              <w:top w:w="100" w:type="dxa"/>
              <w:start w:w="130" w:type="dxa"/>
              <w:bottom w:w="100" w:type="dxa"/>
              <w:end w:w="130" w:type="dxa"/>
            </w:tcMar>
            <w:vAlign w:val="center"/>
          </w:tcPr>
          <w:p>
            <w:pPr>
              <w:spacing w:after="0" w:line="252" w:lineRule="auto"/>
            </w:pPr>
            <w:r>
              <w:rPr>
                <w:rFonts w:ascii="Aptos" w:hAnsi="Aptos"/>
                <w:color w:val="26313D"/>
                <w:sz w:val="17"/>
              </w:rPr>
              <w:t>queued, running, needs-you, done, failed</w:t>
            </w:r>
          </w:p>
        </w:tc>
        <w:tc>
          <w:tcPr>
            <w:tcW w:type="dxa" w:w="3710"/>
            <w:shd w:fill="FCFAF5"/>
            <w:tcMar>
              <w:top w:w="100" w:type="dxa"/>
              <w:start w:w="130" w:type="dxa"/>
              <w:bottom w:w="100" w:type="dxa"/>
              <w:end w:w="130" w:type="dxa"/>
            </w:tcMar>
            <w:vAlign w:val="center"/>
          </w:tcPr>
          <w:p>
            <w:pPr>
              <w:spacing w:after="0" w:line="252" w:lineRule="auto"/>
            </w:pPr>
            <w:r>
              <w:rPr>
                <w:rFonts w:ascii="Aptos" w:hAnsi="Aptos"/>
                <w:color w:val="26313D"/>
                <w:sz w:val="17"/>
              </w:rPr>
              <w:t>Suivi du travail agentique</w:t>
            </w:r>
          </w:p>
        </w:tc>
      </w:tr>
      <w:tr>
        <w:tc>
          <w:tcPr>
            <w:tcW w:type="dxa" w:w="2450"/>
            <w:tcMar>
              <w:top w:w="100" w:type="dxa"/>
              <w:start w:w="130" w:type="dxa"/>
              <w:bottom w:w="100" w:type="dxa"/>
              <w:end w:w="130" w:type="dxa"/>
            </w:tcMar>
            <w:vAlign w:val="center"/>
          </w:tcPr>
          <w:p>
            <w:pPr>
              <w:spacing w:after="0" w:line="252" w:lineRule="auto"/>
            </w:pPr>
            <w:r>
              <w:rPr>
                <w:rFonts w:ascii="Aptos" w:hAnsi="Aptos"/>
                <w:color w:val="26313D"/>
                <w:sz w:val="17"/>
              </w:rPr>
              <w:t>ApprovalCard</w:t>
            </w:r>
          </w:p>
        </w:tc>
        <w:tc>
          <w:tcPr>
            <w:tcW w:type="dxa" w:w="3200"/>
            <w:tcMar>
              <w:top w:w="100" w:type="dxa"/>
              <w:start w:w="130" w:type="dxa"/>
              <w:bottom w:w="100" w:type="dxa"/>
              <w:end w:w="130" w:type="dxa"/>
            </w:tcMar>
            <w:vAlign w:val="center"/>
          </w:tcPr>
          <w:p>
            <w:pPr>
              <w:spacing w:after="0" w:line="252" w:lineRule="auto"/>
            </w:pPr>
            <w:r>
              <w:rPr>
                <w:rFonts w:ascii="Aptos" w:hAnsi="Aptos"/>
                <w:color w:val="26313D"/>
                <w:sz w:val="17"/>
              </w:rPr>
              <w:t>pending, approved, rejected, executing, failed</w:t>
            </w:r>
          </w:p>
        </w:tc>
        <w:tc>
          <w:tcPr>
            <w:tcW w:type="dxa" w:w="3710"/>
            <w:tcMar>
              <w:top w:w="100" w:type="dxa"/>
              <w:start w:w="130" w:type="dxa"/>
              <w:bottom w:w="100" w:type="dxa"/>
              <w:end w:w="130" w:type="dxa"/>
            </w:tcMar>
            <w:vAlign w:val="center"/>
          </w:tcPr>
          <w:p>
            <w:pPr>
              <w:spacing w:after="0" w:line="252" w:lineRule="auto"/>
            </w:pPr>
            <w:r>
              <w:rPr>
                <w:rFonts w:ascii="Aptos" w:hAnsi="Aptos"/>
                <w:color w:val="26313D"/>
                <w:sz w:val="17"/>
              </w:rPr>
              <w:t>Gate HIGH explicite</w:t>
            </w:r>
          </w:p>
        </w:tc>
      </w:tr>
      <w:tr>
        <w:tc>
          <w:tcPr>
            <w:tcW w:type="dxa" w:w="2450"/>
            <w:shd w:fill="FCFAF5"/>
            <w:tcMar>
              <w:top w:w="100" w:type="dxa"/>
              <w:start w:w="130" w:type="dxa"/>
              <w:bottom w:w="100" w:type="dxa"/>
              <w:end w:w="130" w:type="dxa"/>
            </w:tcMar>
            <w:vAlign w:val="center"/>
          </w:tcPr>
          <w:p>
            <w:pPr>
              <w:spacing w:after="0" w:line="252" w:lineRule="auto"/>
            </w:pPr>
            <w:r>
              <w:rPr>
                <w:rFonts w:ascii="Aptos" w:hAnsi="Aptos"/>
                <w:color w:val="26313D"/>
                <w:sz w:val="17"/>
              </w:rPr>
              <w:t>ActionChip</w:t>
            </w:r>
          </w:p>
        </w:tc>
        <w:tc>
          <w:tcPr>
            <w:tcW w:type="dxa" w:w="3200"/>
            <w:shd w:fill="FCFAF5"/>
            <w:tcMar>
              <w:top w:w="100" w:type="dxa"/>
              <w:start w:w="130" w:type="dxa"/>
              <w:bottom w:w="100" w:type="dxa"/>
              <w:end w:w="130" w:type="dxa"/>
            </w:tcMar>
            <w:vAlign w:val="center"/>
          </w:tcPr>
          <w:p>
            <w:pPr>
              <w:spacing w:after="0" w:line="252" w:lineRule="auto"/>
            </w:pPr>
            <w:r>
              <w:rPr>
                <w:rFonts w:ascii="Aptos" w:hAnsi="Aptos"/>
                <w:color w:val="26313D"/>
                <w:sz w:val="17"/>
              </w:rPr>
              <w:t>suggested, selected, disabled</w:t>
            </w:r>
          </w:p>
        </w:tc>
        <w:tc>
          <w:tcPr>
            <w:tcW w:type="dxa" w:w="3710"/>
            <w:shd w:fill="FCFAF5"/>
            <w:tcMar>
              <w:top w:w="100" w:type="dxa"/>
              <w:start w:w="130" w:type="dxa"/>
              <w:bottom w:w="100" w:type="dxa"/>
              <w:end w:w="130" w:type="dxa"/>
            </w:tcMar>
            <w:vAlign w:val="center"/>
          </w:tcPr>
          <w:p>
            <w:pPr>
              <w:spacing w:after="0" w:line="252" w:lineRule="auto"/>
            </w:pPr>
            <w:r>
              <w:rPr>
                <w:rFonts w:ascii="Aptos" w:hAnsi="Aptos"/>
                <w:color w:val="26313D"/>
                <w:sz w:val="17"/>
              </w:rPr>
              <w:t>Point de départ contextuel</w:t>
            </w:r>
          </w:p>
        </w:tc>
      </w:tr>
      <w:tr>
        <w:tc>
          <w:tcPr>
            <w:tcW w:type="dxa" w:w="2450"/>
            <w:tcMar>
              <w:top w:w="100" w:type="dxa"/>
              <w:start w:w="130" w:type="dxa"/>
              <w:bottom w:w="100" w:type="dxa"/>
              <w:end w:w="130" w:type="dxa"/>
            </w:tcMar>
            <w:vAlign w:val="center"/>
          </w:tcPr>
          <w:p>
            <w:pPr>
              <w:spacing w:after="0" w:line="252" w:lineRule="auto"/>
            </w:pPr>
            <w:r>
              <w:rPr>
                <w:rFonts w:ascii="Aptos" w:hAnsi="Aptos"/>
                <w:color w:val="26313D"/>
                <w:sz w:val="17"/>
              </w:rPr>
              <w:t>MultimodalComposer</w:t>
            </w:r>
          </w:p>
        </w:tc>
        <w:tc>
          <w:tcPr>
            <w:tcW w:type="dxa" w:w="3200"/>
            <w:tcMar>
              <w:top w:w="100" w:type="dxa"/>
              <w:start w:w="130" w:type="dxa"/>
              <w:bottom w:w="100" w:type="dxa"/>
              <w:end w:w="130" w:type="dxa"/>
            </w:tcMar>
            <w:vAlign w:val="center"/>
          </w:tcPr>
          <w:p>
            <w:pPr>
              <w:spacing w:after="0" w:line="252" w:lineRule="auto"/>
            </w:pPr>
            <w:r>
              <w:rPr>
                <w:rFonts w:ascii="Aptos" w:hAnsi="Aptos"/>
                <w:color w:val="26313D"/>
                <w:sz w:val="17"/>
              </w:rPr>
              <w:t>idle, recording, uploading, sending</w:t>
            </w:r>
          </w:p>
        </w:tc>
        <w:tc>
          <w:tcPr>
            <w:tcW w:type="dxa" w:w="3710"/>
            <w:tcMar>
              <w:top w:w="100" w:type="dxa"/>
              <w:start w:w="130" w:type="dxa"/>
              <w:bottom w:w="100" w:type="dxa"/>
              <w:end w:w="130" w:type="dxa"/>
            </w:tcMar>
            <w:vAlign w:val="center"/>
          </w:tcPr>
          <w:p>
            <w:pPr>
              <w:spacing w:after="0" w:line="252" w:lineRule="auto"/>
            </w:pPr>
            <w:r>
              <w:rPr>
                <w:rFonts w:ascii="Aptos" w:hAnsi="Aptos"/>
                <w:color w:val="26313D"/>
                <w:sz w:val="17"/>
              </w:rPr>
              <w:t>Texte, voix, photo, fichier</w:t>
            </w:r>
          </w:p>
        </w:tc>
      </w:tr>
      <w:tr>
        <w:tc>
          <w:tcPr>
            <w:tcW w:type="dxa" w:w="2450"/>
            <w:shd w:fill="FCFAF5"/>
            <w:tcMar>
              <w:top w:w="100" w:type="dxa"/>
              <w:start w:w="130" w:type="dxa"/>
              <w:bottom w:w="100" w:type="dxa"/>
              <w:end w:w="130" w:type="dxa"/>
            </w:tcMar>
            <w:vAlign w:val="center"/>
          </w:tcPr>
          <w:p>
            <w:pPr>
              <w:spacing w:after="0" w:line="252" w:lineRule="auto"/>
            </w:pPr>
            <w:r>
              <w:rPr>
                <w:rFonts w:ascii="Aptos" w:hAnsi="Aptos"/>
                <w:color w:val="26313D"/>
                <w:sz w:val="17"/>
              </w:rPr>
              <w:t>ResultCard</w:t>
            </w:r>
          </w:p>
        </w:tc>
        <w:tc>
          <w:tcPr>
            <w:tcW w:type="dxa" w:w="3200"/>
            <w:shd w:fill="FCFAF5"/>
            <w:tcMar>
              <w:top w:w="100" w:type="dxa"/>
              <w:start w:w="130" w:type="dxa"/>
              <w:bottom w:w="100" w:type="dxa"/>
              <w:end w:w="130" w:type="dxa"/>
            </w:tcMar>
            <w:vAlign w:val="center"/>
          </w:tcPr>
          <w:p>
            <w:pPr>
              <w:spacing w:after="0" w:line="252" w:lineRule="auto"/>
            </w:pPr>
            <w:r>
              <w:rPr>
                <w:rFonts w:ascii="Aptos" w:hAnsi="Aptos"/>
                <w:color w:val="26313D"/>
                <w:sz w:val="17"/>
              </w:rPr>
              <w:t>draft, final, shared, stale</w:t>
            </w:r>
          </w:p>
        </w:tc>
        <w:tc>
          <w:tcPr>
            <w:tcW w:type="dxa" w:w="3710"/>
            <w:shd w:fill="FCFAF5"/>
            <w:tcMar>
              <w:top w:w="100" w:type="dxa"/>
              <w:start w:w="130" w:type="dxa"/>
              <w:bottom w:w="100" w:type="dxa"/>
              <w:end w:w="130" w:type="dxa"/>
            </w:tcMar>
            <w:vAlign w:val="center"/>
          </w:tcPr>
          <w:p>
            <w:pPr>
              <w:spacing w:after="0" w:line="252" w:lineRule="auto"/>
            </w:pPr>
            <w:r>
              <w:rPr>
                <w:rFonts w:ascii="Aptos" w:hAnsi="Aptos"/>
                <w:color w:val="26313D"/>
                <w:sz w:val="17"/>
              </w:rPr>
              <w:t>Objet produit par Morax</w:t>
            </w:r>
          </w:p>
        </w:tc>
      </w:tr>
      <w:tr>
        <w:tc>
          <w:tcPr>
            <w:tcW w:type="dxa" w:w="2450"/>
            <w:tcMar>
              <w:top w:w="100" w:type="dxa"/>
              <w:start w:w="130" w:type="dxa"/>
              <w:bottom w:w="100" w:type="dxa"/>
              <w:end w:w="130" w:type="dxa"/>
            </w:tcMar>
            <w:vAlign w:val="center"/>
          </w:tcPr>
          <w:p>
            <w:pPr>
              <w:spacing w:after="0" w:line="252" w:lineRule="auto"/>
            </w:pPr>
            <w:r>
              <w:rPr>
                <w:rFonts w:ascii="Aptos" w:hAnsi="Aptos"/>
                <w:color w:val="26313D"/>
                <w:sz w:val="17"/>
              </w:rPr>
              <w:t>ActivityItem</w:t>
            </w:r>
          </w:p>
        </w:tc>
        <w:tc>
          <w:tcPr>
            <w:tcW w:type="dxa" w:w="3200"/>
            <w:tcMar>
              <w:top w:w="100" w:type="dxa"/>
              <w:start w:w="130" w:type="dxa"/>
              <w:bottom w:w="100" w:type="dxa"/>
              <w:end w:w="130" w:type="dxa"/>
            </w:tcMar>
            <w:vAlign w:val="center"/>
          </w:tcPr>
          <w:p>
            <w:pPr>
              <w:spacing w:after="0" w:line="252" w:lineRule="auto"/>
            </w:pPr>
            <w:r>
              <w:rPr>
                <w:rFonts w:ascii="Aptos" w:hAnsi="Aptos"/>
                <w:color w:val="26313D"/>
                <w:sz w:val="17"/>
              </w:rPr>
              <w:t>info, attention, success, error</w:t>
            </w:r>
          </w:p>
        </w:tc>
        <w:tc>
          <w:tcPr>
            <w:tcW w:type="dxa" w:w="3710"/>
            <w:tcMar>
              <w:top w:w="100" w:type="dxa"/>
              <w:start w:w="130" w:type="dxa"/>
              <w:bottom w:w="100" w:type="dxa"/>
              <w:end w:w="130" w:type="dxa"/>
            </w:tcMar>
            <w:vAlign w:val="center"/>
          </w:tcPr>
          <w:p>
            <w:pPr>
              <w:spacing w:after="0" w:line="252" w:lineRule="auto"/>
            </w:pPr>
            <w:r>
              <w:rPr>
                <w:rFonts w:ascii="Aptos" w:hAnsi="Aptos"/>
                <w:color w:val="26313D"/>
                <w:sz w:val="17"/>
              </w:rPr>
              <w:t>Historique lisible</w:t>
            </w:r>
          </w:p>
        </w:tc>
      </w:tr>
      <w:tr>
        <w:tc>
          <w:tcPr>
            <w:tcW w:type="dxa" w:w="2450"/>
            <w:shd w:fill="FCFAF5"/>
            <w:tcMar>
              <w:top w:w="100" w:type="dxa"/>
              <w:start w:w="130" w:type="dxa"/>
              <w:bottom w:w="100" w:type="dxa"/>
              <w:end w:w="130" w:type="dxa"/>
            </w:tcMar>
            <w:vAlign w:val="center"/>
          </w:tcPr>
          <w:p>
            <w:pPr>
              <w:spacing w:after="0" w:line="252" w:lineRule="auto"/>
            </w:pPr>
            <w:r>
              <w:rPr>
                <w:rFonts w:ascii="Aptos" w:hAnsi="Aptos"/>
                <w:color w:val="26313D"/>
                <w:sz w:val="17"/>
              </w:rPr>
              <w:t>StatusPill</w:t>
            </w:r>
          </w:p>
        </w:tc>
        <w:tc>
          <w:tcPr>
            <w:tcW w:type="dxa" w:w="3200"/>
            <w:shd w:fill="FCFAF5"/>
            <w:tcMar>
              <w:top w:w="100" w:type="dxa"/>
              <w:start w:w="130" w:type="dxa"/>
              <w:bottom w:w="100" w:type="dxa"/>
              <w:end w:w="130" w:type="dxa"/>
            </w:tcMar>
            <w:vAlign w:val="center"/>
          </w:tcPr>
          <w:p>
            <w:pPr>
              <w:spacing w:after="0" w:line="252" w:lineRule="auto"/>
            </w:pPr>
            <w:r>
              <w:rPr>
                <w:rFonts w:ascii="Aptos" w:hAnsi="Aptos"/>
                <w:color w:val="26313D"/>
                <w:sz w:val="17"/>
              </w:rPr>
              <w:t>semantic + label + icon</w:t>
            </w:r>
          </w:p>
        </w:tc>
        <w:tc>
          <w:tcPr>
            <w:tcW w:type="dxa" w:w="3710"/>
            <w:shd w:fill="FCFAF5"/>
            <w:tcMar>
              <w:top w:w="100" w:type="dxa"/>
              <w:start w:w="130" w:type="dxa"/>
              <w:bottom w:w="100" w:type="dxa"/>
              <w:end w:w="130" w:type="dxa"/>
            </w:tcMar>
            <w:vAlign w:val="center"/>
          </w:tcPr>
          <w:p>
            <w:pPr>
              <w:spacing w:after="0" w:line="252" w:lineRule="auto"/>
            </w:pPr>
            <w:r>
              <w:rPr>
                <w:rFonts w:ascii="Aptos" w:hAnsi="Aptos"/>
                <w:color w:val="26313D"/>
                <w:sz w:val="17"/>
              </w:rPr>
              <w:t>Statut compact non dépendant de la couleur</w:t>
            </w:r>
          </w:p>
        </w:tc>
      </w:tr>
    </w:tbl>
    <w:p>
      <w:pPr>
        <w:spacing w:after="0"/>
        <w:widowControl w:val="1"/>
      </w:pPr>
    </w:p>
    <w:p>
      <w:pPr>
        <w:pStyle w:val="Heading2"/>
        <w:widowControl w:val="1"/>
      </w:pPr>
      <w:r>
        <w:t>Tokens à ajouter sans casser l’existant</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3300"/>
        <w:gridCol w:w="6060"/>
      </w:tblGrid>
      <w:tr>
        <w:trPr>
          <w:tblHeader w:val="true"/>
        </w:trPr>
        <w:tc>
          <w:tcPr>
            <w:tcW w:type="dxa" w:w="3300"/>
            <w:shd w:fill="075C65"/>
            <w:tcMar>
              <w:top w:w="100" w:type="dxa"/>
              <w:start w:w="130" w:type="dxa"/>
              <w:bottom w:w="100" w:type="dxa"/>
              <w:end w:w="130" w:type="dxa"/>
            </w:tcMar>
            <w:vAlign w:val="center"/>
          </w:tcPr>
          <w:p>
            <w:pPr>
              <w:spacing w:after="0"/>
              <w:jc w:val="left"/>
            </w:pPr>
            <w:r>
              <w:rPr>
                <w:rFonts w:ascii="Aptos" w:hAnsi="Aptos"/>
                <w:b/>
                <w:color w:val="FFFFFF"/>
                <w:sz w:val="18"/>
              </w:rPr>
              <w:t>Token</w:t>
            </w:r>
          </w:p>
        </w:tc>
        <w:tc>
          <w:tcPr>
            <w:tcW w:type="dxa" w:w="6060"/>
            <w:shd w:fill="075C65"/>
            <w:tcMar>
              <w:top w:w="100" w:type="dxa"/>
              <w:start w:w="130" w:type="dxa"/>
              <w:bottom w:w="100" w:type="dxa"/>
              <w:end w:w="130" w:type="dxa"/>
            </w:tcMar>
            <w:vAlign w:val="center"/>
          </w:tcPr>
          <w:p>
            <w:pPr>
              <w:spacing w:after="0"/>
              <w:jc w:val="left"/>
            </w:pPr>
            <w:r>
              <w:rPr>
                <w:rFonts w:ascii="Aptos" w:hAnsi="Aptos"/>
                <w:b/>
                <w:color w:val="FFFFFF"/>
                <w:sz w:val="18"/>
              </w:rPr>
              <w:t>Intention</w:t>
            </w:r>
          </w:p>
        </w:tc>
      </w:tr>
      <w:tr>
        <w:tc>
          <w:tcPr>
            <w:tcW w:type="dxa" w:w="3300"/>
            <w:tcMar>
              <w:top w:w="100" w:type="dxa"/>
              <w:start w:w="130" w:type="dxa"/>
              <w:bottom w:w="100" w:type="dxa"/>
              <w:end w:w="130" w:type="dxa"/>
            </w:tcMar>
            <w:vAlign w:val="center"/>
          </w:tcPr>
          <w:p>
            <w:pPr>
              <w:spacing w:after="0" w:line="252" w:lineRule="auto"/>
            </w:pPr>
            <w:r>
              <w:rPr>
                <w:rFonts w:ascii="Aptos" w:hAnsi="Aptos"/>
                <w:color w:val="26313D"/>
                <w:sz w:val="18"/>
              </w:rPr>
              <w:t>--color-surface-floating</w:t>
            </w:r>
          </w:p>
        </w:tc>
        <w:tc>
          <w:tcPr>
            <w:tcW w:type="dxa" w:w="6060"/>
            <w:tcMar>
              <w:top w:w="100" w:type="dxa"/>
              <w:start w:w="130" w:type="dxa"/>
              <w:bottom w:w="100" w:type="dxa"/>
              <w:end w:w="130" w:type="dxa"/>
            </w:tcMar>
            <w:vAlign w:val="center"/>
          </w:tcPr>
          <w:p>
            <w:pPr>
              <w:spacing w:after="0" w:line="252" w:lineRule="auto"/>
            </w:pPr>
            <w:r>
              <w:rPr>
                <w:rFonts w:ascii="Aptos" w:hAnsi="Aptos"/>
                <w:color w:val="26313D"/>
                <w:sz w:val="18"/>
              </w:rPr>
              <w:t>Navigation et compositeur translucides</w:t>
            </w:r>
          </w:p>
        </w:tc>
      </w:tr>
      <w:tr>
        <w:tc>
          <w:tcPr>
            <w:tcW w:type="dxa" w:w="3300"/>
            <w:shd w:fill="FCFAF5"/>
            <w:tcMar>
              <w:top w:w="100" w:type="dxa"/>
              <w:start w:w="130" w:type="dxa"/>
              <w:bottom w:w="100" w:type="dxa"/>
              <w:end w:w="130" w:type="dxa"/>
            </w:tcMar>
            <w:vAlign w:val="center"/>
          </w:tcPr>
          <w:p>
            <w:pPr>
              <w:spacing w:after="0" w:line="252" w:lineRule="auto"/>
            </w:pPr>
            <w:r>
              <w:rPr>
                <w:rFonts w:ascii="Aptos" w:hAnsi="Aptos"/>
                <w:color w:val="26313D"/>
                <w:sz w:val="18"/>
              </w:rPr>
              <w:t>--color-attention-strong</w:t>
            </w:r>
          </w:p>
        </w:tc>
        <w:tc>
          <w:tcPr>
            <w:tcW w:type="dxa" w:w="6060"/>
            <w:shd w:fill="FCFAF5"/>
            <w:tcMar>
              <w:top w:w="100" w:type="dxa"/>
              <w:start w:w="130" w:type="dxa"/>
              <w:bottom w:w="100" w:type="dxa"/>
              <w:end w:w="130" w:type="dxa"/>
            </w:tcMar>
            <w:vAlign w:val="center"/>
          </w:tcPr>
          <w:p>
            <w:pPr>
              <w:spacing w:after="0" w:line="252" w:lineRule="auto"/>
            </w:pPr>
            <w:r>
              <w:rPr>
                <w:rFonts w:ascii="Aptos" w:hAnsi="Aptos"/>
                <w:color w:val="26313D"/>
                <w:sz w:val="18"/>
              </w:rPr>
              <w:t>Approbation ou intervention requise</w:t>
            </w:r>
          </w:p>
        </w:tc>
      </w:tr>
      <w:tr>
        <w:tc>
          <w:tcPr>
            <w:tcW w:type="dxa" w:w="3300"/>
            <w:tcMar>
              <w:top w:w="100" w:type="dxa"/>
              <w:start w:w="130" w:type="dxa"/>
              <w:bottom w:w="100" w:type="dxa"/>
              <w:end w:w="130" w:type="dxa"/>
            </w:tcMar>
            <w:vAlign w:val="center"/>
          </w:tcPr>
          <w:p>
            <w:pPr>
              <w:spacing w:after="0" w:line="252" w:lineRule="auto"/>
            </w:pPr>
            <w:r>
              <w:rPr>
                <w:rFonts w:ascii="Aptos" w:hAnsi="Aptos"/>
                <w:color w:val="26313D"/>
                <w:sz w:val="18"/>
              </w:rPr>
              <w:t>--motion-enter / --motion-exit</w:t>
            </w:r>
          </w:p>
        </w:tc>
        <w:tc>
          <w:tcPr>
            <w:tcW w:type="dxa" w:w="6060"/>
            <w:tcMar>
              <w:top w:w="100" w:type="dxa"/>
              <w:start w:w="130" w:type="dxa"/>
              <w:bottom w:w="100" w:type="dxa"/>
              <w:end w:w="130" w:type="dxa"/>
            </w:tcMar>
            <w:vAlign w:val="center"/>
          </w:tcPr>
          <w:p>
            <w:pPr>
              <w:spacing w:after="0" w:line="252" w:lineRule="auto"/>
            </w:pPr>
            <w:r>
              <w:rPr>
                <w:rFonts w:ascii="Aptos" w:hAnsi="Aptos"/>
                <w:color w:val="26313D"/>
                <w:sz w:val="18"/>
              </w:rPr>
              <w:t>Transitions cohérentes entre cartes et détails</w:t>
            </w:r>
          </w:p>
        </w:tc>
      </w:tr>
      <w:tr>
        <w:tc>
          <w:tcPr>
            <w:tcW w:type="dxa" w:w="3300"/>
            <w:shd w:fill="FCFAF5"/>
            <w:tcMar>
              <w:top w:w="100" w:type="dxa"/>
              <w:start w:w="130" w:type="dxa"/>
              <w:bottom w:w="100" w:type="dxa"/>
              <w:end w:w="130" w:type="dxa"/>
            </w:tcMar>
            <w:vAlign w:val="center"/>
          </w:tcPr>
          <w:p>
            <w:pPr>
              <w:spacing w:after="0" w:line="252" w:lineRule="auto"/>
            </w:pPr>
            <w:r>
              <w:rPr>
                <w:rFonts w:ascii="Aptos" w:hAnsi="Aptos"/>
                <w:color w:val="26313D"/>
                <w:sz w:val="18"/>
              </w:rPr>
              <w:t>--tap-target-min: 44px</w:t>
            </w:r>
          </w:p>
        </w:tc>
        <w:tc>
          <w:tcPr>
            <w:tcW w:type="dxa" w:w="6060"/>
            <w:shd w:fill="FCFAF5"/>
            <w:tcMar>
              <w:top w:w="100" w:type="dxa"/>
              <w:start w:w="130" w:type="dxa"/>
              <w:bottom w:w="100" w:type="dxa"/>
              <w:end w:w="130" w:type="dxa"/>
            </w:tcMar>
            <w:vAlign w:val="center"/>
          </w:tcPr>
          <w:p>
            <w:pPr>
              <w:spacing w:after="0" w:line="252" w:lineRule="auto"/>
            </w:pPr>
            <w:r>
              <w:rPr>
                <w:rFonts w:ascii="Aptos" w:hAnsi="Aptos"/>
                <w:color w:val="26313D"/>
                <w:sz w:val="18"/>
              </w:rPr>
              <w:t>Taille minimale des zones tactiles</w:t>
            </w:r>
          </w:p>
        </w:tc>
      </w:tr>
      <w:tr>
        <w:tc>
          <w:tcPr>
            <w:tcW w:type="dxa" w:w="3300"/>
            <w:tcMar>
              <w:top w:w="100" w:type="dxa"/>
              <w:start w:w="130" w:type="dxa"/>
              <w:bottom w:w="100" w:type="dxa"/>
              <w:end w:w="130" w:type="dxa"/>
            </w:tcMar>
            <w:vAlign w:val="center"/>
          </w:tcPr>
          <w:p>
            <w:pPr>
              <w:spacing w:after="0" w:line="252" w:lineRule="auto"/>
            </w:pPr>
            <w:r>
              <w:rPr>
                <w:rFonts w:ascii="Aptos" w:hAnsi="Aptos"/>
                <w:color w:val="26313D"/>
                <w:sz w:val="18"/>
              </w:rPr>
              <w:t>--content-max-mobile: 42rem</w:t>
            </w:r>
          </w:p>
        </w:tc>
        <w:tc>
          <w:tcPr>
            <w:tcW w:type="dxa" w:w="6060"/>
            <w:tcMar>
              <w:top w:w="100" w:type="dxa"/>
              <w:start w:w="130" w:type="dxa"/>
              <w:bottom w:w="100" w:type="dxa"/>
              <w:end w:w="130" w:type="dxa"/>
            </w:tcMar>
            <w:vAlign w:val="center"/>
          </w:tcPr>
          <w:p>
            <w:pPr>
              <w:spacing w:after="0" w:line="252" w:lineRule="auto"/>
            </w:pPr>
            <w:r>
              <w:rPr>
                <w:rFonts w:ascii="Aptos" w:hAnsi="Aptos"/>
                <w:color w:val="26313D"/>
                <w:sz w:val="18"/>
              </w:rPr>
              <w:t>Conserver une largeur de lecture confortable sur tablette</w:t>
            </w:r>
          </w:p>
        </w:tc>
      </w:tr>
      <w:tr>
        <w:tc>
          <w:tcPr>
            <w:tcW w:type="dxa" w:w="3300"/>
            <w:shd w:fill="FCFAF5"/>
            <w:tcMar>
              <w:top w:w="100" w:type="dxa"/>
              <w:start w:w="130" w:type="dxa"/>
              <w:bottom w:w="100" w:type="dxa"/>
              <w:end w:w="130" w:type="dxa"/>
            </w:tcMar>
            <w:vAlign w:val="center"/>
          </w:tcPr>
          <w:p>
            <w:pPr>
              <w:spacing w:after="0" w:line="252" w:lineRule="auto"/>
            </w:pPr>
            <w:r>
              <w:rPr>
                <w:rFonts w:ascii="Aptos" w:hAnsi="Aptos"/>
                <w:color w:val="26313D"/>
                <w:sz w:val="18"/>
              </w:rPr>
              <w:t>--focus-ring-width / offset</w:t>
            </w:r>
          </w:p>
        </w:tc>
        <w:tc>
          <w:tcPr>
            <w:tcW w:type="dxa" w:w="6060"/>
            <w:shd w:fill="FCFAF5"/>
            <w:tcMar>
              <w:top w:w="100" w:type="dxa"/>
              <w:start w:w="130" w:type="dxa"/>
              <w:bottom w:w="100" w:type="dxa"/>
              <w:end w:w="130" w:type="dxa"/>
            </w:tcMar>
            <w:vAlign w:val="center"/>
          </w:tcPr>
          <w:p>
            <w:pPr>
              <w:spacing w:after="0" w:line="252" w:lineRule="auto"/>
            </w:pPr>
            <w:r>
              <w:rPr>
                <w:rFonts w:ascii="Aptos" w:hAnsi="Aptos"/>
                <w:color w:val="26313D"/>
                <w:sz w:val="18"/>
              </w:rPr>
              <w:t>Focus clavier et accessibilité cohérents</w:t>
            </w:r>
          </w:p>
        </w:tc>
      </w:tr>
    </w:tbl>
    <w:p>
      <w:pPr>
        <w:spacing w:after="0"/>
        <w:widowControl w:val="1"/>
      </w:pPr>
    </w:p>
    <w:p>
      <w:pPr>
        <w:pStyle w:val="Callout"/>
        <w:widowControl w:val="1"/>
      </w:pPr>
      <w:r>
        <w:rPr>
          <w:rFonts w:ascii="Aptos" w:hAnsi="Aptos"/>
          <w:b/>
          <w:color w:val="075C65"/>
          <w:sz w:val="19"/>
        </w:rPr>
        <w:t xml:space="preserve">COHÉRENCE  </w:t>
      </w:r>
      <w:r>
        <w:rPr>
          <w:rFonts w:ascii="Aptos" w:hAnsi="Aptos"/>
          <w:color w:val="26313D"/>
          <w:sz w:val="21"/>
        </w:rPr>
        <w:t>Ne pas créer une seconde palette. Les tokens existants — accent sarcelle, couleurs par type d’entité, surfaces chaudes et timings 150/250 ms — forment déjà un système crédible.</w:t>
      </w:r>
    </w:p>
    <w:p>
      <w:pPr>
        <w:pStyle w:val="Heading2"/>
        <w:widowControl w:val="1"/>
      </w:pPr>
      <w:r>
        <w:t>Accessibilité et TDAH</w:t>
      </w:r>
    </w:p>
    <w:p>
      <w:pPr>
        <w:pStyle w:val="ListBullet"/>
        <w:spacing w:after="40" w:line="252" w:lineRule="auto"/>
        <w:ind w:left="490" w:hanging="259"/>
        <w:widowControl w:val="1"/>
      </w:pPr>
      <w:r>
        <w:rPr>
          <w:rFonts w:ascii="Aptos" w:hAnsi="Aptos"/>
          <w:color w:val="26313D"/>
          <w:sz w:val="20"/>
        </w:rPr>
        <w:t>Une action principale par zone ; le reste en secondaire ou dans un menu.</w:t>
      </w:r>
    </w:p>
    <w:p>
      <w:pPr>
        <w:pStyle w:val="ListBullet"/>
        <w:spacing w:after="40" w:line="252" w:lineRule="auto"/>
        <w:ind w:left="490" w:hanging="259"/>
        <w:widowControl w:val="1"/>
      </w:pPr>
      <w:r>
        <w:rPr>
          <w:rFonts w:ascii="Aptos" w:hAnsi="Aptos"/>
          <w:color w:val="26313D"/>
          <w:sz w:val="20"/>
        </w:rPr>
        <w:t>Statuts exprimés par texte + icône + couleur, jamais par couleur seule.</w:t>
      </w:r>
    </w:p>
    <w:p>
      <w:pPr>
        <w:pStyle w:val="ListBullet"/>
        <w:spacing w:after="40" w:line="252" w:lineRule="auto"/>
        <w:ind w:left="490" w:hanging="259"/>
        <w:widowControl w:val="1"/>
      </w:pPr>
      <w:r>
        <w:rPr>
          <w:rFonts w:ascii="Aptos" w:hAnsi="Aptos"/>
          <w:color w:val="26313D"/>
          <w:sz w:val="20"/>
        </w:rPr>
        <w:t>Cibles tactiles de 44 × 44 px minimum et libellés persistants sur la navigation.</w:t>
      </w:r>
    </w:p>
    <w:p>
      <w:pPr>
        <w:pStyle w:val="ListBullet"/>
        <w:spacing w:after="40" w:line="252" w:lineRule="auto"/>
        <w:ind w:left="490" w:hanging="259"/>
        <w:widowControl w:val="1"/>
      </w:pPr>
      <w:r>
        <w:rPr>
          <w:rFonts w:ascii="Aptos" w:hAnsi="Aptos"/>
          <w:color w:val="26313D"/>
          <w:sz w:val="20"/>
        </w:rPr>
        <w:t>Aucun mouvement continu indispensable à la compréhension.</w:t>
      </w:r>
    </w:p>
    <w:p>
      <w:pPr>
        <w:pStyle w:val="ListBullet"/>
        <w:spacing w:after="40" w:line="252" w:lineRule="auto"/>
        <w:ind w:left="490" w:hanging="259"/>
        <w:widowControl w:val="1"/>
      </w:pPr>
      <w:r>
        <w:rPr>
          <w:rFonts w:ascii="Aptos" w:hAnsi="Aptos"/>
          <w:color w:val="26313D"/>
          <w:sz w:val="20"/>
        </w:rPr>
        <w:t>Possibilité de snoozer, reprendre et retrouver une tâche sans culpabilisation.</w:t>
      </w:r>
    </w:p>
    <w:p>
      <w:pPr>
        <w:pStyle w:val="Heading1"/>
        <w:widowControl w:val="1"/>
      </w:pPr>
      <w:r>
        <w:t>Feuille de route proposée</w:t>
      </w:r>
    </w:p>
    <w:p>
      <w:pPr>
        <w:keepLines w:val="0"/>
        <w:widowControl w:val="1"/>
      </w:pPr>
      <w:r>
        <w:rPr>
          <w:rFonts w:ascii="Aptos" w:hAnsi="Aptos"/>
          <w:color w:val="26313D"/>
        </w:rPr>
        <w:t>La priorité est d’améliorer la compréhension et le contrôle avant d’ajouter des effets visuels. La feuille de route est volontairement incrémentale pour permettre une validation sur la preview Vercel à chaque étape.</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1600"/>
        <w:gridCol w:w="4700"/>
        <w:gridCol w:w="3060"/>
      </w:tblGrid>
      <w:tr>
        <w:trPr>
          <w:tblHeader w:val="true"/>
        </w:trPr>
        <w:tc>
          <w:tcPr>
            <w:tcW w:type="dxa" w:w="1600"/>
            <w:shd w:fill="075C65"/>
            <w:tcMar>
              <w:top w:w="100" w:type="dxa"/>
              <w:start w:w="130" w:type="dxa"/>
              <w:bottom w:w="100" w:type="dxa"/>
              <w:end w:w="130" w:type="dxa"/>
            </w:tcMar>
            <w:vAlign w:val="center"/>
          </w:tcPr>
          <w:p>
            <w:pPr>
              <w:spacing w:after="0"/>
              <w:jc w:val="left"/>
            </w:pPr>
            <w:r>
              <w:rPr>
                <w:rFonts w:ascii="Aptos" w:hAnsi="Aptos"/>
                <w:b/>
                <w:color w:val="FFFFFF"/>
                <w:sz w:val="17"/>
              </w:rPr>
              <w:t>Phase</w:t>
            </w:r>
          </w:p>
        </w:tc>
        <w:tc>
          <w:tcPr>
            <w:tcW w:type="dxa" w:w="4700"/>
            <w:shd w:fill="075C65"/>
            <w:tcMar>
              <w:top w:w="100" w:type="dxa"/>
              <w:start w:w="130" w:type="dxa"/>
              <w:bottom w:w="100" w:type="dxa"/>
              <w:end w:w="130" w:type="dxa"/>
            </w:tcMar>
            <w:vAlign w:val="center"/>
          </w:tcPr>
          <w:p>
            <w:pPr>
              <w:spacing w:after="0"/>
              <w:jc w:val="left"/>
            </w:pPr>
            <w:r>
              <w:rPr>
                <w:rFonts w:ascii="Aptos" w:hAnsi="Aptos"/>
                <w:b/>
                <w:color w:val="FFFFFF"/>
                <w:sz w:val="17"/>
              </w:rPr>
              <w:t>Livrables</w:t>
            </w:r>
          </w:p>
        </w:tc>
        <w:tc>
          <w:tcPr>
            <w:tcW w:type="dxa" w:w="3060"/>
            <w:shd w:fill="075C65"/>
            <w:tcMar>
              <w:top w:w="100" w:type="dxa"/>
              <w:start w:w="130" w:type="dxa"/>
              <w:bottom w:w="100" w:type="dxa"/>
              <w:end w:w="130" w:type="dxa"/>
            </w:tcMar>
            <w:vAlign w:val="center"/>
          </w:tcPr>
          <w:p>
            <w:pPr>
              <w:spacing w:after="0"/>
              <w:jc w:val="left"/>
            </w:pPr>
            <w:r>
              <w:rPr>
                <w:rFonts w:ascii="Aptos" w:hAnsi="Aptos"/>
                <w:b/>
                <w:color w:val="FFFFFF"/>
                <w:sz w:val="17"/>
              </w:rPr>
              <w:t>Critère de sortie</w:t>
            </w:r>
          </w:p>
        </w:tc>
      </w:tr>
      <w:tr>
        <w:tc>
          <w:tcPr>
            <w:tcW w:type="dxa" w:w="1600"/>
            <w:tcMar>
              <w:top w:w="100" w:type="dxa"/>
              <w:start w:w="130" w:type="dxa"/>
              <w:bottom w:w="100" w:type="dxa"/>
              <w:end w:w="130" w:type="dxa"/>
            </w:tcMar>
            <w:vAlign w:val="center"/>
          </w:tcPr>
          <w:p>
            <w:pPr>
              <w:spacing w:after="0" w:line="252" w:lineRule="auto"/>
            </w:pPr>
            <w:r>
              <w:rPr>
                <w:rFonts w:ascii="Aptos" w:hAnsi="Aptos"/>
                <w:color w:val="26313D"/>
                <w:sz w:val="17"/>
              </w:rPr>
              <w:t>P0 · 1–2 semaines</w:t>
            </w:r>
          </w:p>
        </w:tc>
        <w:tc>
          <w:tcPr>
            <w:tcW w:type="dxa" w:w="4700"/>
            <w:tcMar>
              <w:top w:w="100" w:type="dxa"/>
              <w:start w:w="130" w:type="dxa"/>
              <w:bottom w:w="100" w:type="dxa"/>
              <w:end w:w="130" w:type="dxa"/>
            </w:tcMar>
            <w:vAlign w:val="center"/>
          </w:tcPr>
          <w:p>
            <w:pPr>
              <w:spacing w:after="0" w:line="252" w:lineRule="auto"/>
            </w:pPr>
            <w:r>
              <w:rPr>
                <w:rFonts w:ascii="Aptos" w:hAnsi="Aptos"/>
                <w:color w:val="26313D"/>
                <w:sz w:val="17"/>
              </w:rPr>
              <w:t>Refonte de la hiérarchie Launchpad ; cartes humaines dans Operations ; états et libellés cohérents</w:t>
            </w:r>
          </w:p>
        </w:tc>
        <w:tc>
          <w:tcPr>
            <w:tcW w:type="dxa" w:w="3060"/>
            <w:tcMar>
              <w:top w:w="100" w:type="dxa"/>
              <w:start w:w="130" w:type="dxa"/>
              <w:bottom w:w="100" w:type="dxa"/>
              <w:end w:w="130" w:type="dxa"/>
            </w:tcMar>
            <w:vAlign w:val="center"/>
          </w:tcPr>
          <w:p>
            <w:pPr>
              <w:spacing w:after="0" w:line="252" w:lineRule="auto"/>
            </w:pPr>
            <w:r>
              <w:rPr>
                <w:rFonts w:ascii="Aptos" w:hAnsi="Aptos"/>
                <w:color w:val="26313D"/>
                <w:sz w:val="17"/>
              </w:rPr>
              <w:t>Une personne identifie la prochaine action en moins de 5 s</w:t>
            </w:r>
          </w:p>
        </w:tc>
      </w:tr>
      <w:tr>
        <w:tc>
          <w:tcPr>
            <w:tcW w:type="dxa" w:w="1600"/>
            <w:shd w:fill="FCFAF5"/>
            <w:tcMar>
              <w:top w:w="100" w:type="dxa"/>
              <w:start w:w="130" w:type="dxa"/>
              <w:bottom w:w="100" w:type="dxa"/>
              <w:end w:w="130" w:type="dxa"/>
            </w:tcMar>
            <w:vAlign w:val="center"/>
          </w:tcPr>
          <w:p>
            <w:pPr>
              <w:spacing w:after="0" w:line="252" w:lineRule="auto"/>
            </w:pPr>
            <w:r>
              <w:rPr>
                <w:rFonts w:ascii="Aptos" w:hAnsi="Aptos"/>
                <w:color w:val="26313D"/>
                <w:sz w:val="17"/>
              </w:rPr>
              <w:t>P1 · 2–4 semaines</w:t>
            </w:r>
          </w:p>
        </w:tc>
        <w:tc>
          <w:tcPr>
            <w:tcW w:type="dxa" w:w="4700"/>
            <w:shd w:fill="FCFAF5"/>
            <w:tcMar>
              <w:top w:w="100" w:type="dxa"/>
              <w:start w:w="130" w:type="dxa"/>
              <w:bottom w:w="100" w:type="dxa"/>
              <w:end w:w="130" w:type="dxa"/>
            </w:tcMar>
            <w:vAlign w:val="center"/>
          </w:tcPr>
          <w:p>
            <w:pPr>
              <w:spacing w:after="0" w:line="252" w:lineRule="auto"/>
            </w:pPr>
            <w:r>
              <w:rPr>
                <w:rFonts w:ascii="Aptos" w:hAnsi="Aptos"/>
                <w:color w:val="26313D"/>
                <w:sz w:val="17"/>
              </w:rPr>
              <w:t>AgentRunCard, ApprovalCard HIGH, segments Activité, plan repliable</w:t>
            </w:r>
          </w:p>
        </w:tc>
        <w:tc>
          <w:tcPr>
            <w:tcW w:type="dxa" w:w="3060"/>
            <w:shd w:fill="FCFAF5"/>
            <w:tcMar>
              <w:top w:w="100" w:type="dxa"/>
              <w:start w:w="130" w:type="dxa"/>
              <w:bottom w:w="100" w:type="dxa"/>
              <w:end w:w="130" w:type="dxa"/>
            </w:tcMar>
            <w:vAlign w:val="center"/>
          </w:tcPr>
          <w:p>
            <w:pPr>
              <w:spacing w:after="0" w:line="252" w:lineRule="auto"/>
            </w:pPr>
            <w:r>
              <w:rPr>
                <w:rFonts w:ascii="Aptos" w:hAnsi="Aptos"/>
                <w:color w:val="26313D"/>
                <w:sz w:val="17"/>
              </w:rPr>
              <w:t>Approbation sûre et statut compris sans ouvrir les logs</w:t>
            </w:r>
          </w:p>
        </w:tc>
      </w:tr>
      <w:tr>
        <w:tc>
          <w:tcPr>
            <w:tcW w:type="dxa" w:w="1600"/>
            <w:tcMar>
              <w:top w:w="100" w:type="dxa"/>
              <w:start w:w="130" w:type="dxa"/>
              <w:bottom w:w="100" w:type="dxa"/>
              <w:end w:w="130" w:type="dxa"/>
            </w:tcMar>
            <w:vAlign w:val="center"/>
          </w:tcPr>
          <w:p>
            <w:pPr>
              <w:spacing w:after="0" w:line="252" w:lineRule="auto"/>
            </w:pPr>
            <w:r>
              <w:rPr>
                <w:rFonts w:ascii="Aptos" w:hAnsi="Aptos"/>
                <w:color w:val="26313D"/>
                <w:sz w:val="17"/>
              </w:rPr>
              <w:t>P2 · 3–5 semaines</w:t>
            </w:r>
          </w:p>
        </w:tc>
        <w:tc>
          <w:tcPr>
            <w:tcW w:type="dxa" w:w="4700"/>
            <w:tcMar>
              <w:top w:w="100" w:type="dxa"/>
              <w:start w:w="130" w:type="dxa"/>
              <w:bottom w:w="100" w:type="dxa"/>
              <w:end w:w="130" w:type="dxa"/>
            </w:tcMar>
            <w:vAlign w:val="center"/>
          </w:tcPr>
          <w:p>
            <w:pPr>
              <w:spacing w:after="0" w:line="252" w:lineRule="auto"/>
            </w:pPr>
            <w:r>
              <w:rPr>
                <w:rFonts w:ascii="Aptos" w:hAnsi="Aptos"/>
                <w:color w:val="26313D"/>
                <w:sz w:val="17"/>
              </w:rPr>
              <w:t>Compositeur multimodal, suggestions contextuelles, résultats structurés</w:t>
            </w:r>
          </w:p>
        </w:tc>
        <w:tc>
          <w:tcPr>
            <w:tcW w:type="dxa" w:w="3060"/>
            <w:tcMar>
              <w:top w:w="100" w:type="dxa"/>
              <w:start w:w="130" w:type="dxa"/>
              <w:bottom w:w="100" w:type="dxa"/>
              <w:end w:w="130" w:type="dxa"/>
            </w:tcMar>
            <w:vAlign w:val="center"/>
          </w:tcPr>
          <w:p>
            <w:pPr>
              <w:spacing w:after="0" w:line="252" w:lineRule="auto"/>
            </w:pPr>
            <w:r>
              <w:rPr>
                <w:rFonts w:ascii="Aptos" w:hAnsi="Aptos"/>
                <w:color w:val="26313D"/>
                <w:sz w:val="17"/>
              </w:rPr>
              <w:t>Capture ou demande lancée en 2 gestes maximum</w:t>
            </w:r>
          </w:p>
        </w:tc>
      </w:tr>
      <w:tr>
        <w:tc>
          <w:tcPr>
            <w:tcW w:type="dxa" w:w="1600"/>
            <w:shd w:fill="FCFAF5"/>
            <w:tcMar>
              <w:top w:w="100" w:type="dxa"/>
              <w:start w:w="130" w:type="dxa"/>
              <w:bottom w:w="100" w:type="dxa"/>
              <w:end w:w="130" w:type="dxa"/>
            </w:tcMar>
            <w:vAlign w:val="center"/>
          </w:tcPr>
          <w:p>
            <w:pPr>
              <w:spacing w:after="0" w:line="252" w:lineRule="auto"/>
            </w:pPr>
            <w:r>
              <w:rPr>
                <w:rFonts w:ascii="Aptos" w:hAnsi="Aptos"/>
                <w:color w:val="26313D"/>
                <w:sz w:val="17"/>
              </w:rPr>
              <w:t>P3 · ensuite</w:t>
            </w:r>
          </w:p>
        </w:tc>
        <w:tc>
          <w:tcPr>
            <w:tcW w:type="dxa" w:w="4700"/>
            <w:shd w:fill="FCFAF5"/>
            <w:tcMar>
              <w:top w:w="100" w:type="dxa"/>
              <w:start w:w="130" w:type="dxa"/>
              <w:bottom w:w="100" w:type="dxa"/>
              <w:end w:w="130" w:type="dxa"/>
            </w:tcMar>
            <w:vAlign w:val="center"/>
          </w:tcPr>
          <w:p>
            <w:pPr>
              <w:spacing w:after="0" w:line="252" w:lineRule="auto"/>
            </w:pPr>
            <w:r>
              <w:rPr>
                <w:rFonts w:ascii="Aptos" w:hAnsi="Aptos"/>
                <w:color w:val="26313D"/>
                <w:sz w:val="17"/>
              </w:rPr>
              <w:t>Personnalisation de l’accueil, widgets, Live Activities, mode vocal continu</w:t>
            </w:r>
          </w:p>
        </w:tc>
        <w:tc>
          <w:tcPr>
            <w:tcW w:type="dxa" w:w="3060"/>
            <w:shd w:fill="FCFAF5"/>
            <w:tcMar>
              <w:top w:w="100" w:type="dxa"/>
              <w:start w:w="130" w:type="dxa"/>
              <w:bottom w:w="100" w:type="dxa"/>
              <w:end w:w="130" w:type="dxa"/>
            </w:tcMar>
            <w:vAlign w:val="center"/>
          </w:tcPr>
          <w:p>
            <w:pPr>
              <w:spacing w:after="0" w:line="252" w:lineRule="auto"/>
            </w:pPr>
            <w:r>
              <w:rPr>
                <w:rFonts w:ascii="Aptos" w:hAnsi="Aptos"/>
                <w:color w:val="26313D"/>
                <w:sz w:val="17"/>
              </w:rPr>
              <w:t>Fonctions priorisées par données d’usage et tests</w:t>
            </w:r>
          </w:p>
        </w:tc>
      </w:tr>
    </w:tbl>
    <w:p>
      <w:pPr>
        <w:spacing w:after="0"/>
        <w:widowControl w:val="1"/>
      </w:pPr>
    </w:p>
    <w:p>
      <w:pPr>
        <w:pStyle w:val="Heading2"/>
        <w:widowControl w:val="1"/>
      </w:pPr>
      <w:r>
        <w:t>Tests à mener à chaque phase</w:t>
      </w:r>
    </w:p>
    <w:p>
      <w:pPr>
        <w:pStyle w:val="ListBullet"/>
        <w:spacing w:after="80" w:line="269" w:lineRule="auto"/>
        <w:ind w:left="490" w:hanging="259"/>
        <w:widowControl w:val="1"/>
      </w:pPr>
      <w:r>
        <w:rPr>
          <w:rFonts w:ascii="Aptos" w:hAnsi="Aptos"/>
          <w:color w:val="26313D"/>
          <w:sz w:val="20"/>
        </w:rPr>
        <w:t>Test « 5 secondes » : que se passe-t-il et que dois-je faire ?</w:t>
      </w:r>
    </w:p>
    <w:p>
      <w:pPr>
        <w:pStyle w:val="ListBullet"/>
        <w:spacing w:after="80" w:line="269" w:lineRule="auto"/>
        <w:ind w:left="490" w:hanging="259"/>
        <w:widowControl w:val="1"/>
      </w:pPr>
      <w:r>
        <w:rPr>
          <w:rFonts w:ascii="Aptos" w:hAnsi="Aptos"/>
          <w:color w:val="26313D"/>
          <w:sz w:val="20"/>
        </w:rPr>
        <w:t>Test d’approbation : l’utilisateur comprend-il destination, impact et irréversibilité ?</w:t>
      </w:r>
    </w:p>
    <w:p>
      <w:pPr>
        <w:pStyle w:val="ListBullet"/>
        <w:spacing w:after="80" w:line="269" w:lineRule="auto"/>
        <w:ind w:left="490" w:hanging="259"/>
        <w:widowControl w:val="1"/>
      </w:pPr>
      <w:r>
        <w:rPr>
          <w:rFonts w:ascii="Aptos" w:hAnsi="Aptos"/>
          <w:color w:val="26313D"/>
          <w:sz w:val="20"/>
        </w:rPr>
        <w:t>Test d’interruption : peut-il quitter puis reprendre sans perdre le fil ?</w:t>
      </w:r>
    </w:p>
    <w:p>
      <w:pPr>
        <w:pStyle w:val="ListBullet"/>
        <w:spacing w:after="80" w:line="269" w:lineRule="auto"/>
        <w:ind w:left="490" w:hanging="259"/>
        <w:widowControl w:val="1"/>
      </w:pPr>
      <w:r>
        <w:rPr>
          <w:rFonts w:ascii="Aptos" w:hAnsi="Aptos"/>
          <w:color w:val="26313D"/>
          <w:sz w:val="20"/>
        </w:rPr>
        <w:t>Test une main : actions principales accessibles au pouce sur petit écran.</w:t>
      </w:r>
    </w:p>
    <w:p>
      <w:pPr>
        <w:pStyle w:val="ListBullet"/>
        <w:spacing w:after="80" w:line="269" w:lineRule="auto"/>
        <w:ind w:left="490" w:hanging="259"/>
        <w:widowControl w:val="1"/>
      </w:pPr>
      <w:r>
        <w:rPr>
          <w:rFonts w:ascii="Aptos" w:hAnsi="Aptos"/>
          <w:color w:val="26313D"/>
          <w:sz w:val="20"/>
        </w:rPr>
        <w:t>Test accessibilité : Dynamic Type / zoom, contraste, lecteur d’écran, reduced motion, reduced transparency.</w:t>
      </w:r>
    </w:p>
    <w:p>
      <w:pPr>
        <w:pStyle w:val="ListBullet"/>
        <w:spacing w:after="80" w:line="269" w:lineRule="auto"/>
        <w:ind w:left="490" w:hanging="259"/>
        <w:widowControl w:val="1"/>
      </w:pPr>
      <w:r>
        <w:rPr>
          <w:rFonts w:ascii="Aptos" w:hAnsi="Aptos"/>
          <w:color w:val="26313D"/>
          <w:sz w:val="20"/>
        </w:rPr>
        <w:t>Test réseau lent : états intermédiaires explicites, reprise et absence de double soumission.</w:t>
      </w:r>
    </w:p>
    <w:p>
      <w:pPr>
        <w:pStyle w:val="Heading2"/>
        <w:widowControl w:val="1"/>
      </w:pPr>
      <w:r>
        <w:t>Mesures de succès</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5200"/>
        <w:gridCol w:w="4160"/>
      </w:tblGrid>
      <w:tr>
        <w:trPr>
          <w:tblHeader w:val="true"/>
        </w:trPr>
        <w:tc>
          <w:tcPr>
            <w:tcW w:type="dxa" w:w="5200"/>
            <w:shd w:fill="075C65"/>
            <w:tcMar>
              <w:top w:w="100" w:type="dxa"/>
              <w:start w:w="130" w:type="dxa"/>
              <w:bottom w:w="100" w:type="dxa"/>
              <w:end w:w="130" w:type="dxa"/>
            </w:tcMar>
            <w:vAlign w:val="center"/>
          </w:tcPr>
          <w:p>
            <w:pPr>
              <w:spacing w:after="0"/>
              <w:jc w:val="left"/>
            </w:pPr>
            <w:r>
              <w:rPr>
                <w:rFonts w:ascii="Aptos" w:hAnsi="Aptos"/>
                <w:b/>
                <w:color w:val="FFFFFF"/>
                <w:sz w:val="18"/>
              </w:rPr>
              <w:t>Mesure</w:t>
            </w:r>
          </w:p>
        </w:tc>
        <w:tc>
          <w:tcPr>
            <w:tcW w:type="dxa" w:w="4160"/>
            <w:shd w:fill="075C65"/>
            <w:tcMar>
              <w:top w:w="100" w:type="dxa"/>
              <w:start w:w="130" w:type="dxa"/>
              <w:bottom w:w="100" w:type="dxa"/>
              <w:end w:w="130" w:type="dxa"/>
            </w:tcMar>
            <w:vAlign w:val="center"/>
          </w:tcPr>
          <w:p>
            <w:pPr>
              <w:spacing w:after="0"/>
              <w:jc w:val="left"/>
            </w:pPr>
            <w:r>
              <w:rPr>
                <w:rFonts w:ascii="Aptos" w:hAnsi="Aptos"/>
                <w:b/>
                <w:color w:val="FFFFFF"/>
                <w:sz w:val="18"/>
              </w:rPr>
              <w:t>Cible initiale</w:t>
            </w:r>
          </w:p>
        </w:tc>
      </w:tr>
      <w:tr>
        <w:tc>
          <w:tcPr>
            <w:tcW w:type="dxa" w:w="5200"/>
            <w:tcMar>
              <w:top w:w="100" w:type="dxa"/>
              <w:start w:w="130" w:type="dxa"/>
              <w:bottom w:w="100" w:type="dxa"/>
              <w:end w:w="130" w:type="dxa"/>
            </w:tcMar>
            <w:vAlign w:val="center"/>
          </w:tcPr>
          <w:p>
            <w:pPr>
              <w:spacing w:after="0" w:line="252" w:lineRule="auto"/>
            </w:pPr>
            <w:r>
              <w:rPr>
                <w:rFonts w:ascii="Aptos" w:hAnsi="Aptos"/>
                <w:color w:val="26313D"/>
                <w:sz w:val="18"/>
              </w:rPr>
              <w:t>Temps pour identifier la prochaine action</w:t>
            </w:r>
          </w:p>
        </w:tc>
        <w:tc>
          <w:tcPr>
            <w:tcW w:type="dxa" w:w="4160"/>
            <w:tcMar>
              <w:top w:w="100" w:type="dxa"/>
              <w:start w:w="130" w:type="dxa"/>
              <w:bottom w:w="100" w:type="dxa"/>
              <w:end w:w="130" w:type="dxa"/>
            </w:tcMar>
            <w:vAlign w:val="center"/>
          </w:tcPr>
          <w:p>
            <w:pPr>
              <w:spacing w:after="0" w:line="252" w:lineRule="auto"/>
            </w:pPr>
            <w:r>
              <w:rPr>
                <w:rFonts w:ascii="Aptos" w:hAnsi="Aptos"/>
                <w:color w:val="26313D"/>
                <w:sz w:val="18"/>
              </w:rPr>
              <w:t>&lt; 5 secondes</w:t>
            </w:r>
          </w:p>
        </w:tc>
      </w:tr>
      <w:tr>
        <w:tc>
          <w:tcPr>
            <w:tcW w:type="dxa" w:w="5200"/>
            <w:shd w:fill="FCFAF5"/>
            <w:tcMar>
              <w:top w:w="100" w:type="dxa"/>
              <w:start w:w="130" w:type="dxa"/>
              <w:bottom w:w="100" w:type="dxa"/>
              <w:end w:w="130" w:type="dxa"/>
            </w:tcMar>
            <w:vAlign w:val="center"/>
          </w:tcPr>
          <w:p>
            <w:pPr>
              <w:spacing w:after="0" w:line="252" w:lineRule="auto"/>
            </w:pPr>
            <w:r>
              <w:rPr>
                <w:rFonts w:ascii="Aptos" w:hAnsi="Aptos"/>
                <w:color w:val="26313D"/>
                <w:sz w:val="18"/>
              </w:rPr>
              <w:t>Taps pour ouvrir ou traiter une approbation</w:t>
            </w:r>
          </w:p>
        </w:tc>
        <w:tc>
          <w:tcPr>
            <w:tcW w:type="dxa" w:w="4160"/>
            <w:shd w:fill="FCFAF5"/>
            <w:tcMar>
              <w:top w:w="100" w:type="dxa"/>
              <w:start w:w="130" w:type="dxa"/>
              <w:bottom w:w="100" w:type="dxa"/>
              <w:end w:w="130" w:type="dxa"/>
            </w:tcMar>
            <w:vAlign w:val="center"/>
          </w:tcPr>
          <w:p>
            <w:pPr>
              <w:spacing w:after="0" w:line="252" w:lineRule="auto"/>
            </w:pPr>
            <w:r>
              <w:rPr>
                <w:rFonts w:ascii="Aptos" w:hAnsi="Aptos"/>
                <w:color w:val="26313D"/>
                <w:sz w:val="18"/>
              </w:rPr>
              <w:t>≤ 2 avant décision</w:t>
            </w:r>
          </w:p>
        </w:tc>
      </w:tr>
      <w:tr>
        <w:tc>
          <w:tcPr>
            <w:tcW w:type="dxa" w:w="5200"/>
            <w:tcMar>
              <w:top w:w="100" w:type="dxa"/>
              <w:start w:w="130" w:type="dxa"/>
              <w:bottom w:w="100" w:type="dxa"/>
              <w:end w:w="130" w:type="dxa"/>
            </w:tcMar>
            <w:vAlign w:val="center"/>
          </w:tcPr>
          <w:p>
            <w:pPr>
              <w:spacing w:after="0" w:line="252" w:lineRule="auto"/>
            </w:pPr>
            <w:r>
              <w:rPr>
                <w:rFonts w:ascii="Aptos" w:hAnsi="Aptos"/>
                <w:color w:val="26313D"/>
                <w:sz w:val="18"/>
              </w:rPr>
              <w:t>Taux de tâches reprises après interruption</w:t>
            </w:r>
          </w:p>
        </w:tc>
        <w:tc>
          <w:tcPr>
            <w:tcW w:type="dxa" w:w="4160"/>
            <w:tcMar>
              <w:top w:w="100" w:type="dxa"/>
              <w:start w:w="130" w:type="dxa"/>
              <w:bottom w:w="100" w:type="dxa"/>
              <w:end w:w="130" w:type="dxa"/>
            </w:tcMar>
            <w:vAlign w:val="center"/>
          </w:tcPr>
          <w:p>
            <w:pPr>
              <w:spacing w:after="0" w:line="252" w:lineRule="auto"/>
            </w:pPr>
            <w:r>
              <w:rPr>
                <w:rFonts w:ascii="Aptos" w:hAnsi="Aptos"/>
                <w:color w:val="26313D"/>
                <w:sz w:val="18"/>
              </w:rPr>
              <w:t>En hausse, sans doublons</w:t>
            </w:r>
          </w:p>
        </w:tc>
      </w:tr>
      <w:tr>
        <w:tc>
          <w:tcPr>
            <w:tcW w:type="dxa" w:w="5200"/>
            <w:shd w:fill="FCFAF5"/>
            <w:tcMar>
              <w:top w:w="100" w:type="dxa"/>
              <w:start w:w="130" w:type="dxa"/>
              <w:bottom w:w="100" w:type="dxa"/>
              <w:end w:w="130" w:type="dxa"/>
            </w:tcMar>
            <w:vAlign w:val="center"/>
          </w:tcPr>
          <w:p>
            <w:pPr>
              <w:spacing w:after="0" w:line="252" w:lineRule="auto"/>
            </w:pPr>
            <w:r>
              <w:rPr>
                <w:rFonts w:ascii="Aptos" w:hAnsi="Aptos"/>
                <w:color w:val="26313D"/>
                <w:sz w:val="18"/>
              </w:rPr>
              <w:t>Actions agentiques comprises sans logs</w:t>
            </w:r>
          </w:p>
        </w:tc>
        <w:tc>
          <w:tcPr>
            <w:tcW w:type="dxa" w:w="4160"/>
            <w:shd w:fill="FCFAF5"/>
            <w:tcMar>
              <w:top w:w="100" w:type="dxa"/>
              <w:start w:w="130" w:type="dxa"/>
              <w:bottom w:w="100" w:type="dxa"/>
              <w:end w:w="130" w:type="dxa"/>
            </w:tcMar>
            <w:vAlign w:val="center"/>
          </w:tcPr>
          <w:p>
            <w:pPr>
              <w:spacing w:after="0" w:line="252" w:lineRule="auto"/>
            </w:pPr>
            <w:r>
              <w:rPr>
                <w:rFonts w:ascii="Aptos" w:hAnsi="Aptos"/>
                <w:color w:val="26313D"/>
                <w:sz w:val="18"/>
              </w:rPr>
              <w:t>≥ 80 % en test utilisateur</w:t>
            </w:r>
          </w:p>
        </w:tc>
      </w:tr>
      <w:tr>
        <w:tc>
          <w:tcPr>
            <w:tcW w:type="dxa" w:w="5200"/>
            <w:tcMar>
              <w:top w:w="100" w:type="dxa"/>
              <w:start w:w="130" w:type="dxa"/>
              <w:bottom w:w="100" w:type="dxa"/>
              <w:end w:w="130" w:type="dxa"/>
            </w:tcMar>
            <w:vAlign w:val="center"/>
          </w:tcPr>
          <w:p>
            <w:pPr>
              <w:spacing w:after="0" w:line="252" w:lineRule="auto"/>
            </w:pPr>
            <w:r>
              <w:rPr>
                <w:rFonts w:ascii="Aptos" w:hAnsi="Aptos"/>
                <w:color w:val="26313D"/>
                <w:sz w:val="18"/>
              </w:rPr>
              <w:t>Erreurs d’approbation / destination</w:t>
            </w:r>
          </w:p>
        </w:tc>
        <w:tc>
          <w:tcPr>
            <w:tcW w:type="dxa" w:w="4160"/>
            <w:tcMar>
              <w:top w:w="100" w:type="dxa"/>
              <w:start w:w="130" w:type="dxa"/>
              <w:bottom w:w="100" w:type="dxa"/>
              <w:end w:w="130" w:type="dxa"/>
            </w:tcMar>
            <w:vAlign w:val="center"/>
          </w:tcPr>
          <w:p>
            <w:pPr>
              <w:spacing w:after="0" w:line="252" w:lineRule="auto"/>
            </w:pPr>
            <w:r>
              <w:rPr>
                <w:rFonts w:ascii="Aptos" w:hAnsi="Aptos"/>
                <w:color w:val="26313D"/>
                <w:sz w:val="18"/>
              </w:rPr>
              <w:t>0 critique</w:t>
            </w:r>
          </w:p>
        </w:tc>
      </w:tr>
      <w:tr>
        <w:tc>
          <w:tcPr>
            <w:tcW w:type="dxa" w:w="5200"/>
            <w:shd w:fill="FCFAF5"/>
            <w:tcMar>
              <w:top w:w="100" w:type="dxa"/>
              <w:start w:w="130" w:type="dxa"/>
              <w:bottom w:w="100" w:type="dxa"/>
              <w:end w:w="130" w:type="dxa"/>
            </w:tcMar>
            <w:vAlign w:val="center"/>
          </w:tcPr>
          <w:p>
            <w:pPr>
              <w:spacing w:after="0" w:line="252" w:lineRule="auto"/>
            </w:pPr>
            <w:r>
              <w:rPr>
                <w:rFonts w:ascii="Aptos" w:hAnsi="Aptos"/>
                <w:color w:val="26313D"/>
                <w:sz w:val="18"/>
              </w:rPr>
              <w:t>Succès des parcours voix/photo/fichier</w:t>
            </w:r>
          </w:p>
        </w:tc>
        <w:tc>
          <w:tcPr>
            <w:tcW w:type="dxa" w:w="4160"/>
            <w:shd w:fill="FCFAF5"/>
            <w:tcMar>
              <w:top w:w="100" w:type="dxa"/>
              <w:start w:w="130" w:type="dxa"/>
              <w:bottom w:w="100" w:type="dxa"/>
              <w:end w:w="130" w:type="dxa"/>
            </w:tcMar>
            <w:vAlign w:val="center"/>
          </w:tcPr>
          <w:p>
            <w:pPr>
              <w:spacing w:after="0" w:line="252" w:lineRule="auto"/>
            </w:pPr>
            <w:r>
              <w:rPr>
                <w:rFonts w:ascii="Aptos" w:hAnsi="Aptos"/>
                <w:color w:val="26313D"/>
                <w:sz w:val="18"/>
              </w:rPr>
              <w:t>≥ 90 % sur scénario nominal</w:t>
            </w:r>
          </w:p>
        </w:tc>
      </w:tr>
    </w:tbl>
    <w:p>
      <w:pPr>
        <w:spacing w:after="0"/>
        <w:widowControl w:val="1"/>
      </w:pPr>
    </w:p>
    <w:p>
      <w:pPr>
        <w:widowControl w:val="1"/>
      </w:pPr>
      <w:r>
        <w:br w:type="page"/>
      </w:r>
    </w:p>
    <w:p>
      <w:pPr>
        <w:pStyle w:val="Heading1"/>
        <w:widowControl w:val="1"/>
      </w:pPr>
      <w:r>
        <w:t>Ce qu’il ne faut pas copier</w:t>
      </w:r>
    </w:p>
    <w:p>
      <w:pPr>
        <w:pStyle w:val="Risk"/>
        <w:widowControl w:val="1"/>
      </w:pPr>
      <w:r>
        <w:rPr>
          <w:rFonts w:ascii="Aptos" w:hAnsi="Aptos"/>
          <w:b/>
          <w:color w:val="A3403B"/>
          <w:sz w:val="19"/>
        </w:rPr>
        <w:t xml:space="preserve">GLASSMORPHISM PARTOUT  </w:t>
      </w:r>
      <w:r>
        <w:rPr>
          <w:rFonts w:ascii="Aptos" w:hAnsi="Aptos"/>
          <w:color w:val="26313D"/>
          <w:sz w:val="21"/>
        </w:rPr>
        <w:t>Il réduit la lisibilité et crée une hiérarchie floue. Réserver le verre à la couche fonctionnelle.</w:t>
      </w:r>
    </w:p>
    <w:p>
      <w:pPr>
        <w:pStyle w:val="Risk"/>
        <w:widowControl w:val="1"/>
      </w:pPr>
      <w:r>
        <w:rPr>
          <w:rFonts w:ascii="Aptos" w:hAnsi="Aptos"/>
          <w:b/>
          <w:color w:val="A3403B"/>
          <w:sz w:val="19"/>
        </w:rPr>
        <w:t xml:space="preserve">BENTO DÉCORATIF  </w:t>
      </w:r>
      <w:r>
        <w:rPr>
          <w:rFonts w:ascii="Aptos" w:hAnsi="Aptos"/>
          <w:color w:val="26313D"/>
          <w:sz w:val="21"/>
        </w:rPr>
        <w:t>Une grille de cartes n’est utile que si elle hiérarchise réellement les décisions. Sinon, elle devient un mur de widgets.</w:t>
      </w:r>
    </w:p>
    <w:p>
      <w:pPr>
        <w:pStyle w:val="Risk"/>
        <w:widowControl w:val="1"/>
      </w:pPr>
      <w:r>
        <w:rPr>
          <w:rFonts w:ascii="Aptos" w:hAnsi="Aptos"/>
          <w:b/>
          <w:color w:val="A3403B"/>
          <w:sz w:val="19"/>
        </w:rPr>
        <w:t xml:space="preserve">CHAT COMME UNIQUE NAVIGATION  </w:t>
      </w:r>
      <w:r>
        <w:rPr>
          <w:rFonts w:ascii="Aptos" w:hAnsi="Aptos"/>
          <w:color w:val="26313D"/>
          <w:sz w:val="21"/>
        </w:rPr>
        <w:t>Il cache la mémoire du produit, les objets et les états. Le chat doit produire et relier des objets visibles.</w:t>
      </w:r>
    </w:p>
    <w:p>
      <w:pPr>
        <w:pStyle w:val="Risk"/>
        <w:widowControl w:val="1"/>
      </w:pPr>
      <w:r>
        <w:rPr>
          <w:rFonts w:ascii="Aptos" w:hAnsi="Aptos"/>
          <w:b/>
          <w:color w:val="A3403B"/>
          <w:sz w:val="19"/>
        </w:rPr>
        <w:t xml:space="preserve">ANIMATIONS DE PENSÉE  </w:t>
      </w:r>
      <w:r>
        <w:rPr>
          <w:rFonts w:ascii="Aptos" w:hAnsi="Aptos"/>
          <w:color w:val="26313D"/>
          <w:sz w:val="21"/>
        </w:rPr>
        <w:t>Une animation longue peut rassurer quelques secondes puis devenir anxiogène. Montrer plutôt l’étape, le temps et l’option d’interrompre.</w:t>
      </w:r>
    </w:p>
    <w:p>
      <w:pPr>
        <w:pStyle w:val="Risk"/>
        <w:widowControl w:val="1"/>
      </w:pPr>
      <w:r>
        <w:rPr>
          <w:rFonts w:ascii="Aptos" w:hAnsi="Aptos"/>
          <w:b/>
          <w:color w:val="A3403B"/>
          <w:sz w:val="19"/>
        </w:rPr>
        <w:t xml:space="preserve">JARGON D’INFRASTRUCTURE  </w:t>
      </w:r>
      <w:r>
        <w:rPr>
          <w:rFonts w:ascii="Aptos" w:hAnsi="Aptos"/>
          <w:color w:val="26313D"/>
          <w:sz w:val="21"/>
        </w:rPr>
        <w:t>Modèles, queues, tokens et workers appartiennent au détail technique, sauf lorsque l’utilisateur en a besoin pour décider.</w:t>
      </w:r>
    </w:p>
    <w:p>
      <w:pPr>
        <w:pStyle w:val="Risk"/>
        <w:widowControl w:val="1"/>
      </w:pPr>
      <w:r>
        <w:rPr>
          <w:rFonts w:ascii="Aptos" w:hAnsi="Aptos"/>
          <w:b/>
          <w:color w:val="A3403B"/>
          <w:sz w:val="19"/>
        </w:rPr>
        <w:t xml:space="preserve">APPROBATION GAMIFIÉE  </w:t>
      </w:r>
      <w:r>
        <w:rPr>
          <w:rFonts w:ascii="Aptos" w:hAnsi="Aptos"/>
          <w:color w:val="26313D"/>
          <w:sz w:val="21"/>
        </w:rPr>
        <w:t>Swipe, confettis ou boutons trop proches sont incompatibles avec une action HIGH. La sécurité doit rester lisible et sobre.</w:t>
      </w:r>
    </w:p>
    <w:p>
      <w:pPr>
        <w:pStyle w:val="Heading1"/>
        <w:widowControl w:val="1"/>
      </w:pPr>
      <w:r>
        <w:t>Direction créative recommandée</w:t>
      </w:r>
    </w:p>
    <w:p>
      <w:pPr>
        <w:keepLines w:val="0"/>
        <w:widowControl w:val="1"/>
      </w:pPr>
      <w:r>
        <w:rPr>
          <w:rFonts w:ascii="Aptos" w:hAnsi="Aptos"/>
          <w:color w:val="26313D"/>
        </w:rPr>
        <w:t>Le ton visuel de Morax devrait être « calme compétent » : chaleureux comme un carnet de travail, précis comme un cockpit, vivant comme un bon compagnon. La mascotte peut apporter la personnalité aux moments d’accueil, d’attente et de réussite ; les décisions sensibles restent sobres.</w:t>
      </w:r>
    </w:p>
    <w:tbl>
      <w:tblPr>
        <w:tblW w:type="dxa" w:w="9360"/>
        <w:jc w:val="center"/>
        <w:tblLayout w:type="fixed"/>
        <w:tblLook w:firstColumn="1" w:firstRow="1" w:lastColumn="0" w:lastRow="0" w:noHBand="0" w:noVBand="1" w:val="04A0"/>
        <w:tblBorders>
          <w:top w:val="single" w:sz="6" w:color="D9DED9"/>
          <w:left w:val="single" w:sz="6" w:color="D9DED9"/>
          <w:bottom w:val="single" w:sz="6" w:color="D9DED9"/>
          <w:right w:val="single" w:sz="6" w:color="D9DED9"/>
          <w:insideH w:val="single" w:sz="6" w:color="D9DED9"/>
          <w:insideV w:val="single" w:sz="6" w:color="D9DED9"/>
        </w:tblBorders>
        <w:tblInd w:w="120" w:type="dxa"/>
      </w:tblPr>
      <w:tblGrid>
        <w:gridCol w:w="2100"/>
        <w:gridCol w:w="7260"/>
      </w:tblGrid>
      <w:tr>
        <w:trPr>
          <w:tblHeader w:val="true"/>
        </w:trPr>
        <w:tc>
          <w:tcPr>
            <w:tcW w:type="dxa" w:w="2100"/>
            <w:shd w:fill="075C65"/>
            <w:tcMar>
              <w:top w:w="100" w:type="dxa"/>
              <w:start w:w="130" w:type="dxa"/>
              <w:bottom w:w="100" w:type="dxa"/>
              <w:end w:w="130" w:type="dxa"/>
            </w:tcMar>
            <w:vAlign w:val="center"/>
          </w:tcPr>
          <w:p>
            <w:pPr>
              <w:spacing w:after="0"/>
              <w:jc w:val="left"/>
            </w:pPr>
            <w:r>
              <w:rPr>
                <w:rFonts w:ascii="Aptos" w:hAnsi="Aptos"/>
                <w:b/>
                <w:color w:val="FFFFFF"/>
                <w:sz w:val="18"/>
              </w:rPr>
              <w:t>Dimension</w:t>
            </w:r>
          </w:p>
        </w:tc>
        <w:tc>
          <w:tcPr>
            <w:tcW w:type="dxa" w:w="7260"/>
            <w:shd w:fill="075C65"/>
            <w:tcMar>
              <w:top w:w="100" w:type="dxa"/>
              <w:start w:w="130" w:type="dxa"/>
              <w:bottom w:w="100" w:type="dxa"/>
              <w:end w:w="130" w:type="dxa"/>
            </w:tcMar>
            <w:vAlign w:val="center"/>
          </w:tcPr>
          <w:p>
            <w:pPr>
              <w:spacing w:after="0"/>
              <w:jc w:val="left"/>
            </w:pPr>
            <w:r>
              <w:rPr>
                <w:rFonts w:ascii="Aptos" w:hAnsi="Aptos"/>
                <w:b/>
                <w:color w:val="FFFFFF"/>
                <w:sz w:val="18"/>
              </w:rPr>
              <w:t>Direction</w:t>
            </w:r>
          </w:p>
        </w:tc>
      </w:tr>
      <w:tr>
        <w:tc>
          <w:tcPr>
            <w:tcW w:type="dxa" w:w="2100"/>
            <w:tcMar>
              <w:top w:w="100" w:type="dxa"/>
              <w:start w:w="130" w:type="dxa"/>
              <w:bottom w:w="100" w:type="dxa"/>
              <w:end w:w="130" w:type="dxa"/>
            </w:tcMar>
            <w:vAlign w:val="center"/>
          </w:tcPr>
          <w:p>
            <w:pPr>
              <w:spacing w:after="0" w:line="252" w:lineRule="auto"/>
            </w:pPr>
            <w:r>
              <w:rPr>
                <w:rFonts w:ascii="Aptos" w:hAnsi="Aptos"/>
                <w:color w:val="26313D"/>
                <w:sz w:val="18"/>
              </w:rPr>
              <w:t>Couleur</w:t>
            </w:r>
          </w:p>
        </w:tc>
        <w:tc>
          <w:tcPr>
            <w:tcW w:type="dxa" w:w="7260"/>
            <w:tcMar>
              <w:top w:w="100" w:type="dxa"/>
              <w:start w:w="130" w:type="dxa"/>
              <w:bottom w:w="100" w:type="dxa"/>
              <w:end w:w="130" w:type="dxa"/>
            </w:tcMar>
            <w:vAlign w:val="center"/>
          </w:tcPr>
          <w:p>
            <w:pPr>
              <w:spacing w:after="0" w:line="252" w:lineRule="auto"/>
            </w:pPr>
            <w:r>
              <w:rPr>
                <w:rFonts w:ascii="Aptos" w:hAnsi="Aptos"/>
                <w:color w:val="26313D"/>
                <w:sz w:val="18"/>
              </w:rPr>
              <w:t>Papier chaud, sarcelle calme, couleurs sémantiques ciblées</w:t>
            </w:r>
          </w:p>
        </w:tc>
      </w:tr>
      <w:tr>
        <w:tc>
          <w:tcPr>
            <w:tcW w:type="dxa" w:w="2100"/>
            <w:shd w:fill="FCFAF5"/>
            <w:tcMar>
              <w:top w:w="100" w:type="dxa"/>
              <w:start w:w="130" w:type="dxa"/>
              <w:bottom w:w="100" w:type="dxa"/>
              <w:end w:w="130" w:type="dxa"/>
            </w:tcMar>
            <w:vAlign w:val="center"/>
          </w:tcPr>
          <w:p>
            <w:pPr>
              <w:spacing w:after="0" w:line="252" w:lineRule="auto"/>
            </w:pPr>
            <w:r>
              <w:rPr>
                <w:rFonts w:ascii="Aptos" w:hAnsi="Aptos"/>
                <w:color w:val="26313D"/>
                <w:sz w:val="18"/>
              </w:rPr>
              <w:t>Forme</w:t>
            </w:r>
          </w:p>
        </w:tc>
        <w:tc>
          <w:tcPr>
            <w:tcW w:type="dxa" w:w="7260"/>
            <w:shd w:fill="FCFAF5"/>
            <w:tcMar>
              <w:top w:w="100" w:type="dxa"/>
              <w:start w:w="130" w:type="dxa"/>
              <w:bottom w:w="100" w:type="dxa"/>
              <w:end w:w="130" w:type="dxa"/>
            </w:tcMar>
            <w:vAlign w:val="center"/>
          </w:tcPr>
          <w:p>
            <w:pPr>
              <w:spacing w:after="0" w:line="252" w:lineRule="auto"/>
            </w:pPr>
            <w:r>
              <w:rPr>
                <w:rFonts w:ascii="Aptos" w:hAnsi="Aptos"/>
                <w:color w:val="26313D"/>
                <w:sz w:val="18"/>
              </w:rPr>
              <w:t>Rayons généreux, surfaces stables, contrôles flottants limités</w:t>
            </w:r>
          </w:p>
        </w:tc>
      </w:tr>
      <w:tr>
        <w:tc>
          <w:tcPr>
            <w:tcW w:type="dxa" w:w="2100"/>
            <w:tcMar>
              <w:top w:w="100" w:type="dxa"/>
              <w:start w:w="130" w:type="dxa"/>
              <w:bottom w:w="100" w:type="dxa"/>
              <w:end w:w="130" w:type="dxa"/>
            </w:tcMar>
            <w:vAlign w:val="center"/>
          </w:tcPr>
          <w:p>
            <w:pPr>
              <w:spacing w:after="0" w:line="252" w:lineRule="auto"/>
            </w:pPr>
            <w:r>
              <w:rPr>
                <w:rFonts w:ascii="Aptos" w:hAnsi="Aptos"/>
                <w:color w:val="26313D"/>
                <w:sz w:val="18"/>
              </w:rPr>
              <w:t>Typographie</w:t>
            </w:r>
          </w:p>
        </w:tc>
        <w:tc>
          <w:tcPr>
            <w:tcW w:type="dxa" w:w="7260"/>
            <w:tcMar>
              <w:top w:w="100" w:type="dxa"/>
              <w:start w:w="130" w:type="dxa"/>
              <w:bottom w:w="100" w:type="dxa"/>
              <w:end w:w="130" w:type="dxa"/>
            </w:tcMar>
            <w:vAlign w:val="center"/>
          </w:tcPr>
          <w:p>
            <w:pPr>
              <w:spacing w:after="0" w:line="252" w:lineRule="auto"/>
            </w:pPr>
            <w:r>
              <w:rPr>
                <w:rFonts w:ascii="Aptos" w:hAnsi="Aptos"/>
                <w:color w:val="26313D"/>
                <w:sz w:val="18"/>
              </w:rPr>
              <w:t>Hiérarchie nette, verbes courts, chiffres tabulaires pour les statuts</w:t>
            </w:r>
          </w:p>
        </w:tc>
      </w:tr>
      <w:tr>
        <w:tc>
          <w:tcPr>
            <w:tcW w:type="dxa" w:w="2100"/>
            <w:shd w:fill="FCFAF5"/>
            <w:tcMar>
              <w:top w:w="100" w:type="dxa"/>
              <w:start w:w="130" w:type="dxa"/>
              <w:bottom w:w="100" w:type="dxa"/>
              <w:end w:w="130" w:type="dxa"/>
            </w:tcMar>
            <w:vAlign w:val="center"/>
          </w:tcPr>
          <w:p>
            <w:pPr>
              <w:spacing w:after="0" w:line="252" w:lineRule="auto"/>
            </w:pPr>
            <w:r>
              <w:rPr>
                <w:rFonts w:ascii="Aptos" w:hAnsi="Aptos"/>
                <w:color w:val="26313D"/>
                <w:sz w:val="18"/>
              </w:rPr>
              <w:t>Mouvement</w:t>
            </w:r>
          </w:p>
        </w:tc>
        <w:tc>
          <w:tcPr>
            <w:tcW w:type="dxa" w:w="7260"/>
            <w:shd w:fill="FCFAF5"/>
            <w:tcMar>
              <w:top w:w="100" w:type="dxa"/>
              <w:start w:w="130" w:type="dxa"/>
              <w:bottom w:w="100" w:type="dxa"/>
              <w:end w:w="130" w:type="dxa"/>
            </w:tcMar>
            <w:vAlign w:val="center"/>
          </w:tcPr>
          <w:p>
            <w:pPr>
              <w:spacing w:after="0" w:line="252" w:lineRule="auto"/>
            </w:pPr>
            <w:r>
              <w:rPr>
                <w:rFonts w:ascii="Aptos" w:hAnsi="Aptos"/>
                <w:color w:val="26313D"/>
                <w:sz w:val="18"/>
              </w:rPr>
              <w:t>Rapide, physique, interrompable, compatible reduced-motion</w:t>
            </w:r>
          </w:p>
        </w:tc>
      </w:tr>
      <w:tr>
        <w:tc>
          <w:tcPr>
            <w:tcW w:type="dxa" w:w="2100"/>
            <w:tcMar>
              <w:top w:w="100" w:type="dxa"/>
              <w:start w:w="130" w:type="dxa"/>
              <w:bottom w:w="100" w:type="dxa"/>
              <w:end w:w="130" w:type="dxa"/>
            </w:tcMar>
            <w:vAlign w:val="center"/>
          </w:tcPr>
          <w:p>
            <w:pPr>
              <w:spacing w:after="0" w:line="252" w:lineRule="auto"/>
            </w:pPr>
            <w:r>
              <w:rPr>
                <w:rFonts w:ascii="Aptos" w:hAnsi="Aptos"/>
                <w:color w:val="26313D"/>
                <w:sz w:val="18"/>
              </w:rPr>
              <w:t>Voix</w:t>
            </w:r>
          </w:p>
        </w:tc>
        <w:tc>
          <w:tcPr>
            <w:tcW w:type="dxa" w:w="7260"/>
            <w:tcMar>
              <w:top w:w="100" w:type="dxa"/>
              <w:start w:w="130" w:type="dxa"/>
              <w:bottom w:w="100" w:type="dxa"/>
              <w:end w:w="130" w:type="dxa"/>
            </w:tcMar>
            <w:vAlign w:val="center"/>
          </w:tcPr>
          <w:p>
            <w:pPr>
              <w:spacing w:after="0" w:line="252" w:lineRule="auto"/>
            </w:pPr>
            <w:r>
              <w:rPr>
                <w:rFonts w:ascii="Aptos" w:hAnsi="Aptos"/>
                <w:color w:val="26313D"/>
                <w:sz w:val="18"/>
              </w:rPr>
              <w:t>Directe, humaine, sans surpromesse ni technicisme inutile</w:t>
            </w:r>
          </w:p>
        </w:tc>
      </w:tr>
      <w:tr>
        <w:tc>
          <w:tcPr>
            <w:tcW w:type="dxa" w:w="2100"/>
            <w:shd w:fill="FCFAF5"/>
            <w:tcMar>
              <w:top w:w="100" w:type="dxa"/>
              <w:start w:w="130" w:type="dxa"/>
              <w:bottom w:w="100" w:type="dxa"/>
              <w:end w:w="130" w:type="dxa"/>
            </w:tcMar>
            <w:vAlign w:val="center"/>
          </w:tcPr>
          <w:p>
            <w:pPr>
              <w:spacing w:after="0" w:line="252" w:lineRule="auto"/>
            </w:pPr>
            <w:r>
              <w:rPr>
                <w:rFonts w:ascii="Aptos" w:hAnsi="Aptos"/>
                <w:color w:val="26313D"/>
                <w:sz w:val="18"/>
              </w:rPr>
              <w:t>Mascotte</w:t>
            </w:r>
          </w:p>
        </w:tc>
        <w:tc>
          <w:tcPr>
            <w:tcW w:type="dxa" w:w="7260"/>
            <w:shd w:fill="FCFAF5"/>
            <w:tcMar>
              <w:top w:w="100" w:type="dxa"/>
              <w:start w:w="130" w:type="dxa"/>
              <w:bottom w:w="100" w:type="dxa"/>
              <w:end w:w="130" w:type="dxa"/>
            </w:tcMar>
            <w:vAlign w:val="center"/>
          </w:tcPr>
          <w:p>
            <w:pPr>
              <w:spacing w:after="0" w:line="252" w:lineRule="auto"/>
            </w:pPr>
            <w:r>
              <w:rPr>
                <w:rFonts w:ascii="Aptos" w:hAnsi="Aptos"/>
                <w:color w:val="26313D"/>
                <w:sz w:val="18"/>
              </w:rPr>
              <w:t>Présence ponctuelle ; jamais substitut à un statut ou une explication</w:t>
            </w:r>
          </w:p>
        </w:tc>
      </w:tr>
    </w:tbl>
    <w:p>
      <w:pPr>
        <w:spacing w:after="0"/>
        <w:widowControl w:val="1"/>
      </w:pPr>
    </w:p>
    <w:p>
      <w:pPr>
        <w:widowControl w:val="1"/>
      </w:pPr>
      <w:r>
        <w:br w:type="page"/>
      </w:r>
    </w:p>
    <w:p>
      <w:pPr>
        <w:pStyle w:val="Heading1"/>
        <w:widowControl w:val="1"/>
      </w:pPr>
      <w:r>
        <w:t>Plan d’action recommandé</w:t>
      </w:r>
    </w:p>
    <w:p>
      <w:pPr>
        <w:keepLines w:val="0"/>
        <w:widowControl w:val="1"/>
      </w:pPr>
      <w:r>
        <w:rPr>
          <w:rFonts w:ascii="Aptos" w:hAnsi="Aptos"/>
          <w:color w:val="26313D"/>
        </w:rPr>
        <w:t>Si une seule itération doit être lancée, je recommande un prototype haute fidélité de trois écrans reliés : Aujourd’hui, Activité et une approbation HIGH. Ce trio teste la proposition de valeur mobile de Morax sans dépendre de toute la couche multimodale.</w:t>
      </w:r>
    </w:p>
    <w:p>
      <w:pPr>
        <w:keepLines/>
        <w:spacing w:after="160"/>
        <w:widowControl w:val="1"/>
      </w:pPr>
      <w:r>
        <w:rPr>
          <w:rFonts w:ascii="Aptos" w:hAnsi="Aptos"/>
          <w:b/>
          <w:color w:val="075C65"/>
          <w:sz w:val="22"/>
        </w:rPr>
        <w:t xml:space="preserve">1. Prototyper  </w:t>
      </w:r>
      <w:r>
        <w:rPr>
          <w:rFonts w:ascii="Aptos" w:hAnsi="Aptos"/>
          <w:color w:val="26313D"/>
          <w:sz w:val="21"/>
        </w:rPr>
        <w:t>Créer les trois écrans avec les vrais tokens et des données réalistes : une approbation, deux agents en cours, un échec récupérable.</w:t>
      </w:r>
    </w:p>
    <w:p>
      <w:pPr>
        <w:keepLines/>
        <w:spacing w:after="160"/>
        <w:widowControl w:val="1"/>
      </w:pPr>
      <w:r>
        <w:rPr>
          <w:rFonts w:ascii="Aptos" w:hAnsi="Aptos"/>
          <w:b/>
          <w:color w:val="075C65"/>
          <w:sz w:val="22"/>
        </w:rPr>
        <w:t xml:space="preserve">2. Tester  </w:t>
      </w:r>
      <w:r>
        <w:rPr>
          <w:rFonts w:ascii="Aptos" w:hAnsi="Aptos"/>
          <w:color w:val="26313D"/>
          <w:sz w:val="21"/>
        </w:rPr>
        <w:t>Faire cinq tests courts : « Que se passe-t-il ? », « Que feriez-vous ensuite ? », « Qu’est-ce qui sera envoyé ? ».</w:t>
      </w:r>
    </w:p>
    <w:p>
      <w:pPr>
        <w:keepLines/>
        <w:spacing w:after="160"/>
        <w:widowControl w:val="1"/>
      </w:pPr>
      <w:r>
        <w:rPr>
          <w:rFonts w:ascii="Aptos" w:hAnsi="Aptos"/>
          <w:b/>
          <w:color w:val="075C65"/>
          <w:sz w:val="22"/>
        </w:rPr>
        <w:t xml:space="preserve">3. Mesurer  </w:t>
      </w:r>
      <w:r>
        <w:rPr>
          <w:rFonts w:ascii="Aptos" w:hAnsi="Aptos"/>
          <w:color w:val="26313D"/>
          <w:sz w:val="21"/>
        </w:rPr>
        <w:t>Relever compréhension, temps, hésitations, erreurs de destination et besoin d’ouvrir les détails.</w:t>
      </w:r>
    </w:p>
    <w:p>
      <w:pPr>
        <w:keepLines/>
        <w:spacing w:after="160"/>
        <w:widowControl w:val="1"/>
      </w:pPr>
      <w:r>
        <w:rPr>
          <w:rFonts w:ascii="Aptos" w:hAnsi="Aptos"/>
          <w:b/>
          <w:color w:val="075C65"/>
          <w:sz w:val="22"/>
        </w:rPr>
        <w:t xml:space="preserve">4. Implémenter P0  </w:t>
      </w:r>
      <w:r>
        <w:rPr>
          <w:rFonts w:ascii="Aptos" w:hAnsi="Aptos"/>
          <w:color w:val="26313D"/>
          <w:sz w:val="21"/>
        </w:rPr>
        <w:t>Modifier la hiérarchie et les cartes, sans renommer les onglets tant que les tests ne l’exigent pas.</w:t>
      </w:r>
    </w:p>
    <w:p>
      <w:pPr>
        <w:keepLines/>
        <w:spacing w:after="160"/>
        <w:widowControl w:val="1"/>
      </w:pPr>
      <w:r>
        <w:rPr>
          <w:rFonts w:ascii="Aptos" w:hAnsi="Aptos"/>
          <w:b/>
          <w:color w:val="075C65"/>
          <w:sz w:val="22"/>
        </w:rPr>
        <w:t xml:space="preserve">5. Vérifier en preview  </w:t>
      </w:r>
      <w:r>
        <w:rPr>
          <w:rFonts w:ascii="Aptos" w:hAnsi="Aptos"/>
          <w:color w:val="26313D"/>
          <w:sz w:val="21"/>
        </w:rPr>
        <w:t>Valider sur l’URL Vercel preview authentifiée, sur petit iPhone, grand iPhone et Android compact.</w:t>
      </w:r>
    </w:p>
    <w:p>
      <w:pPr>
        <w:pStyle w:val="Callout"/>
        <w:widowControl w:val="1"/>
      </w:pPr>
      <w:r>
        <w:rPr>
          <w:rFonts w:ascii="Aptos" w:hAnsi="Aptos"/>
          <w:b/>
          <w:color w:val="075C65"/>
          <w:sz w:val="19"/>
        </w:rPr>
        <w:t xml:space="preserve">DÉCISION CONSEILLÉE  </w:t>
      </w:r>
      <w:r>
        <w:rPr>
          <w:rFonts w:ascii="Aptos" w:hAnsi="Aptos"/>
          <w:color w:val="26313D"/>
          <w:sz w:val="21"/>
        </w:rPr>
        <w:t>Valider d’abord l’architecture d’information et l’approbation. Le polish Liquid Glass et les animations viennent après, lorsque la compréhension est solide.</w:t>
      </w:r>
    </w:p>
    <w:p>
      <w:pPr>
        <w:pStyle w:val="Heading2"/>
        <w:widowControl w:val="1"/>
      </w:pPr>
      <w:r>
        <w:t>Critères d’acceptation du prototype</w:t>
      </w:r>
    </w:p>
    <w:p>
      <w:pPr>
        <w:pStyle w:val="ListBullet"/>
        <w:spacing w:after="80" w:line="269" w:lineRule="auto"/>
        <w:ind w:left="490" w:hanging="259"/>
        <w:widowControl w:val="1"/>
      </w:pPr>
      <w:r>
        <w:rPr>
          <w:rFonts w:ascii="Aptos" w:hAnsi="Aptos"/>
          <w:color w:val="26313D"/>
          <w:sz w:val="20"/>
        </w:rPr>
        <w:t>La prochaine action est identifiable sans défilement.</w:t>
      </w:r>
    </w:p>
    <w:p>
      <w:pPr>
        <w:pStyle w:val="ListBullet"/>
        <w:spacing w:after="80" w:line="269" w:lineRule="auto"/>
        <w:ind w:left="490" w:hanging="259"/>
        <w:widowControl w:val="1"/>
      </w:pPr>
      <w:r>
        <w:rPr>
          <w:rFonts w:ascii="Aptos" w:hAnsi="Aptos"/>
          <w:color w:val="26313D"/>
          <w:sz w:val="20"/>
        </w:rPr>
        <w:t>Le statut d’un agent est compris sans ouvrir le détail technique.</w:t>
      </w:r>
    </w:p>
    <w:p>
      <w:pPr>
        <w:pStyle w:val="ListBullet"/>
        <w:spacing w:after="80" w:line="269" w:lineRule="auto"/>
        <w:ind w:left="490" w:hanging="259"/>
        <w:widowControl w:val="1"/>
      </w:pPr>
      <w:r>
        <w:rPr>
          <w:rFonts w:ascii="Aptos" w:hAnsi="Aptos"/>
          <w:color w:val="26313D"/>
          <w:sz w:val="20"/>
        </w:rPr>
        <w:t>Une approbation HIGH ne peut pas être confondue avec une action ordinaire.</w:t>
      </w:r>
    </w:p>
    <w:p>
      <w:pPr>
        <w:pStyle w:val="ListBullet"/>
        <w:spacing w:after="80" w:line="269" w:lineRule="auto"/>
        <w:ind w:left="490" w:hanging="259"/>
        <w:widowControl w:val="1"/>
      </w:pPr>
      <w:r>
        <w:rPr>
          <w:rFonts w:ascii="Aptos" w:hAnsi="Aptos"/>
          <w:color w:val="26313D"/>
          <w:sz w:val="20"/>
        </w:rPr>
        <w:t>Les trois onglets ont chacun une promesse claire et non redondante.</w:t>
      </w:r>
    </w:p>
    <w:p>
      <w:pPr>
        <w:pStyle w:val="ListBullet"/>
        <w:spacing w:after="80" w:line="269" w:lineRule="auto"/>
        <w:ind w:left="490" w:hanging="259"/>
        <w:widowControl w:val="1"/>
      </w:pPr>
      <w:r>
        <w:rPr>
          <w:rFonts w:ascii="Aptos" w:hAnsi="Aptos"/>
          <w:color w:val="26313D"/>
          <w:sz w:val="20"/>
        </w:rPr>
        <w:t>Le design reste lisible avec texte agrandi et réduction de transparence.</w:t>
      </w:r>
    </w:p>
    <w:p>
      <w:pPr>
        <w:widowControl w:val="1"/>
      </w:pPr>
      <w:r>
        <w:br w:type="page"/>
      </w:r>
    </w:p>
    <w:p>
      <w:pPr>
        <w:pStyle w:val="Heading1"/>
        <w:widowControl w:val="1"/>
      </w:pPr>
      <w:r>
        <w:t>Sources et références</w:t>
      </w:r>
    </w:p>
    <w:p>
      <w:pPr>
        <w:keepLines w:val="0"/>
        <w:widowControl w:val="1"/>
      </w:pPr>
      <w:r>
        <w:rPr>
          <w:rFonts w:ascii="Aptos" w:hAnsi="Aptos"/>
          <w:color w:val="26313D"/>
        </w:rPr>
        <w:t>Consultées le 6 juillet 2026. Les pages officielles sont privilégiées ; une source presse est utilisée pour dater le lancement mobile récent d’OpenClaw.</w:t>
      </w:r>
    </w:p>
    <w:p>
      <w:pPr>
        <w:spacing w:after="140"/>
        <w:ind w:left="403" w:hanging="403"/>
        <w:widowControl w:val="1"/>
      </w:pPr>
      <w:r>
        <w:rPr>
          <w:rFonts w:ascii="Aptos" w:hAnsi="Aptos"/>
          <w:b/>
          <w:color w:val="075C65"/>
          <w:sz w:val="19"/>
        </w:rPr>
        <w:t xml:space="preserve">1. </w:t>
      </w:r>
      <w:hyperlink r:id="rId11">
        <w:r>
          <w:rPr>
            <w:color w:val="376B9A"/>
            <w:u w:val="single"/>
          </w:rPr>
          <w:t>Apple — Liquid Glass</w:t>
        </w:r>
      </w:hyperlink>
      <w:r>
        <w:rPr>
          <w:rFonts w:ascii="Aptos" w:hAnsi="Aptos"/>
          <w:color w:val="66727D"/>
          <w:sz w:val="19"/>
        </w:rPr>
        <w:t xml:space="preserve"> — Principes, adoption et hiérarchie des couches.</w:t>
      </w:r>
    </w:p>
    <w:p>
      <w:pPr>
        <w:spacing w:after="140"/>
        <w:ind w:left="403" w:hanging="403"/>
        <w:widowControl w:val="1"/>
      </w:pPr>
      <w:r>
        <w:rPr>
          <w:rFonts w:ascii="Aptos" w:hAnsi="Aptos"/>
          <w:b/>
          <w:color w:val="075C65"/>
          <w:sz w:val="19"/>
        </w:rPr>
        <w:t xml:space="preserve">2. </w:t>
      </w:r>
      <w:hyperlink r:id="rId12">
        <w:r>
          <w:rPr>
            <w:color w:val="376B9A"/>
            <w:u w:val="single"/>
          </w:rPr>
          <w:t>Apple HIG — Materials</w:t>
        </w:r>
      </w:hyperlink>
      <w:r>
        <w:rPr>
          <w:rFonts w:ascii="Aptos" w:hAnsi="Aptos"/>
          <w:color w:val="66727D"/>
          <w:sz w:val="19"/>
        </w:rPr>
        <w:t xml:space="preserve"> — Usage parcimonieux du verre, navigation et lisibilité.</w:t>
      </w:r>
    </w:p>
    <w:p>
      <w:pPr>
        <w:spacing w:after="140"/>
        <w:ind w:left="403" w:hanging="403"/>
        <w:widowControl w:val="1"/>
      </w:pPr>
      <w:r>
        <w:rPr>
          <w:rFonts w:ascii="Aptos" w:hAnsi="Aptos"/>
          <w:b/>
          <w:color w:val="075C65"/>
          <w:sz w:val="19"/>
        </w:rPr>
        <w:t xml:space="preserve">3. </w:t>
      </w:r>
      <w:hyperlink r:id="rId13">
        <w:r>
          <w:rPr>
            <w:color w:val="376B9A"/>
            <w:u w:val="single"/>
          </w:rPr>
          <w:t>Apple — App Store Awards 2025</w:t>
        </w:r>
      </w:hyperlink>
      <w:r>
        <w:rPr>
          <w:rFonts w:ascii="Aptos" w:hAnsi="Aptos"/>
          <w:color w:val="66727D"/>
          <w:sz w:val="19"/>
        </w:rPr>
        <w:t xml:space="preserve"> — Tiimo, Detail et applications distinguées.</w:t>
      </w:r>
    </w:p>
    <w:p>
      <w:pPr>
        <w:spacing w:after="140"/>
        <w:ind w:left="403" w:hanging="403"/>
        <w:widowControl w:val="1"/>
      </w:pPr>
      <w:r>
        <w:rPr>
          <w:rFonts w:ascii="Aptos" w:hAnsi="Aptos"/>
          <w:b/>
          <w:color w:val="075C65"/>
          <w:sz w:val="19"/>
        </w:rPr>
        <w:t xml:space="preserve">4. </w:t>
      </w:r>
      <w:hyperlink r:id="rId14">
        <w:r>
          <w:rPr>
            <w:color w:val="376B9A"/>
            <w:u w:val="single"/>
          </w:rPr>
          <w:t>Apple — Tiimo, organiser sa journée plus calmement</w:t>
        </w:r>
      </w:hyperlink>
      <w:r>
        <w:rPr>
          <w:rFonts w:ascii="Aptos" w:hAnsi="Aptos"/>
          <w:color w:val="66727D"/>
          <w:sz w:val="19"/>
        </w:rPr>
        <w:t xml:space="preserve"> — Timeline, couleurs, neurodiversité et décomposition IA.</w:t>
      </w:r>
    </w:p>
    <w:p>
      <w:pPr>
        <w:spacing w:after="140"/>
        <w:ind w:left="403" w:hanging="403"/>
        <w:widowControl w:val="1"/>
      </w:pPr>
      <w:r>
        <w:rPr>
          <w:rFonts w:ascii="Aptos" w:hAnsi="Aptos"/>
          <w:b/>
          <w:color w:val="075C65"/>
          <w:sz w:val="19"/>
        </w:rPr>
        <w:t xml:space="preserve">5. </w:t>
      </w:r>
      <w:hyperlink r:id="rId15">
        <w:r>
          <w:rPr>
            <w:color w:val="376B9A"/>
            <w:u w:val="single"/>
          </w:rPr>
          <w:t>Google Design — Inside Material 3 Expressive</w:t>
        </w:r>
      </w:hyperlink>
      <w:r>
        <w:rPr>
          <w:rFonts w:ascii="Aptos" w:hAnsi="Aptos"/>
          <w:color w:val="66727D"/>
          <w:sz w:val="19"/>
        </w:rPr>
        <w:t xml:space="preserve"> — Expression émotionnelle au service de l’usage et de l’accessibilité.</w:t>
      </w:r>
    </w:p>
    <w:p>
      <w:pPr>
        <w:spacing w:after="140"/>
        <w:ind w:left="403" w:hanging="403"/>
        <w:widowControl w:val="1"/>
      </w:pPr>
      <w:r>
        <w:rPr>
          <w:rFonts w:ascii="Aptos" w:hAnsi="Aptos"/>
          <w:b/>
          <w:color w:val="075C65"/>
          <w:sz w:val="19"/>
        </w:rPr>
        <w:t xml:space="preserve">6. </w:t>
      </w:r>
      <w:hyperlink r:id="rId16">
        <w:r>
          <w:rPr>
            <w:color w:val="376B9A"/>
            <w:u w:val="single"/>
          </w:rPr>
          <w:t>Android Developers — Design for mobile</w:t>
        </w:r>
      </w:hyperlink>
      <w:r>
        <w:rPr>
          <w:rFonts w:ascii="Aptos" w:hAnsi="Aptos"/>
          <w:color w:val="66727D"/>
          <w:sz w:val="19"/>
        </w:rPr>
        <w:t xml:space="preserve"> — Fondations, composants, adaptation et accessibilité.</w:t>
      </w:r>
    </w:p>
    <w:p>
      <w:pPr>
        <w:spacing w:after="140"/>
        <w:ind w:left="403" w:hanging="403"/>
        <w:widowControl w:val="1"/>
      </w:pPr>
      <w:r>
        <w:rPr>
          <w:rFonts w:ascii="Aptos" w:hAnsi="Aptos"/>
          <w:b/>
          <w:color w:val="075C65"/>
          <w:sz w:val="19"/>
        </w:rPr>
        <w:t xml:space="preserve">7. </w:t>
      </w:r>
      <w:hyperlink r:id="rId17">
        <w:r>
          <w:rPr>
            <w:color w:val="376B9A"/>
            <w:u w:val="single"/>
          </w:rPr>
          <w:t>Raycast for iOS</w:t>
        </w:r>
      </w:hyperlink>
      <w:r>
        <w:rPr>
          <w:rFonts w:ascii="Aptos" w:hAnsi="Aptos"/>
          <w:color w:val="66727D"/>
          <w:sz w:val="19"/>
        </w:rPr>
        <w:t xml:space="preserve"> — Accueil personnalisable, recherche, quicklinks et IA.</w:t>
      </w:r>
    </w:p>
    <w:p>
      <w:pPr>
        <w:spacing w:after="140"/>
        <w:ind w:left="403" w:hanging="403"/>
        <w:widowControl w:val="1"/>
      </w:pPr>
      <w:r>
        <w:rPr>
          <w:rFonts w:ascii="Aptos" w:hAnsi="Aptos"/>
          <w:b/>
          <w:color w:val="075C65"/>
          <w:sz w:val="19"/>
        </w:rPr>
        <w:t xml:space="preserve">8. </w:t>
      </w:r>
      <w:hyperlink r:id="rId18">
        <w:r>
          <w:rPr>
            <w:color w:val="376B9A"/>
            <w:u w:val="single"/>
          </w:rPr>
          <w:t>Linear Mobile</w:t>
        </w:r>
      </w:hyperlink>
      <w:r>
        <w:rPr>
          <w:rFonts w:ascii="Aptos" w:hAnsi="Aptos"/>
          <w:color w:val="66727D"/>
          <w:sz w:val="19"/>
        </w:rPr>
        <w:t xml:space="preserve"> — Companion mobile, inbox, capture, snooze et ergonomie native.</w:t>
      </w:r>
    </w:p>
    <w:p>
      <w:pPr>
        <w:spacing w:after="140"/>
        <w:ind w:left="403" w:hanging="403"/>
        <w:widowControl w:val="1"/>
      </w:pPr>
      <w:r>
        <w:rPr>
          <w:rFonts w:ascii="Aptos" w:hAnsi="Aptos"/>
          <w:b/>
          <w:color w:val="075C65"/>
          <w:sz w:val="19"/>
        </w:rPr>
        <w:t xml:space="preserve">9. </w:t>
      </w:r>
      <w:hyperlink r:id="rId19">
        <w:r>
          <w:rPr>
            <w:color w:val="376B9A"/>
            <w:u w:val="single"/>
          </w:rPr>
          <w:t>Arc Search</w:t>
        </w:r>
      </w:hyperlink>
      <w:r>
        <w:rPr>
          <w:rFonts w:ascii="Aptos" w:hAnsi="Aptos"/>
          <w:color w:val="66727D"/>
          <w:sz w:val="19"/>
        </w:rPr>
        <w:t xml:space="preserve"> — Synthèse, browse-for-me, voix et navigation allégée.</w:t>
      </w:r>
    </w:p>
    <w:p>
      <w:pPr>
        <w:spacing w:after="140"/>
        <w:ind w:left="403" w:hanging="403"/>
        <w:widowControl w:val="1"/>
      </w:pPr>
      <w:r>
        <w:rPr>
          <w:rFonts w:ascii="Aptos" w:hAnsi="Aptos"/>
          <w:b/>
          <w:color w:val="075C65"/>
          <w:sz w:val="19"/>
        </w:rPr>
        <w:t xml:space="preserve">10. </w:t>
      </w:r>
      <w:hyperlink r:id="rId20">
        <w:r>
          <w:rPr>
            <w:color w:val="376B9A"/>
            <w:u w:val="single"/>
          </w:rPr>
          <w:t>OpenAI — Voice Mode FAQ</w:t>
        </w:r>
      </w:hyperlink>
      <w:r>
        <w:rPr>
          <w:rFonts w:ascii="Aptos" w:hAnsi="Aptos"/>
          <w:color w:val="66727D"/>
          <w:sz w:val="19"/>
        </w:rPr>
        <w:t xml:space="preserve"> — Voix, caméra, image et partage d’écran sur mobile.</w:t>
      </w:r>
    </w:p>
    <w:p>
      <w:pPr>
        <w:spacing w:after="140"/>
        <w:ind w:left="403" w:hanging="403"/>
        <w:widowControl w:val="1"/>
      </w:pPr>
      <w:r>
        <w:rPr>
          <w:rFonts w:ascii="Aptos" w:hAnsi="Aptos"/>
          <w:b/>
          <w:color w:val="075C65"/>
          <w:sz w:val="19"/>
        </w:rPr>
        <w:t xml:space="preserve">11. </w:t>
      </w:r>
      <w:hyperlink r:id="rId21">
        <w:r>
          <w:rPr>
            <w:color w:val="376B9A"/>
            <w:u w:val="single"/>
          </w:rPr>
          <w:t>Apple — Design Awards 2025</w:t>
        </w:r>
      </w:hyperlink>
      <w:r>
        <w:rPr>
          <w:rFonts w:ascii="Aptos" w:hAnsi="Aptos"/>
          <w:color w:val="66727D"/>
          <w:sz w:val="19"/>
        </w:rPr>
        <w:t xml:space="preserve"> — CapWords et design caméra-first.</w:t>
      </w:r>
    </w:p>
    <w:p>
      <w:pPr>
        <w:spacing w:after="140"/>
        <w:ind w:left="403" w:hanging="403"/>
        <w:widowControl w:val="1"/>
      </w:pPr>
      <w:r>
        <w:rPr>
          <w:rFonts w:ascii="Aptos" w:hAnsi="Aptos"/>
          <w:b/>
          <w:color w:val="075C65"/>
          <w:sz w:val="19"/>
        </w:rPr>
        <w:t xml:space="preserve">12. </w:t>
      </w:r>
      <w:hyperlink r:id="rId22">
        <w:r>
          <w:rPr>
            <w:color w:val="376B9A"/>
            <w:u w:val="single"/>
          </w:rPr>
          <w:t>OpenClaw — Android app docs</w:t>
        </w:r>
      </w:hyperlink>
      <w:r>
        <w:rPr>
          <w:rFonts w:ascii="Aptos" w:hAnsi="Aptos"/>
          <w:color w:val="66727D"/>
          <w:sz w:val="19"/>
        </w:rPr>
        <w:t xml:space="preserve"> — Application companion et connexion au Gateway.</w:t>
      </w:r>
    </w:p>
    <w:p>
      <w:pPr>
        <w:spacing w:after="140"/>
        <w:ind w:left="403" w:hanging="403"/>
        <w:widowControl w:val="1"/>
      </w:pPr>
      <w:r>
        <w:rPr>
          <w:rFonts w:ascii="Aptos" w:hAnsi="Aptos"/>
          <w:b/>
          <w:color w:val="075C65"/>
          <w:sz w:val="19"/>
        </w:rPr>
        <w:t xml:space="preserve">13. </w:t>
      </w:r>
      <w:hyperlink r:id="rId23">
        <w:r>
          <w:rPr>
            <w:color w:val="376B9A"/>
            <w:u w:val="single"/>
          </w:rPr>
          <w:t>9to5Mac — lancement OpenClaw mobile</w:t>
        </w:r>
      </w:hyperlink>
      <w:r>
        <w:rPr>
          <w:rFonts w:ascii="Aptos" w:hAnsi="Aptos"/>
          <w:color w:val="66727D"/>
          <w:sz w:val="19"/>
        </w:rPr>
        <w:t xml:space="preserve"> — Date de lancement et fonctions mobiles annoncées.</w:t>
      </w:r>
    </w:p>
    <w:p>
      <w:pPr>
        <w:pStyle w:val="Heading2"/>
        <w:widowControl w:val="1"/>
      </w:pPr>
      <w:r>
        <w:t>Fichiers Morax analysés</w:t>
      </w:r>
    </w:p>
    <w:p>
      <w:pPr>
        <w:pStyle w:val="ListBullet"/>
        <w:spacing w:after="80" w:line="269" w:lineRule="auto"/>
        <w:ind w:left="490" w:hanging="259"/>
        <w:widowControl w:val="1"/>
      </w:pPr>
      <w:r>
        <w:rPr>
          <w:rFonts w:ascii="Aptos" w:hAnsi="Aptos"/>
          <w:color w:val="26313D"/>
          <w:sz w:val="20"/>
        </w:rPr>
        <w:t>app/src/styles/tokens.css</w:t>
      </w:r>
    </w:p>
    <w:p>
      <w:pPr>
        <w:pStyle w:val="ListBullet"/>
        <w:spacing w:after="80" w:line="269" w:lineRule="auto"/>
        <w:ind w:left="490" w:hanging="259"/>
        <w:widowControl w:val="1"/>
      </w:pPr>
      <w:r>
        <w:rPr>
          <w:rFonts w:ascii="Aptos" w:hAnsi="Aptos"/>
          <w:color w:val="26313D"/>
          <w:sz w:val="20"/>
        </w:rPr>
        <w:t>app/src/styles/theme-dark.css</w:t>
      </w:r>
    </w:p>
    <w:p>
      <w:pPr>
        <w:pStyle w:val="ListBullet"/>
        <w:spacing w:after="80" w:line="269" w:lineRule="auto"/>
        <w:ind w:left="490" w:hanging="259"/>
        <w:widowControl w:val="1"/>
      </w:pPr>
      <w:r>
        <w:rPr>
          <w:rFonts w:ascii="Aptos" w:hAnsi="Aptos"/>
          <w:color w:val="26313D"/>
          <w:sz w:val="20"/>
        </w:rPr>
        <w:t>app/src/app/(command)/launchpad/launchpad.module.css</w:t>
      </w:r>
    </w:p>
    <w:p>
      <w:pPr>
        <w:pStyle w:val="ListBullet"/>
        <w:spacing w:after="80" w:line="269" w:lineRule="auto"/>
        <w:ind w:left="490" w:hanging="259"/>
        <w:widowControl w:val="1"/>
      </w:pPr>
      <w:r>
        <w:rPr>
          <w:rFonts w:ascii="Aptos" w:hAnsi="Aptos"/>
          <w:color w:val="26313D"/>
          <w:sz w:val="20"/>
        </w:rPr>
        <w:t>app/src/app/(command)/operations/operations.module.css</w:t>
      </w:r>
    </w:p>
    <w:p>
      <w:pPr>
        <w:pStyle w:val="ListBullet"/>
        <w:spacing w:after="80" w:line="269" w:lineRule="auto"/>
        <w:ind w:left="490" w:hanging="259"/>
        <w:widowControl w:val="1"/>
      </w:pPr>
      <w:r>
        <w:rPr>
          <w:rFonts w:ascii="Aptos" w:hAnsi="Aptos"/>
          <w:color w:val="26313D"/>
          <w:sz w:val="20"/>
        </w:rPr>
        <w:t>app/src/app/(command)/command/chat.module.css</w:t>
      </w:r>
    </w:p>
    <w:p>
      <w:pPr>
        <w:pStyle w:val="ListBullet"/>
        <w:spacing w:after="80" w:line="269" w:lineRule="auto"/>
        <w:ind w:left="490" w:hanging="259"/>
        <w:widowControl w:val="1"/>
      </w:pPr>
      <w:r>
        <w:rPr>
          <w:rFonts w:ascii="Aptos" w:hAnsi="Aptos"/>
          <w:color w:val="26313D"/>
          <w:sz w:val="20"/>
        </w:rPr>
        <w:t>app/src/app/(command)/tab-bar.tsx</w:t>
      </w:r>
    </w:p>
    <w:sectPr w:rsidR="00FC693F" w:rsidRPr="0006063C" w:rsidSect="00034616">
      <w:headerReference w:type="default" r:id="rId9"/>
      <w:footerReference w:type="default" r:id="rId10"/>
      <w:pgSz w:w="12240" w:h="15840"/>
      <w:pgMar w:top="1181" w:right="1224" w:bottom="1123"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color w:val="66727D"/>
        <w:sz w:val="17"/>
      </w:rPr>
      <w:t xml:space="preserve">MORAX · DESIGN MOBILE 2026     </w:t>
    </w:r>
    <w:r>
      <w:rPr>
        <w:rFonts w:ascii="Aptos" w:hAnsi="Aptos"/>
        <w:color w:val="66727D"/>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75C65"/>
        <w:sz w:val="17"/>
      </w:rPr>
      <w:t>ÉTUDE DE TENDANCES · JUILLET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6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75C6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75C6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63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63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40" w:after="180"/>
      <w:ind w:left="259" w:right="173"/>
      <w:shd w:fill="EAF6F5"/>
      <w:pBdr>
        <w:left w:val="single" w:sz="20" w:space="8" w:color="087F8C"/>
      </w:pBdr>
    </w:pPr>
    <w:rPr>
      <w:rFonts w:ascii="Aptos" w:hAnsi="Aptos"/>
      <w:color w:val="26313D"/>
      <w:sz w:val="21"/>
    </w:rPr>
  </w:style>
  <w:style w:type="paragraph" w:customStyle="1" w:styleId="Note">
    <w:name w:val="Note"/>
    <w:basedOn w:val="Normal"/>
    <w:pPr>
      <w:spacing w:before="140" w:after="180"/>
      <w:ind w:left="259" w:right="173"/>
      <w:shd w:fill="F4F0E7"/>
      <w:pBdr>
        <w:left w:val="single" w:sz="20" w:space="8" w:color="9A6500"/>
      </w:pBdr>
    </w:pPr>
    <w:rPr>
      <w:rFonts w:ascii="Aptos" w:hAnsi="Aptos"/>
      <w:color w:val="26313D"/>
      <w:sz w:val="21"/>
    </w:rPr>
  </w:style>
  <w:style w:type="paragraph" w:customStyle="1" w:styleId="Risk">
    <w:name w:val="Risk"/>
    <w:basedOn w:val="Normal"/>
    <w:pPr>
      <w:spacing w:before="140" w:after="180"/>
      <w:ind w:left="259" w:right="173"/>
      <w:shd w:fill="FBECEB"/>
      <w:pBdr>
        <w:left w:val="single" w:sz="20" w:space="8" w:color="A3403B"/>
      </w:pBdr>
    </w:pPr>
    <w:rPr>
      <w:rFonts w:ascii="Aptos" w:hAnsi="Aptos"/>
      <w:color w:val="26313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documentation/TechnologyOverviews/liquid-glass" TargetMode="External"/><Relationship Id="rId12" Type="http://schemas.openxmlformats.org/officeDocument/2006/relationships/hyperlink" Target="https://developer.apple.com/design/human-interface-guidelines/materials" TargetMode="External"/><Relationship Id="rId13" Type="http://schemas.openxmlformats.org/officeDocument/2006/relationships/hyperlink" Target="https://developer.apple.com/app-store/app-store-awards-2025/" TargetMode="External"/><Relationship Id="rId14" Type="http://schemas.openxmlformats.org/officeDocument/2006/relationships/hyperlink" Target="https://apps.apple.com/us/iphone/story/id1565800289" TargetMode="External"/><Relationship Id="rId15" Type="http://schemas.openxmlformats.org/officeDocument/2006/relationships/hyperlink" Target="https://design.google/library/design-notes-material-3-expressive-liam-spradlin" TargetMode="External"/><Relationship Id="rId16" Type="http://schemas.openxmlformats.org/officeDocument/2006/relationships/hyperlink" Target="https://developer.android.com/design/ui/mobile" TargetMode="External"/><Relationship Id="rId17" Type="http://schemas.openxmlformats.org/officeDocument/2006/relationships/hyperlink" Target="https://www.raycast.com/ios" TargetMode="External"/><Relationship Id="rId18" Type="http://schemas.openxmlformats.org/officeDocument/2006/relationships/hyperlink" Target="https://linear.app/mobile" TargetMode="External"/><Relationship Id="rId19" Type="http://schemas.openxmlformats.org/officeDocument/2006/relationships/hyperlink" Target="https://arc.net/search" TargetMode="External"/><Relationship Id="rId20" Type="http://schemas.openxmlformats.org/officeDocument/2006/relationships/hyperlink" Target="https://help.openai.com/en/articles/8400625-voice-chat-faq/" TargetMode="External"/><Relationship Id="rId21" Type="http://schemas.openxmlformats.org/officeDocument/2006/relationships/hyperlink" Target="https://www.apple.com/au/newsroom/2025/06/apple-unveils-winners-and-finalists-of-the-2025-apple-design-awards/" TargetMode="External"/><Relationship Id="rId22" Type="http://schemas.openxmlformats.org/officeDocument/2006/relationships/hyperlink" Target="https://docs.openclaw.ai/android" TargetMode="External"/><Relationship Id="rId23" Type="http://schemas.openxmlformats.org/officeDocument/2006/relationships/hyperlink" Target="https://9to5mac.com/2026/06/29/openclaw-just-launched-an-official-app-for-iphone-details-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Tendances design mobile 2026 — Application à Morax</dc:title>
  <dc:subject>Benchmark mobile, tendances UI/UX et feuille de route Morax</dc:subject>
  <dc:creator>Codex pour Etienne</dc:creator>
  <cp:keywords>Morax, mobile, design, UX, UI, agentic, tendances 2026</cp:keywords>
  <dc:description>Recherche et recommandations préparées le 6 juillet 2026.</dc:description>
  <cp:lastModifiedBy/>
  <cp:revision>1</cp:revision>
  <dcterms:created xsi:type="dcterms:W3CDTF">2013-12-23T23:15:00Z</dcterms:created>
  <dcterms:modified xsi:type="dcterms:W3CDTF">2013-12-23T23:15:00Z</dcterms:modified>
  <cp:category/>
</cp:coreProperties>
</file>