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Contexte et origines</w:t>
        <w:br/>
        <w:t>de la Première Guerre mondiale Yves Dispa</w:t>
        <w:br/>
        <w:t>1</w:t>
        <w:br/>
        <w:t>Le Congrès de Vienne</w:t>
        <w:br/>
        <w:t xml:space="preserve">Les vainqueurs de la France de Napoléon Ier, au Congrès de Vienne de 1815, croient résoudre les problèmes du XVIIIe siècle, mais créent </w:t>
        <w:br/>
        <w:t>ceux qui vont agiter les XIXe et XXe siècles.</w:t>
        <w:br/>
        <w:t>Le XIXe siècle est celui de l’émergence du nationalisme, de la formation des États-Nations et des libertés politiques.</w:t>
        <w:br/>
        <w:t xml:space="preserve">En Europe occidentale, les pays qui n’ont pas encore de régime parlementaire l’adopteront entre 1830 et 1871. La France connaît un </w:t>
        <w:br/>
        <w:t>essai de monarchie constitutionnelle en 1830, qui sera surnommée la Monarchie de Juillet, et adoptera le suffrage universel en 1848.</w:t>
        <w:br/>
        <w:t>Eugène Delacroix, La Liberté guidant le peuple, 1831</w:t>
        <w:br/>
        <w:t>La naissance de l’État belge</w:t>
        <w:br/>
        <w:t xml:space="preserve">Le Congrès de Vienne de 1815 décide de l’annexion des territoires « belges » au Royaume des Pays-Bas.  Au fur et à mesure des années, </w:t>
        <w:br/>
        <w:t xml:space="preserve">les sujets de mécontentement des Belges face à leur nouveau souverain, Guillaume Ier, s’accumulent. À la suite de la représentation </w:t>
        <w:br/>
        <w:t xml:space="preserve">de La Muette de Portici  (opéra exaltant le sentiment patriotique et la liberté), le 25 août 1830, les Bruxellois se révoltent contre leur </w:t>
        <w:br/>
        <w:t xml:space="preserve">souverain. Ils sont rapidement suivis par d’autres villes belges qui enverront des volontaires au secours des Bruxellois, notamment les </w:t>
        <w:br/>
        <w:t xml:space="preserve">Liégeois conduits par Charles Rogier. Les combats victorieux du 24 au 27 septembre amènent les Belges à proclamer leur indépendance </w:t>
        <w:br/>
        <w:t>le 4 octobre.1</w:t>
        <w:br/>
        <w:t xml:space="preserve">Le mois suivant, les Polonais se révoltent contre les Russes. Une </w:t>
        <w:br/>
        <w:t>série de batailles sanglantes écrasent l’armée polonaise.</w:t>
        <w:br/>
        <w:t xml:space="preserve">Après plusieurs mois de négociations à Londres (en 1830-1831), </w:t>
        <w:br/>
        <w:t xml:space="preserve">la France, le Royaume-Uni, la Russie, la Prusse et l’Autriche </w:t>
        <w:br/>
        <w:t xml:space="preserve">reconnaissent l’indépendance de la Belgique. Il faudra encore </w:t>
        <w:br/>
        <w:t xml:space="preserve">87 ans à la Pologne (écrasée ci-contre par l’ours russe) pour </w:t>
        <w:br/>
        <w:t xml:space="preserve">recouvrer enfin son indépendance perdue au XVIIIe siècle. </w:t>
        <w:br/>
        <w:t xml:space="preserve">Le traité des XVIII articles, assez favorable à la Belgique, est </w:t>
        <w:br/>
        <w:t xml:space="preserve">remplacé par celui des XXIV articles à la suite de la désastreuse </w:t>
        <w:br/>
        <w:t xml:space="preserve">campagne des 10 jours d’août 1831 (tentative de Guillaume Ier </w:t>
        <w:br/>
        <w:t xml:space="preserve">des Pays-Bas de mettre fin à l’indépendance belge). Il établit </w:t>
        <w:br/>
        <w:t xml:space="preserve">surtout le partage du Limbourg et du Luxembourg. La Belgique </w:t>
        <w:br/>
        <w:t xml:space="preserve">le ratifie le 15 novembre 1831, mais le roi Guillaume ne le fera que </w:t>
        <w:br/>
        <w:t>le 19 avril 1839.</w:t>
        <w:br/>
        <w:t>1 DEMOULIN Robert, La Révolution de 1830, Bruxelles, La Renaissance du Livre, 1950.</w:t>
        <w:br/>
        <w:t>2 Exposition de dessins satiriques de l’époque de la Révolution de 1830, Bruxelles, Chambre des Représentants, 2005.</w:t>
        <w:br/>
        <w:t xml:space="preserve">La Conférence de Londres vue en 1832 par le caricaturiste Honoré Daumier. </w:t>
        <w:br/>
        <w:t xml:space="preserve">Les lithographies satiriques zoomorphes sont très nombreuses au XIXe siècle. </w:t>
        <w:br/>
        <w:t>Celle-ci a connu de nombreuses variantes2.</w:t>
      </w:r>
    </w:p>
    <w:p>
      <w:r>
        <w:br w:type="page"/>
      </w:r>
    </w:p>
    <w:p>
      <w:r>
        <w:t>2</w:t>
        <w:br/>
        <w:t xml:space="preserve">  </w:t>
        <w:br/>
        <w:t>La neutralité belge</w:t>
        <w:br/>
        <w:t xml:space="preserve">Les puissances européennes sont soucieuses que ce nouvel État qu’elles sont prêtes à reconnaître ne vienne pas perturber l’équilibre </w:t>
        <w:br/>
        <w:t xml:space="preserve">qu’elles ont eu tant de mal à construire puis à maintenir. Le Royaume-Uni ne tient pas du tout à ce que les sympathies politiques qui </w:t>
        <w:br/>
        <w:t>existent entre la Belgique et la France conduisent à une alliance militaire qui renforcerait cette dernière.</w:t>
        <w:br/>
        <w:t xml:space="preserve">Ainsi, dans le Protocole de Londres du 20 janvier 1831 et dans les traités de 1831 et de 1839, les puissances européennes décident que « la </w:t>
        <w:br/>
        <w:t xml:space="preserve">Belgique formera un État perpétuellement neutre. Les cinq puissances lui garantissent cette neutralité perpétuelle, ainsi que l’intégrité </w:t>
        <w:br/>
        <w:t xml:space="preserve">et l’inviolabilité de son territoire dans les limites mentionnées ci-dessus. […] Par une juste réciprocité, la Belgique sera tenue d’observer </w:t>
        <w:br/>
        <w:t>cette même neutralité envers tous les autres États, et de ne porter aucune atteinte à leur tranquillité intérieure ni extérieure. »3</w:t>
        <w:br/>
        <w:t xml:space="preserve">Le monarque constitutionnel que les Belges se choisissent est un prince allemand, Léopold, résidant en Angleterre et veuf d’une </w:t>
        <w:br/>
        <w:t>princesse qui aurait dû devenir reine du Royaume-Uni. Il se marie dès 1832 à la fille de Louis-Philippe, roi des Français.</w:t>
        <w:br/>
        <w:t xml:space="preserve">Cette neutralité imposée – mais garantie – permettra à la Belgique de connaître 73 ans de paix. </w:t>
        <w:br/>
        <w:t xml:space="preserve">Les mariages du prince héritier Léopold (1853) avec Marie-Henriette de Habsbourg-Lorraine, de Charlotte (1857) avec Maximilien </w:t>
        <w:br/>
        <w:t xml:space="preserve">d’Autriche, de Stéphanie (1881) avec Rodolphe, fils aîné de l’empereur d’Autriche-Hongrie, du prince héritier Albert (1900) avec la </w:t>
        <w:br/>
        <w:t>princesse Élisabeth de Bavière ancrent la famille royale belge dans les grandes dynasties autrichienne et allemande.</w:t>
        <w:br/>
        <w:t xml:space="preserve">Ces mariages arrangés, voulus pour se rapprocher de grands États et ainsi contourner la neutralité imposée en 1831, n’auront aucune </w:t>
        <w:br/>
        <w:t>incidence : en août 1914, l’Allemagne envahira la Belgique et l’Autriche-Hongrie ne fera rien pour l’en dissuader.</w:t>
        <w:br/>
        <w:t>Une paix inquiète</w:t>
        <w:br/>
        <w:t xml:space="preserve">Entre 1848 et 1870, ce n’est pas à la frontière orientale belge que le danger règne mais bien au sud. En 1848, après l’effondrement de </w:t>
        <w:br/>
        <w:t xml:space="preserve">la Monarchie de Juillet, la France a des visées annexionnistes sur la Belgique. </w:t>
        <w:br/>
        <w:t xml:space="preserve">En 1870, la Prusse écrase la France. Son roi, Guillaume, se fait proclamer Kaiser par les princes allemands à Versailles en 1871. A partir </w:t>
        <w:br/>
        <w:t xml:space="preserve">des années 1880, la menace française est remplacée par la crainte que le territoire belge ne serve de champs de batailles à ses deux </w:t>
        <w:br/>
        <w:t xml:space="preserve">voisins. La fortification de Metz, devenue allemande, et celle autour de Nancy, en France, imposent de plus en plus le recours au </w:t>
        <w:br/>
        <w:t xml:space="preserve">« raccourci belge » pour contourner ces fortifications et atteindre leur région industrielle respective. En 1880, l’État belge va entamer </w:t>
        <w:br/>
        <w:t>la construction d’une ligne de fortifications.4</w:t>
        <w:br/>
        <w:t xml:space="preserve">A partir de 1887, il importe à la Belgique d’empêcher d’éventuels belligérants d’emprunter la vallée de la Meuse en fortifiant Namur </w:t>
        <w:br/>
        <w:t xml:space="preserve">– face à la France – et Liège – face à l’Allemagne, ce qu’Auguste Beernaerdt, chef du gouvernement belge, symbolisera par la formule </w:t>
        <w:br/>
        <w:t>« fermer les deux portes et tirer les verrous ».</w:t>
        <w:br/>
        <w:t xml:space="preserve">Le nationalisme du XIXe siècle </w:t>
        <w:br/>
        <w:t>La Belgique a donc connu une révolution nationale et libérale.</w:t>
        <w:br/>
        <w:t xml:space="preserve">Cependant, les grands empires plurinationaux, l’Allemagne, l’Autriche-Hongrie et la Russie, qui dominent l’Europe continentale sont </w:t>
        <w:br/>
        <w:t>des régimes autoritaires à peine corrigés à Berlin, Vienne et Budapest par le parlementarisme.</w:t>
        <w:br/>
        <w:t xml:space="preserve">Le sentiment national des peuples qu’ils dominent s’accroît : l’appartenance à un même groupe ethnique et la pratique d’une même </w:t>
        <w:br/>
        <w:t xml:space="preserve">langue ou d’une même religion renforcent la cohésion. Ces peuples veulent davantage de droits, d’autonomie, voire l’indépendance. </w:t>
        <w:br/>
        <w:t xml:space="preserve">Les mouvements nationaux centrifuges ou centripètes des Italiens, des Polonais, des Tchèques et des peuples balkaniques – Roumains, </w:t>
        <w:br/>
        <w:t>Serbes et Bulgares – feront l’histoire de ce siècle.</w:t>
        <w:br/>
        <w:t xml:space="preserve">Ce sentiment national se traduit dans tous les domaines de l’activité humaine : la codification de la langue, la littérature, la peinture, </w:t>
        <w:br/>
        <w:t>la musique, l’architecture, l’interprétation nationaliste de l’histoire, etc.</w:t>
        <w:br/>
        <w:t xml:space="preserve">De plus, les individus sont prêts à donner ce qu’ils ont de plus cher : leur vie. Aussi, ce concept conduira au nationalisme – car pour </w:t>
        <w:br/>
        <w:t>eux la nation est plus importante que tout – voire au terrorisme pour éliminer les autorités hostiles à leur aspiration.</w:t>
        <w:br/>
        <w:t>La grandeur de l’État</w:t>
        <w:br/>
        <w:t xml:space="preserve">La domination sur d’autres peuples est le credo de tous ceux qui estiment que la puissance d’un État va de pair avec sa grandeur </w:t>
        <w:br/>
        <w:t>territoriale.</w:t>
        <w:br/>
        <w:t xml:space="preserve">Mais, sur ce dernier point, les démocraties que sont la France ou le Royaume-Uni ont la même idéologie si ce n’est que les territoires </w:t>
        <w:br/>
        <w:t>qu’elles convoitent sont généralement outre-mer.</w:t>
        <w:br/>
        <w:t xml:space="preserve">3 « Traité de Londres, 1839 », in UNIVERSIT É DE PERPIGNAN, Site de la Digithèque de matériaux juridiques et politiques, [en ligne], http://mjp.univ-perp.fr/constit/be1839.htm (Page consultée le </w:t>
        <w:br/>
        <w:t xml:space="preserve">30/05/2014). </w:t>
        <w:br/>
        <w:t>4 Voir les encadrés sur les fortifications belges et le fort de Loncin dans le chapitre sur l’invasion.</w:t>
      </w:r>
    </w:p>
    <w:p>
      <w:r>
        <w:br w:type="page"/>
      </w:r>
    </w:p>
    <w:p>
      <w:r>
        <w:t>3</w:t>
        <w:br/>
        <w:t xml:space="preserve">Ainsi, pour tous les pays européens du XIXe siècle, la force de l’État, la permanence de son existence, réside dans sa surface territoriale. En </w:t>
        <w:br/>
        <w:t>effet, un territoire est source de richesses, tels les produits agricoles vivriers, le minerai de fer, le charbon, le cuivre et, plus tard, le pétrole.</w:t>
        <w:br/>
        <w:t xml:space="preserve">Avec ces matières premières que sont le fer et le charbon, le pays produit de l’acier, ce qui lui permet d’armer au maximum ses forces </w:t>
        <w:br/>
        <w:t xml:space="preserve">de terre et de mer, moyens de défense et de conquêtes. Acheter ces produits à d’autres pays le fait dépendre de ces derniers ; ainsi la </w:t>
        <w:br/>
        <w:t xml:space="preserve">seule façon d’acquérir ces richesses est d’en disposer à l’intérieur de sa surface territoriale. </w:t>
        <w:br/>
        <w:t xml:space="preserve">D’autre part, en cas de surplus, il est difficile au XIXe siècle de vendre sa production à l’extérieur dans la mesure où beaucoup de pays </w:t>
        <w:br/>
        <w:t xml:space="preserve">ferment leurs frontières aux produits étrangers. Le protectionnisme est donc également source de conflits puisque, pour écouler sa </w:t>
        <w:br/>
        <w:t>production, un pays a intérêt à disposer d’un large domaine où il n’aura pas de concurrent.</w:t>
        <w:br/>
        <w:t xml:space="preserve">Pour toutes ces raisons, l’État veut continuer à contrôler les territoires qu’il a gagnés dans les guerres précédentes et surtout en </w:t>
        <w:br/>
        <w:t xml:space="preserve">acquérir de nouveaux à ses frontières ou en outre-mer. </w:t>
        <w:br/>
        <w:t>La colonisation</w:t>
        <w:br/>
        <w:t xml:space="preserve">Au XIXe siècle, la plupart des États européens se lancent dans une nouvelle vague de colonisation. Leur but est d’acquérir des sources </w:t>
        <w:br/>
        <w:t xml:space="preserve">de matières premières (cuivre, caoutchouc, etc.), de jalonner les routes maritimes des empires qu’ils possèdent déjà, d’établir des </w:t>
        <w:br/>
        <w:t>axes terrestres transcontinentaux.  Parfois, il peut s’agir de simples questions de prestige.</w:t>
        <w:br/>
        <w:t>Le cas belge</w:t>
        <w:br/>
        <w:t xml:space="preserve">En 1878, Léopold II, roi des Belges, engage </w:t>
        <w:br/>
        <w:t xml:space="preserve">l’explorateur Stanley et lui donne mission </w:t>
        <w:br/>
        <w:t xml:space="preserve">de s’installer en son nom dans le bassin du </w:t>
        <w:br/>
        <w:t>Congo.</w:t>
        <w:br/>
        <w:t xml:space="preserve">En 1885, la Conférence internationale de </w:t>
        <w:br/>
        <w:t xml:space="preserve">Berlin reconnaît Léopold en tant que Chef de </w:t>
        <w:br/>
        <w:t xml:space="preserve">l’état indépendant du Congo (qui fait 78 fois la </w:t>
        <w:br/>
        <w:t>superficie de la Belgique).</w:t>
        <w:br/>
        <w:t xml:space="preserve">L’administration mise en place par Léopold </w:t>
        <w:br/>
        <w:t xml:space="preserve">force les indigènes à récolter du caoutchouc. </w:t>
        <w:br/>
        <w:t xml:space="preserve">Ceux qui résistent sont tués ou soumis à des </w:t>
        <w:br/>
        <w:t>sévices divers.</w:t>
        <w:br/>
        <w:t xml:space="preserve">Des témoignages et des commissions </w:t>
        <w:br/>
        <w:t xml:space="preserve">d’enquête étrangères ou belges se multiplient </w:t>
        <w:br/>
        <w:t xml:space="preserve">de 1895 à 1905. </w:t>
        <w:br/>
        <w:t xml:space="preserve">En 1908, Léopold II donne son État à la </w:t>
        <w:br/>
        <w:t>Belgique.</w:t>
        <w:br/>
        <w:t xml:space="preserve">Cette immense colonie, riche et </w:t>
        <w:br/>
        <w:t xml:space="preserve">potentiellement très riche, attise les </w:t>
        <w:br/>
        <w:t>convoitises d’autres pays européens.</w:t>
        <w:br/>
        <w:t>Dessin du journal satirique L’Assiette au beurre, juin 1908</w:t>
        <w:br/>
      </w:r>
    </w:p>
    <w:p>
      <w:r>
        <w:br w:type="page"/>
      </w:r>
    </w:p>
    <w:p>
      <w:r>
        <w:t>4</w:t>
        <w:br/>
        <w:t>Le Maroc entre la France et l’Allemagne</w:t>
        <w:br/>
        <w:t>La France est installée en Algérie depuis 1830 et a acquis durant le XIXe siècle un immense empire colonial en Afrique et en Asie.</w:t>
        <w:br/>
        <w:t>Malgré la force des puissances européennes, le Maroc a réussi à conserver son indépendance.</w:t>
        <w:br/>
        <w:t>A partir de 1905, l’Allemagne et la France sont en concurrence pour s’approprier le royaume chérifien.</w:t>
        <w:br/>
        <w:t xml:space="preserve">En 1911, l’Allemagne est prête à entrer en guerre mais la France, soutenue par le Royaume-Uni, fait triompher sa politique et </w:t>
        <w:br/>
        <w:t>s’installe au Maroc à partir de 1912.</w:t>
        <w:br/>
        <w:t xml:space="preserve">« On peut donc espérer, lit-on alors dans Le Petit Journal (quotidien populaire à l’important tirage de 800 000 exemplaires), que </w:t>
        <w:br/>
        <w:t xml:space="preserve">ce pays dont les richesses ont été jusqu’ici à peine exploitées s’ouvrira enfin à la civilisation, se développera dans la paix sous </w:t>
        <w:br/>
        <w:t>l’égide de la France, et deviendra pour nous une seconde Algérie. »5</w:t>
        <w:br/>
        <w:t xml:space="preserve">Le ressentiment allemand contre les deux pays de l’Entente cordiale est important.  </w:t>
        <w:br/>
        <w:t xml:space="preserve">L’iconographie des revues françaises est précieuse pour </w:t>
        <w:br/>
        <w:t xml:space="preserve">comprendre les messages que le pouvoir veut faire passer </w:t>
        <w:br/>
        <w:t xml:space="preserve">(par exemple Le Petit Journal , dont voici la couverture </w:t>
        <w:br/>
        <w:t xml:space="preserve">du supplément illustré du 19 novembre 1911) ou les </w:t>
        <w:br/>
        <w:t>critiques qu’il subit (L’Assiette au beurre)</w:t>
        <w:br/>
        <w:t xml:space="preserve"> 5 Le Petit Journal. Supplément illustré, n°1096 (19 novembre 1911), p. 2.</w:t>
      </w:r>
    </w:p>
    <w:p>
      <w:r>
        <w:br w:type="page"/>
      </w:r>
    </w:p>
    <w:p>
      <w:r>
        <w:t>5</w:t>
        <w:br/>
        <w:t>Jean-Joseph Weerts, France !! ou l’Alsace et la Lorraine désespérées, 1906</w:t>
        <w:br/>
        <w:t>Les deux orphelines</w:t>
        <w:br/>
        <w:t xml:space="preserve">Depuis sa défaite contre l’Allemagne en 1871, la France a une politique dont un des leitmotivs principaux est de récupérer ses deux </w:t>
        <w:br/>
        <w:t xml:space="preserve">provinces perdues : l’Alsace et la Lorraine. </w:t>
        <w:br/>
        <w:t>Elle attend le bon moment pour engager un nouveau conflit pour récupérer les « deux orphelines ».</w:t>
        <w:br/>
        <w:t>Les alliances</w:t>
        <w:br/>
        <w:t>À la suite d’une série de conflits victorieux entre 1848 et 1870, l’Empire allemand et le Royaume d’Italie sont les deux derniers États-</w:t>
        <w:br/>
        <w:t xml:space="preserve">Nations à s’être constitués. Ils sont cependant arrivés trop tard dans la course aux colonies : les territoires les plus intéressants sont </w:t>
        <w:br/>
        <w:t xml:space="preserve">déjà pris et ils doivent se contenter de ce dont personne n’a voulu, la Namibie par exemple. Italiens et Allemands ne pourraient donc </w:t>
        <w:br/>
        <w:t>acquérir de précieux réservoirs de richesses qu’à l’issue de guerres contre des rivaux européens ou des états indépendants d’outre-</w:t>
        <w:br/>
        <w:t>mer.</w:t>
        <w:br/>
        <w:t xml:space="preserve">Pour toutes ces raisons, les États cherchent des alliés pour le prochain conflit : des accords bilatéraux entre trois pays, la France, </w:t>
        <w:br/>
        <w:t xml:space="preserve">la Russie et l’Angleterre – appelée a posteriori Triple Entente – se concluent dans les années 1892-1904. La Triplice (Triple Alliance </w:t>
        <w:br/>
        <w:t xml:space="preserve">nouée entre l’Allemagne, l’Autriche-Hongrie et l’Italie) naît en partie des frustrations italiennes, tout comme l’Entente cordiale entre </w:t>
        <w:br/>
        <w:t>Londres et Paris qui ne s’établit qu’après le règlement de leurs litiges coloniaux en Afrique et en Asie.</w:t>
        <w:br/>
      </w:r>
    </w:p>
    <w:p>
      <w:r>
        <w:br w:type="page"/>
      </w:r>
    </w:p>
    <w:p>
      <w:r>
        <w:t>6</w:t>
        <w:br/>
        <w:t>L’alliance franco-russe</w:t>
        <w:br/>
        <w:t xml:space="preserve"> « Jusqu’à ce que la France ne trouve des alliés, nous n’avons pas à la craindre », disait le chancelier Bismarck, artisan de la victoire </w:t>
        <w:br/>
        <w:t>allemande de 1870 sur la France.</w:t>
        <w:br/>
        <w:t xml:space="preserve">Afin de sortir de son isolement </w:t>
        <w:br/>
        <w:t xml:space="preserve">diplomatique et militaire, la  </w:t>
        <w:br/>
        <w:t xml:space="preserve">République française s’allie à la </w:t>
        <w:br/>
        <w:t xml:space="preserve">Russie tsariste. Une convention </w:t>
        <w:br/>
        <w:t xml:space="preserve">militaire est signée en 1892 et </w:t>
        <w:br/>
        <w:t xml:space="preserve">ratifiée en 1894. Toutes ses clauses </w:t>
        <w:br/>
        <w:t xml:space="preserve">doivent être tenues secrètes. </w:t>
        <w:br/>
        <w:t xml:space="preserve">Cette alliance, quelque peu </w:t>
        <w:br/>
        <w:t xml:space="preserve">contre - nature, a été provoquée </w:t>
        <w:br/>
        <w:t xml:space="preserve">par le ressentiment russe envers </w:t>
        <w:br/>
        <w:t xml:space="preserve">l’attitude allemande dans les </w:t>
        <w:br/>
        <w:t xml:space="preserve">questions balkaniques et, en </w:t>
        <w:br/>
        <w:t xml:space="preserve">grande partie, par le désir de faire </w:t>
        <w:br/>
        <w:t xml:space="preserve">financer par l’épargne française </w:t>
        <w:br/>
        <w:t xml:space="preserve">(les fameux emprunts russes), les </w:t>
        <w:br/>
        <w:t xml:space="preserve">vastes besoins de modernisation </w:t>
        <w:br/>
        <w:t xml:space="preserve">et d’industrialisation de son </w:t>
        <w:br/>
        <w:t>énorme territoire.</w:t>
        <w:br/>
        <w:t xml:space="preserve">«  Si la France est attaquée </w:t>
        <w:br/>
        <w:t xml:space="preserve">par l’Allemagne ou par l’Italie </w:t>
        <w:br/>
        <w:t xml:space="preserve">soutenue par l’Allemagne, la </w:t>
        <w:br/>
        <w:t xml:space="preserve">Russie s’engage à employer </w:t>
        <w:br/>
        <w:t xml:space="preserve">toutes ses forces disponibles </w:t>
        <w:br/>
        <w:t xml:space="preserve">pour attaquer l’Allemagne. </w:t>
        <w:br/>
        <w:t xml:space="preserve">Si la Russie est attaquée par </w:t>
        <w:br/>
        <w:t xml:space="preserve">l’Allemagne ou par l’Autriche </w:t>
        <w:br/>
        <w:t xml:space="preserve">soutenue par l’Allemagne, </w:t>
        <w:br/>
        <w:t xml:space="preserve">la France emploiera toutes </w:t>
        <w:br/>
        <w:t xml:space="preserve">ses forces disponibles pour </w:t>
        <w:br/>
        <w:t>combattre l’Allemagne.</w:t>
        <w:br/>
        <w:t xml:space="preserve">[…] Les forces disponibles qui </w:t>
        <w:br/>
        <w:t xml:space="preserve">doivent être employées contre </w:t>
        <w:br/>
        <w:t xml:space="preserve">l’Allemagne seront, du côté de la </w:t>
        <w:br/>
        <w:t xml:space="preserve">France, de 1 300 000 hommes, du </w:t>
        <w:br/>
        <w:t xml:space="preserve">côté de la Russie, de 700 000 à </w:t>
        <w:br/>
        <w:t xml:space="preserve">800 000 hommes. </w:t>
        <w:br/>
        <w:t xml:space="preserve">Ces forces s’engageront à fond, </w:t>
        <w:br/>
        <w:t xml:space="preserve">en toute diligence, de manière </w:t>
        <w:br/>
        <w:t xml:space="preserve">que l’Allemagne ait à lutter, à la </w:t>
        <w:br/>
        <w:t>fois, à l’Est et à l’Ouest. »6</w:t>
        <w:br/>
        <w:t xml:space="preserve">Ainsi, en cas de conflit avec l’Allemagne, la France peut se rassurer car elle ne supporterait pas seule le poids des armées du Kaiser. </w:t>
        <w:br/>
        <w:t xml:space="preserve">L’objectif pour la France est clairement de récupérer l’Alsace et la Lorraine ; quant à la Russie, elle veut détruire les influences allemande </w:t>
        <w:br/>
        <w:t>et austro-hongroise dans les Balkans.</w:t>
        <w:br/>
        <w:t xml:space="preserve">Les visites du tsar Nicolas II en France et des dirigeants politiques français en Russie manifestent cette nouvelle amitié si particulière </w:t>
        <w:br/>
        <w:t>entre une monarchie absolue et une démocratie parlementaire.</w:t>
        <w:br/>
        <w:t xml:space="preserve">Cette couverture du supplément illustré du Petit Journal du 12 septembre 1897 représente la rencontre du président </w:t>
        <w:br/>
        <w:t>français Félix Faure et du tsar Nicolas II</w:t>
        <w:br/>
        <w:t xml:space="preserve"> 6 FRANCE. MINISTÈRE DES AFFAIRES éTRANGÈRES, L’alliance franco-russe : origines de l’alliance, 1890-1893, convention militaire, 1892-1899, et convention navale, 1912, Paris, </w:t>
        <w:br/>
        <w:t>Imprimerie nationale, 1918.</w:t>
      </w:r>
    </w:p>
    <w:p>
      <w:r>
        <w:br w:type="page"/>
      </w:r>
    </w:p>
    <w:p>
      <w:r>
        <w:t>7</w:t>
        <w:br/>
        <w:t xml:space="preserve">L’allégorie représentée </w:t>
        <w:br/>
        <w:t xml:space="preserve">sur cette carte postale </w:t>
        <w:br/>
        <w:t xml:space="preserve">expédiée depuis Paris en </w:t>
        <w:br/>
        <w:t xml:space="preserve">septembre 1901 évoque </w:t>
        <w:br/>
        <w:t xml:space="preserve">la revue militaire qui </w:t>
        <w:br/>
        <w:t xml:space="preserve">a rassemblé 140  000 </w:t>
        <w:br/>
        <w:t xml:space="preserve">soldats français dans la </w:t>
        <w:br/>
        <w:t xml:space="preserve">plaine de Bétheny près </w:t>
        <w:br/>
        <w:t xml:space="preserve">de Reims le 21 septembre </w:t>
        <w:br/>
        <w:t xml:space="preserve">1901, en présence du tsar </w:t>
        <w:br/>
        <w:t xml:space="preserve">Nicolas II et du président </w:t>
        <w:br/>
        <w:t xml:space="preserve">de la République Émile </w:t>
        <w:br/>
        <w:t xml:space="preserve">Loubet. Les deux </w:t>
        <w:br/>
        <w:t>orphelines, en arrière-</w:t>
        <w:br/>
        <w:t xml:space="preserve">plan à gauche, semblent </w:t>
        <w:br/>
        <w:t xml:space="preserve">attendre la conséquence </w:t>
        <w:br/>
        <w:t xml:space="preserve">de l’alliance franco-russe, </w:t>
        <w:br/>
        <w:t xml:space="preserve">c’est-à-dire la guerre qui </w:t>
        <w:br/>
        <w:t xml:space="preserve">leur permettra de revenir </w:t>
        <w:br/>
        <w:t>dans le giron maternel.</w:t>
        <w:br/>
        <w:t>L’Entente cordiale</w:t>
        <w:br/>
        <w:t xml:space="preserve">La rivalité franco-anglaise est multiséculaire. Pour les Français de </w:t>
        <w:br/>
        <w:t xml:space="preserve">1890, Jeanne d’Arc est encore proche et les coalitions menées par </w:t>
        <w:br/>
        <w:t xml:space="preserve">le Royaume-Uni contre la France, de 1793 à 1815, sont dans toutes </w:t>
        <w:br/>
        <w:t xml:space="preserve">les mémoires. La course aux colonies conduit à un incident grave </w:t>
        <w:br/>
        <w:t>en 1898 (Fachoda) qui oblige la France à reculer face au Royaume-</w:t>
        <w:br/>
        <w:t xml:space="preserve">Uni en Afrique. Les relations en ce début du XXe siècle entre le </w:t>
        <w:br/>
        <w:t xml:space="preserve">Royaume-Uni, où règne Victoria depuis 63 ans, et la République </w:t>
        <w:br/>
        <w:t xml:space="preserve">française, où l’instabilité parlementaire est la règle depuis 25 ans, </w:t>
        <w:br/>
        <w:t>sont détestables.</w:t>
        <w:br/>
        <w:t xml:space="preserve">Cependant, la France a besoin d’un allié à l’ouest et, malgré </w:t>
        <w:br/>
        <w:t xml:space="preserve">l’anglophobie ambiante, se rapproche du Royaume-Uni, ébranlé par </w:t>
        <w:br/>
        <w:t xml:space="preserve">la guerre des Boers. Les deux rivaux enterrent leurs antagonismes </w:t>
        <w:br/>
        <w:t xml:space="preserve">en 1904 par une série d’accords discrets qui seront popularisés sous </w:t>
        <w:br/>
        <w:t xml:space="preserve">le nom d’Entente cordiale. </w:t>
        <w:br/>
        <w:t xml:space="preserve">En 1903, le roi Edouard VII se rend en France. D’abord conspué aux </w:t>
        <w:br/>
        <w:t xml:space="preserve">cris de « Fachoda ! », il séduit en quelques jours l’opinion française </w:t>
        <w:br/>
        <w:t xml:space="preserve">par son tact et sa bonhommie. Cette visite prépare les accords de </w:t>
        <w:br/>
        <w:t>1904.</w:t>
        <w:br/>
        <w:t xml:space="preserve">En 1905, ainsi que l’a immortalisé le supplément illustré du Petit </w:t>
        <w:br/>
        <w:t xml:space="preserve">journal, le roi Edouard VII reçoit sur son yacht l’amiral français </w:t>
        <w:br/>
        <w:t>Caillard.</w:t>
        <w:br/>
        <w:t xml:space="preserve">«  L’accord intervenu entre la France et l’Angleterre avait besoin, </w:t>
        <w:br/>
        <w:t xml:space="preserve">pour être utilement complété, de ces manifestations mutuelles, </w:t>
        <w:br/>
        <w:t xml:space="preserve">de ces visites cordiales dans lesquelles les peuples prennent plus </w:t>
        <w:br/>
        <w:t xml:space="preserve">étroitement contact. De tels rapports de cordialité réciproque font </w:t>
        <w:br/>
        <w:t>tomber les préjugés et les malentendus… »7</w:t>
        <w:br/>
        <w:t>Carte postale expédiée depuis Paris en septembre 1901</w:t>
        <w:br/>
        <w:t>Le Petit Journal. Supplément illustré, 20 août 1905</w:t>
        <w:br/>
        <w:t xml:space="preserve"> 7 Le Petit Journal. Supplément illustré, n°770 (20 août 1905), p. 2.</w:t>
      </w:r>
    </w:p>
    <w:p>
      <w:r>
        <w:br w:type="page"/>
      </w:r>
    </w:p>
    <w:p>
      <w:r>
        <w:t>Vivre et mourir pour sa nation</w:t>
        <w:br/>
        <w:t xml:space="preserve">Le nationalisme conduit à l’exaltation de la nation à laquelle on appartient, à la conviction de sa supériorité. Si l’individu doit </w:t>
        <w:br/>
        <w:t>donner sa vie à cette nation, alors la guerre devient légitime pour résoudre tous les problèmes que cette nation-mère, cette nation-</w:t>
        <w:br/>
        <w:t xml:space="preserve">nourricière, peut connaître. </w:t>
        <w:br/>
        <w:t xml:space="preserve">Ce nationalisme aboutit ainsi à des intérêts nationaux qui opposent les nations comme le montre, la lithographie anglaise ci-dessus, </w:t>
        <w:br/>
        <w:t>datant de 1914, qui illustre notamment le fameux « rouleau compresseur russe » sur lequel les Français comptent en cas de conflit.</w:t>
        <w:br/>
        <w:t>L’Empire d’Autriche-Hongrie</w:t>
        <w:br/>
        <w:t xml:space="preserve">Au début du XIX e siècle, l’ Empire des </w:t>
        <w:br/>
        <w:t xml:space="preserve">Habsbourg est le type même d’un État </w:t>
        <w:br/>
        <w:t xml:space="preserve">plurinational. En 1867, un compromis est </w:t>
        <w:br/>
        <w:t xml:space="preserve">trouvé avec les Hongrois  qui auront une </w:t>
        <w:br/>
        <w:t xml:space="preserve">autonomie et une égalité dans l’Empire </w:t>
        <w:br/>
        <w:t>d’Autriche-Hongrie. La politique austro-</w:t>
        <w:br/>
        <w:t xml:space="preserve">hongroise, tout au long du XIXe siècle, sera </w:t>
        <w:br/>
        <w:t xml:space="preserve">d’accroître son territoire et son influence </w:t>
        <w:br/>
        <w:t>dans les Balkans.</w:t>
        <w:br/>
        <w:t xml:space="preserve">Les Autrichiens et les Hongrois représentent  </w:t>
        <w:br/>
        <w:t xml:space="preserve">respectivement 23% et  19% de la population </w:t>
        <w:br/>
        <w:t xml:space="preserve">de cette monarchie danubienne. Tous les </w:t>
        <w:br/>
        <w:t xml:space="preserve">peuples que la double monarchie domine </w:t>
        <w:br/>
        <w:t xml:space="preserve">veulent, en vain, davantage d’autonomie  ; </w:t>
        <w:br/>
        <w:t xml:space="preserve">aussi, certains, comme Lénine, la </w:t>
        <w:br/>
        <w:t xml:space="preserve">surnommeront la prison des peuples. </w:t>
        <w:br/>
        <w:t xml:space="preserve">La structure bicéphale de l’Empire aboutit en </w:t>
        <w:br/>
        <w:t xml:space="preserve">effet à des situations absurdes : les Tchèques </w:t>
        <w:br/>
        <w:t xml:space="preserve">sont gouvernés en allemand depuis Vienne et </w:t>
        <w:br/>
        <w:t xml:space="preserve">leurs « frères ethniques » slovaques le sont en </w:t>
        <w:br/>
        <w:t xml:space="preserve">hongrois depuis Budapest. </w:t>
        <w:br/>
        <w:t xml:space="preserve"> </w:t>
        <w:br/>
        <w:t>8</w:t>
        <w:br/>
        <w:t>« Ecoutez, écoutez bien les chiens aboyer ! »</w:t>
        <w:br/>
        <w:t>1</w:t>
        <w:br/>
        <w:t>2</w:t>
        <w:br/>
        <w:t>3</w:t>
        <w:br/>
        <w:t>4</w:t>
        <w:br/>
        <w:t>5</w:t>
        <w:br/>
        <w:t>6</w:t>
        <w:br/>
        <w:t>7</w:t>
        <w:br/>
        <w:t>8</w:t>
        <w:br/>
        <w:t>9</w:t>
        <w:br/>
        <w:t>10</w:t>
        <w:br/>
        <w:t>11</w:t>
        <w:br/>
        <w:t>12</w:t>
        <w:br/>
        <w:t>13</w:t>
        <w:br/>
        <w:t>14</w:t>
        <w:br/>
        <w:t>15</w:t>
        <w:br/>
        <w:t>16</w:t>
        <w:br/>
        <w:t>17 18</w:t>
        <w:br/>
        <w:t>Prague</w:t>
        <w:br/>
        <w:t>Czernowitz</w:t>
        <w:br/>
        <w:t>Klagenfurt</w:t>
        <w:br/>
        <w:t>Ljubljana</w:t>
        <w:br/>
        <w:t>Split</w:t>
        <w:br/>
        <w:t>Lemberg</w:t>
        <w:br/>
        <w:t>Trieste</w:t>
        <w:br/>
        <w:t>V ienna</w:t>
        <w:br/>
        <w:t>Brno</w:t>
        <w:br/>
        <w:t>Salzburg</w:t>
        <w:br/>
        <w:t>Opava</w:t>
        <w:br/>
        <w:t>Graz</w:t>
        <w:br/>
        <w:t>Innsbruck</w:t>
        <w:br/>
        <w:t>Linz</w:t>
        <w:br/>
        <w:t>Bregenz</w:t>
        <w:br/>
        <w:t>Budapest</w:t>
        <w:br/>
        <w:t>Zagreb</w:t>
        <w:br/>
        <w:t>Sarajevo</w:t>
        <w:br/>
        <w:t>11</w:t>
        <w:br/>
        <w:t xml:space="preserve">Empire d’Autriche : </w:t>
        <w:br/>
        <w:t xml:space="preserve">1. Bohème, 2. Bucovine, </w:t>
        <w:br/>
        <w:t xml:space="preserve">3. Carinthie, 4. Carniole, </w:t>
        <w:br/>
        <w:t xml:space="preserve">5. Dalmatie, 6. Galicie, </w:t>
        <w:br/>
        <w:t xml:space="preserve">7. Küstenland (Littoral), </w:t>
        <w:br/>
        <w:t xml:space="preserve">8. Basse-Autriche, 9. Moravie, </w:t>
        <w:br/>
        <w:t xml:space="preserve">10. Salzbourg, 11. Silésie, 12. Styrie, 13. Tyrol, </w:t>
        <w:br/>
        <w:t>14. Haute-Autriche, 15. Vorarlberg ;</w:t>
        <w:br/>
        <w:t xml:space="preserve">Royaume de Hongrie : </w:t>
        <w:br/>
        <w:t>16. Hongrie, 17. Croatie-Slavonie ;</w:t>
        <w:br/>
        <w:t>Condominium austro-hongrois:</w:t>
        <w:br/>
        <w:t>18. Bosnie-Herzégovine.</w:t>
        <w:br/>
        <w:t>Carte de l’empire d’Autriche-Hongrie au début du XXe siècle</w:t>
      </w:r>
    </w:p>
    <w:p>
      <w:r>
        <w:br w:type="page"/>
      </w:r>
    </w:p>
    <w:p>
      <w:r>
        <w:t>9</w:t>
        <w:br/>
        <w:t>Le problème bosniaque</w:t>
        <w:br/>
        <w:t>Au Traité de Berlin de 1878, la Bosnie-</w:t>
        <w:br/>
        <w:t xml:space="preserve">Herzégovine a été confiée à l’Empire </w:t>
        <w:br/>
        <w:t xml:space="preserve">austro-hongrois censé l’administrer à ses </w:t>
        <w:br/>
        <w:t xml:space="preserve">frais pour le compte de l’Empire ottoman. </w:t>
        <w:br/>
        <w:t xml:space="preserve">En 1908, profitant de la déliquescence de </w:t>
        <w:br/>
        <w:t xml:space="preserve">l’Empire ottoman et de celle de l’Empire </w:t>
        <w:br/>
        <w:t xml:space="preserve">russe (défait par le Japon en 1905 et perturbé </w:t>
        <w:br/>
        <w:t xml:space="preserve">gravement par la révolution cette même </w:t>
        <w:br/>
        <w:t xml:space="preserve">année), Vienne proclame unilatéralement </w:t>
        <w:br/>
        <w:t xml:space="preserve">l’annexion d’un territoire administré à </w:t>
        <w:br/>
        <w:t>grands frais depuis 30 ans.</w:t>
        <w:br/>
        <w:t xml:space="preserve">L’empire annexe donc la Bosnie. Dès lors, </w:t>
        <w:br/>
        <w:t xml:space="preserve">il mécontente les Bosniaques, mais aussi </w:t>
        <w:br/>
        <w:t xml:space="preserve">les Serbes qui rêvaient de constituer un </w:t>
        <w:br/>
        <w:t xml:space="preserve">royaume rassemblant tous les Slaves du </w:t>
        <w:br/>
        <w:t xml:space="preserve">sud, c’est-à-dire une yougo-slavie. C’est </w:t>
        <w:br/>
        <w:t xml:space="preserve">aussi une gifle pour les  Russes pour qui </w:t>
        <w:br/>
        <w:t xml:space="preserve">les Balkans sont une zone d’influence </w:t>
        <w:br/>
        <w:t xml:space="preserve">prioritaire. </w:t>
        <w:br/>
        <w:t xml:space="preserve">Cette hostilité serbe provient notamment </w:t>
        <w:br/>
        <w:t xml:space="preserve">du remplacement violent, en 1903 de la </w:t>
        <w:br/>
        <w:t xml:space="preserve">dynastie pro-autrichienne des Obrenovic </w:t>
        <w:br/>
        <w:t xml:space="preserve">par celle pro-russe et pro-française des </w:t>
        <w:br/>
        <w:t>Karadordevic.</w:t>
        <w:br/>
        <w:t xml:space="preserve">À partir de 1827, l’Empire ottoman, </w:t>
        <w:br/>
        <w:t xml:space="preserve">«  l’homme malade de l’Europe  » (selon </w:t>
        <w:br/>
        <w:t xml:space="preserve">la formule du tsar Nicolas Ier), perd peu à </w:t>
        <w:br/>
        <w:t xml:space="preserve">peu ses territoires européens  : la Grèce, </w:t>
        <w:br/>
        <w:t xml:space="preserve">la Roumanie, la Serbie puis la Bulgarie </w:t>
        <w:br/>
        <w:t xml:space="preserve">deviennent indépendantes après plus de </w:t>
        <w:br/>
        <w:t>quatre siècles de domination turque.</w:t>
        <w:br/>
        <w:t xml:space="preserve">En 1908, la Bulgarie, soutenue par la Russie, </w:t>
        <w:br/>
        <w:t xml:space="preserve">devient définitivement indépendante </w:t>
        <w:br/>
        <w:t xml:space="preserve">des Turcs, tandis que l’Autriche annexe la </w:t>
        <w:br/>
        <w:t xml:space="preserve">Bosnie (Sarajevo) et l’Herzégovine (Mostar), </w:t>
        <w:br/>
        <w:t xml:space="preserve">des territoires peuplés quasi exclusivement </w:t>
        <w:br/>
        <w:t>de slaves, orthodoxes ou musulmans.</w:t>
        <w:br/>
        <w:t>Le Petit Journal. Supplément illustré, 18 octobre 1908</w:t>
        <w:br/>
        <w:t>Entente, accords et alliances</w:t>
        <w:br/>
        <w:t xml:space="preserve">À partir de 1879, une alliance – en principe seulement défensive – est conclue entre l’Autriche-Hongrie et l’Allemagne. L’Italie rejoint </w:t>
        <w:br/>
        <w:t>peu à peu cette Duplice en 1882 : dès lors, ce sera la Triplice ou Triple Alliance.</w:t>
        <w:br/>
        <w:t xml:space="preserve">L’Autriche-Hongrie compte sur l’Allemagne pour s’opposer à l’expansionnisme russe dans les Balkans, tandis que l’Italie compte sur </w:t>
        <w:br/>
        <w:t>l’Autriche pour l’appuyer dans ses revendications coloniales.</w:t>
        <w:br/>
        <w:t>Quant à l’Allemagne, elle a besoin d’alliés dans la perspective voulue d’une guerre contre la France ou la Russie.</w:t>
        <w:br/>
        <w:t>En 1907, un accord de partage d’influence en Asie est signé entre le Royaume-Uni et la Russie.</w:t>
        <w:br/>
        <w:t>Il y a donc l’alliance franco-russe de 1892, l’Entente cordiale franco-anglaise de 1904 et cet accord anglo-russe de 1907.</w:t>
        <w:br/>
      </w:r>
    </w:p>
    <w:p>
      <w:r>
        <w:br w:type="page"/>
      </w:r>
    </w:p>
    <w:p>
      <w:r>
        <w:t>10</w:t>
        <w:br/>
        <w:t>0 500 km</w:t>
        <w:br/>
        <w:t>Maroc espagno</w:t>
        <w:br/>
        <w:t>l</w:t>
        <w:br/>
        <w:t>Maroc (Fr) Algérie (Fr) T unisie (Fr)</w:t>
        <w:br/>
        <w:t>FRANCE</w:t>
        <w:br/>
        <w:t>ESP AGNE</w:t>
        <w:br/>
        <w:t>POR TUGAL</w:t>
        <w:br/>
        <w:t>OCÉAN</w:t>
        <w:br/>
        <w:t>ATLANTIQUE</w:t>
        <w:br/>
        <w:t>Mer Méditerranée</w:t>
        <w:br/>
        <w:t>ROY AUME-UNI</w:t>
        <w:br/>
        <w:t>Mer du Nord</w:t>
        <w:br/>
        <w:t>Mer</w:t>
        <w:br/>
        <w:t>Baltique</w:t>
        <w:br/>
        <w:t>IT ALIE</w:t>
        <w:br/>
        <w:t>AUTRICHE-</w:t>
        <w:br/>
        <w:t>HONGRIE</w:t>
        <w:br/>
        <w:t>ALLEMAGNE</w:t>
        <w:br/>
        <w:t>Slovènes</w:t>
        <w:br/>
        <w:t>Italiens</w:t>
        <w:br/>
        <w:t>Croates</w:t>
        <w:br/>
        <w:t>Serbes</w:t>
        <w:br/>
        <w:t>DalmatieSarajevo</w:t>
        <w:br/>
        <w:t>Roumains</w:t>
        <w:br/>
        <w:t>Ukrainiens</w:t>
        <w:br/>
        <w:t>Polonais</w:t>
        <w:br/>
        <w:t>Slovaques</w:t>
        <w:br/>
        <w:t>Tchèques</w:t>
        <w:br/>
        <w:t>RUSSIE</w:t>
        <w:br/>
        <w:t>Mer NoireROUMANIE</w:t>
        <w:br/>
        <w:t>BULGARIE</w:t>
        <w:br/>
        <w:t>TURQUIEGRÈCE</w:t>
        <w:br/>
        <w:t>ALBANIE</w:t>
        <w:br/>
        <w:t>MONTÉNÉGRO</w:t>
        <w:br/>
        <w:t>SERBIE</w:t>
        <w:br/>
        <w:t>Triple-Allianc e</w:t>
        <w:br/>
        <w:t>Triple-Entent e</w:t>
        <w:br/>
        <w:t>Alliés de la Russie</w:t>
        <w:br/>
        <w:t>ALLIANCES MILIT AIRES</w:t>
        <w:br/>
        <w:t>EN 1914</w:t>
        <w:br/>
        <w:t>Agitation des</w:t>
        <w:br/>
        <w:t>minorités nationales</w:t>
        <w:br/>
        <w:t xml:space="preserve">Ces trois derniers pays ne sont donc pas alliés militairement de façon solidaire, ni en cas d’attaque ni même en cas d’agression. Mais </w:t>
        <w:br/>
        <w:t xml:space="preserve">ces alliances doubles conduisent à parler a posteriori d’une Triple Entente entre des pays qui ont des intérêts communs, voire des </w:t>
        <w:br/>
        <w:t>adversaires communs.</w:t>
        <w:br/>
        <w:t>Carte des des accords, ententes et des alliances en 1914</w:t>
        <w:br/>
        <w:t xml:space="preserve">L’attentat de Sarajevo </w:t>
        <w:br/>
        <w:t xml:space="preserve">En 1914, l’empereur François-Joseph règne sur l’empire d’Autriche-Hongrie </w:t>
        <w:br/>
        <w:t xml:space="preserve">depuis 66 ans. Son fils unique, Rodolphe, s’est suicidé en 1889. Son neveu, </w:t>
        <w:br/>
        <w:t xml:space="preserve">François-Ferdinand, attend la succession au trône. </w:t>
        <w:br/>
        <w:t xml:space="preserve">Slavophile, ce dernier est partisan d’un empire trialiste où Autrichiens, </w:t>
        <w:br/>
        <w:t xml:space="preserve">Hongrois et Slaves seraient sur un pied d’égalité. En juin 1914, il se rend </w:t>
        <w:br/>
        <w:t xml:space="preserve">en Bosnie pour affirmer l’intérêt qu’il porte à la Bosnie et aux populations </w:t>
        <w:br/>
        <w:t>slaves.</w:t>
        <w:br/>
        <w:t>Le 28 juin, à Sarajevo, il est assassiné par le jeune Gavrilo Princip.</w:t>
        <w:br/>
        <w:t xml:space="preserve">Gavrilo est un jeune bosniaque serbe de 19 ans. Il appartient à l’organisation </w:t>
        <w:br/>
        <w:t xml:space="preserve">nationaliste Jeune Bosnie qui veut libérer la Bosnie de la domination </w:t>
        <w:br/>
        <w:t>autrichienne.</w:t>
        <w:br/>
        <w:t xml:space="preserve">La Main noire, une organisation terroriste serbe, n’est pas directement </w:t>
        <w:br/>
        <w:t xml:space="preserve">responsable de cet attentat, bien qu’on lui en ait souvent fait porter la </w:t>
        <w:br/>
        <w:t xml:space="preserve">responsabilité. En revanche, certains milieux des services du Renseignement </w:t>
        <w:br/>
        <w:t>serbe ont trempé dans la préparation de l’attentat.</w:t>
        <w:br/>
        <w:t xml:space="preserve">Un des conspirateurs aurait dit, lors de son procès : « Mon corps flamboyant </w:t>
        <w:br/>
        <w:t>sera une torche pour éclairer mon peuple sur son chemin vers la liberté. »8</w:t>
        <w:br/>
        <w:t>Petit journal. Supplément illustré, 12 juillet 1914, page 8</w:t>
        <w:br/>
        <w:t xml:space="preserve"> 8 « Le témoignage de Borijove Jevtic sur l’attentat de Sarajevo du 28 juin 1914 », Version anglaise de la déposition de Borijove Jevtic, in ÉDITIONS ANOVI, Site Anovi </w:t>
        <w:br/>
        <w:t>consacré à la première guerre mondiale et à son époque (1902-1932), [en ligne], http://grande-guerre.org/?p=1075 (Page consultée le 30/05/2014).</w:t>
      </w:r>
    </w:p>
    <w:p>
      <w:r>
        <w:br w:type="page"/>
      </w:r>
    </w:p>
    <w:p>
      <w:r>
        <w:t>11</w:t>
        <w:br/>
        <w:t>Le déchaînement</w:t>
        <w:br/>
        <w:t>« La tragédie de Sarajevo ne conduira pas à des complications ultérieures. »9</w:t>
        <w:br/>
        <w:t xml:space="preserve">Rien n’est donc inscrit par nature du fait de l’attentat. S’il plonge l’Europe, puis la quasi-totalité de la planète, dans une folie guerrière, </w:t>
        <w:br/>
        <w:t xml:space="preserve">ce n’est donc pas parce qu’un jeune homme a assassiné un futur empereur, mais parce que cette guerre est le résultat de rivalités et </w:t>
        <w:br/>
        <w:t>d’aspirations séculaires.</w:t>
        <w:br/>
        <w:t xml:space="preserve">Plus encore que l’Autriche, l’Allemagne veut la guerre et s’y prépare dès le 16 juillet. Celle-ci pousse l’Autriche à poser un ultimatum à </w:t>
        <w:br/>
        <w:t xml:space="preserve">la Serbie, assorti de conditions volontairement inacceptables, le 23 juillet. </w:t>
        <w:br/>
        <w:t xml:space="preserve">Cet ultimatum vexatoire est accepté par la Serbie, à l’exception de la présence d’enquêteurs et de policiers autrichiens à Belgrade. </w:t>
        <w:br/>
        <w:t xml:space="preserve">L’Autriche lui déclare la guerre le 28 juillet. La Russie commence alors à mobiliser son immense armée à partir du 29 juillet puis le tsar </w:t>
        <w:br/>
        <w:t>déclare la mobilisation générale le 31.</w:t>
        <w:br/>
        <w:t xml:space="preserve">La France a préparé sa mobilisation à partir du 25 juillet. Du fait des mobilisations française et russe, l’Allemagne déclare la guerre </w:t>
        <w:br/>
        <w:t xml:space="preserve">à la Russie le 1er août et à la France le 3. Le 4, les troupes allemandes pénètrent en Belgique sous prétexte que la France va envahir ce </w:t>
        <w:br/>
        <w:t>pays neutre pour mieux l’attaquer.</w:t>
        <w:br/>
        <w:t>Le Royaume-Uni, encore quelque peu hésitant, déclare la guerre à l’Allemagne dés qu’il apprend que la neutralité belge a été violée.</w:t>
        <w:br/>
        <w:t xml:space="preserve">L’Autriche-Hongrie, à la fois fidèle à son alliance avec l’Allemagne et satisfaite de pouvoir profiter de l’occasion pour ruiner l’influence </w:t>
        <w:br/>
        <w:t>russe dans les Balkans, déclare la guerre à l’Empire russe le 6 août.</w:t>
        <w:br/>
        <w:t xml:space="preserve">L’Italie, pourtant alliée aux empires allemand et autrichien, considère que les circonstances ne l’obligent en aucune manière à entrer </w:t>
        <w:br/>
        <w:t>en guerre contre les pays de l’Entente car la Triplice ne prévoit aucune action italienne si ce sont ses partenaires qui sont les agresseurs.</w:t>
        <w:br/>
        <w:t>A l’automne 1914, l’Empire ottoman entre en guerre aux côtés des Allemands et des Autrichiens, suivi par la Bulgarie en 1915.</w:t>
        <w:br/>
        <w:t xml:space="preserve">Le Japon en 1914, l’Italie en 1915, la Grèce en 1917, la Roumanie en 1916, le Portugal en 1917 et surtout les États-Unis cette même année </w:t>
        <w:br/>
        <w:t>entrent en guerre aux côtés du Royaume-Uni et de la France.</w:t>
        <w:br/>
        <w:t xml:space="preserve"> 9 Déclaration de sir Arthur Nicholson, du Foreign Office, à Buchanan, ambassadeur à Saint-Pétersbourg, cité par MIQUEL Pierre, La Grande Guerre, Paris, Fayard, 1993, </w:t>
        <w:br/>
        <w:t>p. 58.</w:t>
      </w:r>
    </w:p>
    <w:p>
      <w:r>
        <w:br w:type="page"/>
      </w:r>
    </w:p>
    <w:p>
      <w:r>
        <w:t>12</w:t>
        <w:br/>
        <w:t>Contexte et origines de la Première Guerre mondiale : en conclusion</w:t>
        <w:br/>
        <w:t xml:space="preserve">La plupart des pays du XIX e siècle sont impérialistes, c'est-à-dire qu'ils veulent accroître leur puissance, obtenir des territoires </w:t>
        <w:br/>
        <w:t xml:space="preserve">supplémentaires ou des colonies et élargir leur zone d'influence. Certains veulent, en outre, récupérer des territoires perdus. </w:t>
        <w:br/>
        <w:t>Les zones de tension sont nombreuses, en Europe, mais aussi dans le reste du monde.</w:t>
        <w:br/>
        <w:t xml:space="preserve">Au XIXe siècle, l’Empire ottoman, cet "homme malade de l’Europe", se disloque. Ce qu’il en reste au début du XXe siècle suscite </w:t>
        <w:br/>
        <w:t xml:space="preserve">la convoitise des grands pays européens et des États balkaniques. Sur ses décombres, de nouveaux États sont apparus : la Grèce, </w:t>
        <w:br/>
        <w:t>la Bulgarie, la Roumanie et la Serbie.</w:t>
        <w:br/>
        <w:t xml:space="preserve">Mais au début du XXe siècle, ces nouveaux États s'entredéchirent dans de nombreuses guerres « balkaniques ». En outre, ces </w:t>
        <w:br/>
        <w:t xml:space="preserve">petits pays sont alliés à de grandes puissances (par exemple, la Serbie à la Russie). Cette poudrière des Balkans est donc aussi </w:t>
        <w:br/>
        <w:t>la « poudrière de l’Europe ».</w:t>
        <w:br/>
        <w:t xml:space="preserve">Ainsi, la Bosnie-Herzégovine constitue une zone de crispation importante. La Serbie veut constituer un grand royaume </w:t>
        <w:br/>
        <w:t>réunissant tous les Slaves du sud. Rival de l’Autriche-Hongrie, l’Empire russe soutient les Serbes dans cette revendication.</w:t>
        <w:br/>
        <w:t xml:space="preserve">Cet empire autocratique veut contrôler les détroits (Istanbul, le Bosphore et les Dardanelles). Pour sa marine de guerre, c'est le </w:t>
        <w:br/>
        <w:t>seul passage de la mer Noire vers la Méditerranée. La disparition de l’Empire ottoman est donc un but de guerre.</w:t>
        <w:br/>
        <w:t>Les Français veulent récupérer l’Alsace et la Lorraine que les Allemands ont conquises à la suite de la guerre de 1870.</w:t>
        <w:br/>
        <w:t xml:space="preserve">Le Royaume-Uni et l'Allemagne se disputent la suprématie des mers. Le Kaiser ordonne la construction d’une grande flotte </w:t>
        <w:br/>
        <w:t xml:space="preserve">de guerre, capable de rivaliser avec la Navy afin, à terme, d’acquérir par la force des colonies : « Qui domine la mer, domine la </w:t>
        <w:br/>
        <w:t xml:space="preserve">terre. » </w:t>
        <w:br/>
        <w:t xml:space="preserve">L'Italie veut agrandir son territoire afin que l’Adriatique devienne une mare nostrum. Bien qu’alliée dans la Triple Alliance, ses </w:t>
        <w:br/>
        <w:t xml:space="preserve">revendications sur la côte dalmate, possession de l’Autriche-Hongrie, sont récurrentes. D’autre part, comme l’Allemagne, elle a </w:t>
        <w:br/>
        <w:t xml:space="preserve">fort peu de colonies et attend le bon moment pour en acquérir. </w:t>
        <w:br/>
        <w:t xml:space="preserve">L'Empire d'Autriche-Hongrie est un énorme État plurinational et les peuples qui le composent attendent le moment opportun </w:t>
        <w:br/>
        <w:t>pour accéder à l'indépendance, les Tchèques et la population roumaine de Transylvanie.</w:t>
        <w:br/>
        <w:t xml:space="preserve">Au XVIIIe siècle, la Pologne a été partagée entre l'Empire d'Autriche, l'Empire russe et le Royaume de Prusse : les Polonais veulent </w:t>
        <w:br/>
        <w:t xml:space="preserve">se retrouver dans un Etat indépendant qui les rassemblerait tous.  </w:t>
        <w:br/>
        <w:t>Le Japon veut avoir accès aux ressources naturelles du sud-est asiatique et de la Chine.</w:t>
        <w:br/>
        <w:t xml:space="preserve">La Chine veut récupérer les parties de territoires qui ont été colonisées par les Allemands. </w:t>
        <w:br/>
        <w:t xml:space="preserve">L’idéal dominant des politiques du XIXe siècle n’est donc pas celui de la paix. Les fondamentaux sont la puissance militaire, le </w:t>
        <w:br/>
        <w:t>patriotisme, l’expansion territoriale et la revanche.</w:t>
        <w:br/>
        <w:t xml:space="preserve">Le décor de la pièce est planté : les acteurs sont prêts et les motifs sont puissants. L’alexandrin a été déclamé entre 1815 et </w:t>
        <w:br/>
        <w:t xml:space="preserve">1914. Il ne reste donc que les trois coups de la tragédie classique à frapper. Ils le seront entre le 28 juin et le 4 août 1914. Mais </w:t>
        <w:br/>
        <w:t xml:space="preserve">le classicisme est mort et rien ne sera réglé en trois temps comme tous l’entendaient. La pièce est d’un genre nouveau : une </w:t>
        <w:br/>
        <w:t>guerre mondiale, totale et de 1 600 jours.</w:t>
      </w:r>
    </w:p>
    <w:p>
      <w:r>
        <w:br w:type="page"/>
      </w:r>
    </w:p>
    <w:p>
      <w:r>
        <w:t>Contexte et origines de la Première Guerre mondiale</w:t>
        <w:br/>
        <w:t>Bibliographie</w:t>
        <w:br/>
        <w:t>§</w:t>
        <w:tab/>
        <w:t xml:space="preserve"> Université de Perpignan, Site de la Digithèque de matériaux juridiques et politiques, [en ligne], http:/ /mjp.univ-perp.fr/constit/be1839.htm </w:t>
        <w:br/>
        <w:t>(Page consultée le 30/05/2014).</w:t>
        <w:br/>
        <w:t>§</w:t>
        <w:tab/>
        <w:t xml:space="preserve"> Demoulin Robert, La Révolution de 1830, Bruxelles, La Renaissance du Livre, 1950.</w:t>
        <w:br/>
        <w:t>§</w:t>
        <w:tab/>
        <w:t xml:space="preserve"> Éditions Anovi, Site Anovi consacré à la Première Guerre mondiale et à son époque (1902-1932), [en ligne], http:/ /grande-guerre.org/?p=1075 </w:t>
        <w:br/>
        <w:t>(Page consultée</w:t>
        <w:br/>
        <w:t>§</w:t>
        <w:tab/>
        <w:t xml:space="preserve"> le 30/05/2014).</w:t>
        <w:br/>
        <w:t>§</w:t>
        <w:tab/>
        <w:t xml:space="preserve"> Exposition de dessins satiriques de l’époque de la Révolution de 1830, Bruxelles, Chambre des Représentants, 2005.</w:t>
        <w:br/>
        <w:t>§</w:t>
        <w:tab/>
        <w:t xml:space="preserve"> France. Ministère des Affaires étrangères, L’alliance franco-russe : origines de l’alliance, 1890-1893, convention militaire, 1892-1899, et </w:t>
        <w:br/>
        <w:t>convention navale, 1912, Paris, Imprimerie nationale, 1918. (http:/ /gallica.bnf.fr/ark:/12148/bpt6k5613341m).</w:t>
        <w:br/>
        <w:t>§</w:t>
        <w:tab/>
        <w:t xml:space="preserve"> Le Petit Journal. Supplément illustré, n° 1096 (19 novembre 1911) (http:/ /gallica.bnf.fr/ark:/12148/bpt6k7169830)</w:t>
        <w:br/>
        <w:t>§</w:t>
        <w:tab/>
        <w:t xml:space="preserve"> Le Petit Journal. Supplément illustré, n° 770 (20 août 1905) (http:/ /gallica.bnf.fr/ark:/12148/bpt6k716657j)</w:t>
        <w:br/>
        <w:t>§</w:t>
        <w:tab/>
        <w:t xml:space="preserve"> Miquel Pierre, La Grande Guerre, Paris, Fayard, 1993.</w:t>
        <w:br/>
        <w:t>Iconographie</w:t>
        <w:br/>
        <w:t>Delacroix Eugène, « La Liberté guidant le peuple », peinture, L’Histoire par l’image, 1831  © Photo RMN-Grand Palais — H. Lewandowski (http:/ /www.</w:t>
        <w:br/>
        <w:t xml:space="preserve">histoire-image.org/site/oeuvre/analyse.php?i=234) / Daumier Honoré, « La Conférence de Londres », dessin, Honoré Daumier. His life and work, 1832 </w:t>
        <w:br/>
        <w:t xml:space="preserve">(http:/ /www.daumier.org/fileadmin/daumier_caricatures/exhibitions/ANIMALS/html/0.htm) / « Les marchandages », dessin de L’assiette au beurre, </w:t>
        <w:br/>
        <w:t>Gallica, 06/1908 (http:/ /gallica.bnf.fr/ark:/12148/bpt6k1050048c/f3.image) / Une du Petit Journal. Supplément illustré, Gallica, 19/11/1911 (http:/ /gallica.</w:t>
        <w:br/>
        <w:t xml:space="preserve">bnf.fr/ark:/12148/bpt6k7169830) / Weerts Jean-Joseph, «  France !! ou l’Alsace et la Lorraine désespérées », peinture, L’Histoire par l’image, 1906, © </w:t>
        <w:br/>
        <w:t xml:space="preserve">Musée Lorrain, Nancy — P . Mignot (http:/ /www.histoire-image.org/site/oeuvre/analyse.php?i=87) / Une du Petit Journal. Supplément illustré, Gallica, </w:t>
        <w:br/>
        <w:t xml:space="preserve">12/09/1897 (http:/ /gallica.bnf.fr/ark:/12148/bpt6k716243f) / Loubet Émile, « Reims. Septembre 1901 », carte postale, Centre national de Documentation </w:t>
        <w:br/>
        <w:t xml:space="preserve">pédagogique de Champagne-Ardenne, s.d. (http:/ /www.cndp.fr/crdp-reims/memoire/lieux/1GM_CA/cimetieres/russes/saint_hilaire.htm) / Une du </w:t>
        <w:br/>
        <w:t xml:space="preserve">Petit Journal. Supplément illustré, Gallica, 20/8/1905 (http:/ /gallica.bnf.fr/ark:/12148/bpt6k716657j) / Johnson, Riddle &amp; Co., « Hark Hark the dogs do </w:t>
        <w:br/>
        <w:t>bark! », carte, Barry Lawrence Ruderman Antique Maps Inc., 1914 (http:/ /www.raremaps.com/gallery/detail/19907/Hark_Hark_The_Dogs_Do_Bark_</w:t>
        <w:br/>
        <w:t xml:space="preserve">With_Note_By_Walter_Emanuel/Johnson,%20Riddle%20&amp;%20Co..html) / IMeowbot, « L’Empire austro-hongrois », carte, Wikimedia Commons, </w:t>
        <w:br/>
        <w:t xml:space="preserve">20/02/2009 (http:/ /commons.wikimedia.org/wiki/File:Austria-Hungary_map_new.svg) / Une du Petit Journal. Supplément illustré, Gallica, 18/10/1908 </w:t>
        <w:br/>
        <w:t xml:space="preserve">(http:/ /gallica.bnf.fr/ark:/12148/bpt6k7168227) / historicair, « Les alliances militaires en Europe en 1914 », carte, Wikimedia Commons, 31/10/2006, </w:t>
        <w:br/>
        <w:t xml:space="preserve">licence CC BY-SA 3.0 (http:/ /commons.wikimedia.org/wiki/File:Map_Europe_alliances_1914-fr.svg) / Page  8 du Petit journal. Supplément illustré, </w:t>
        <w:br/>
        <w:t xml:space="preserve">Gallica, 12/07/1914 (http:/ /gallica.bnf.fr/ark:/12148/bpt6k717120k/f8.image)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