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40"/>
        </w:rPr>
        <w:t>Regional IT Reconciliation Notes</w:t>
      </w:r>
    </w:p>
    <w:p>
      <w:pPr>
        <w:jc w:val="center"/>
      </w:pPr>
      <w:r>
        <w:t>Yanou &amp; Partners IT Services | Working notes collected 2026-07-01 through 2026-08-05</w:t>
      </w:r>
    </w:p>
    <w:p>
      <w:r>
        <w:t>Working notes only. Treat as investigative leads. They do not prove custody, return, approval, receipt, loss, or disposal.</w:t>
      </w:r>
    </w:p>
    <w:p>
      <w:pPr>
        <w:pStyle w:val="Heading1"/>
      </w:pPr>
      <w:r>
        <w:t>Use restrictions</w:t>
      </w:r>
    </w:p>
    <w:p>
      <w:r>
        <w:t>Reconcile every claim to the asset register, HR record, transfer ID, ticket, carrier scan, purchase order, ledger row, or disposal certificate. Where a claim conflicts with transaction evidence, retain the claim as a separate fact type and classify the conclusion as unresolved.</w:t>
      </w:r>
    </w:p>
    <w:p>
      <w:pPr>
        <w:pStyle w:val="Heading1"/>
      </w:pPr>
      <w:r>
        <w:t>Technician claims requiring corroboration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Note ID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Asset Tag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Claimed Location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Technician Claim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Authority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RN-0089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MD-00089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During the Denver exit walkthrough, someone mentioned a locked cage on floor 3 might still hold this laptop. No cycle-count tag, transfer, or dock receipt was filed.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Chicago facilities said spare monitors were stacked in the old MDF after the move. This unit was named verbally; nothing was scanned into the register.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RN-0091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MD-00091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A contractor thought MD-00091 went to temporary overflow near the loading dock. Badge logs were not pulled and no transfer ID exists.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Floor lead recalled boxing network gear with Chicago surplus. Serial was not photographed; claim is unverified.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RN-0093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MD-00093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Night-shift note: device may have stayed in a manager's office that was later sealed. No inventory ticket attached.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RN-0094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MD-00094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IT float pool chat referenced this asset as 'still at closed site.' Chat is not an approval or receiving record.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RN-0095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MD-00095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Vendor teardown crew said they saw a similar model on a pallet marked scrap hold. Asset tag was not confirmed on camera.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RN-0096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MD-00096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Helpdesk comment claims the user dropped it with building security before last day. Security has no intake log for the tag.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RN-0097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MD-00097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Regional spare inventory spreadsheet (offline) listed a placeholder row for this tag with location TBD. Spreadsheet is not a system of record.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Move captain's email guessed the device rode with furniture to storage. Furniture BOL does not list IT assets.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An intern's handwritten punch list includes this tag under 'find later.' No follow-up work order was opened.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RN-0100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MD-00100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Closing checklist has a sticky note 'missing — check cage.' Sticky note is not receiving evidence.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RN-0114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MD-00114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Seattle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Recycler pickup was reportedly included with the July pallet, but the certificate bundle did not list this asset tag.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RN-0118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MD-00118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Dallas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Technician believes the device was wiped and recycled. No certificate or approval was located.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RN-0058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MD-00058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Asset appears to have been moved to Regional IT stock. The transfer record contains no approval ID.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RN-0082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MD-00082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Carrier Network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Return package was delivered according to the technician, but the shipment serial does not match the asset register and the dock exception photo is only a lead.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</w:tcPr>
          <w:p>
            <w:r>
              <w:t>RN-0132</w:t>
            </w:r>
          </w:p>
        </w:tc>
        <w:tc>
          <w:tcPr>
            <w:tcW w:type="dxa" w:w="2045"/>
          </w:tcPr>
          <w:p>
            <w:r>
              <w:t>MD-00132</w:t>
            </w:r>
          </w:p>
        </w:tc>
        <w:tc>
          <w:tcPr>
            <w:tcW w:type="dxa" w:w="2045"/>
          </w:tcPr>
          <w:p>
            <w:r>
              <w:t>Atlanta Warehouse</w:t>
            </w:r>
          </w:p>
        </w:tc>
        <w:tc>
          <w:tcPr>
            <w:tcW w:type="dxa" w:w="2045"/>
          </w:tcPr>
          <w:p>
            <w:r>
              <w:t>Finance coordinator said this network appliance was expensed under the capitalization threshold so no FA row is needed. Treat as closed for ledger purposes.</w:t>
            </w:r>
          </w:p>
        </w:tc>
        <w:tc>
          <w:tcPr>
            <w:tcW w:type="dxa" w:w="2045"/>
          </w:tcPr>
          <w:p>
            <w:r>
              <w:t>Lead only — unverified</w:t>
            </w:r>
          </w:p>
        </w:tc>
      </w:tr>
    </w:tbl>
    <w:p>
      <w:pPr>
        <w:pStyle w:val="Heading1"/>
      </w:pPr>
      <w:r>
        <w:t>Unresolved themes</w:t>
      </w:r>
    </w:p>
    <w:p>
      <w:pPr>
        <w:pStyle w:val="ListBullet"/>
      </w:pPr>
      <w:r>
        <w:t>Closed-office storage claims lack destination receipts.</w:t>
      </w:r>
    </w:p>
    <w:p>
      <w:pPr>
        <w:pStyle w:val="ListBullet"/>
      </w:pPr>
      <w:r>
        <w:t>Two disposal claims lack matching certificates.</w:t>
      </w:r>
    </w:p>
    <w:p>
      <w:pPr>
        <w:pStyle w:val="ListBullet"/>
      </w:pPr>
      <w:r>
        <w:t>Several transfer records have blank approval identifiers.</w:t>
      </w:r>
    </w:p>
    <w:p>
      <w:pPr>
        <w:pStyle w:val="ListBullet"/>
      </w:pPr>
      <w:r>
        <w:t>Shipment serial mismatches require carrier and receiving review.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Meridian Data Services - Synthetic Evaluation Evidence | regional_IT_notes.docx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