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1696"/>
        <w:gridCol w:w="7366"/>
      </w:tblGrid>
      <w:tr w:rsidR="00F253D5" w14:paraId="4E087928" w14:textId="77777777" w:rsidTr="00F253D5">
        <w:tc>
          <w:tcPr>
            <w:tcW w:w="1696" w:type="dxa"/>
          </w:tcPr>
          <w:p w14:paraId="4772EE2A" w14:textId="0170130F" w:rsidR="00F253D5" w:rsidRDefault="00F253D5">
            <w:r w:rsidRPr="00B513AE">
              <w:rPr>
                <w:noProof/>
              </w:rPr>
              <w:drawing>
                <wp:inline distT="0" distB="0" distL="0" distR="0" wp14:anchorId="4397C71E" wp14:editId="30BEAB3C">
                  <wp:extent cx="843858" cy="779145"/>
                  <wp:effectExtent l="0" t="0" r="0" b="1905"/>
                  <wp:docPr id="4" name="Image 3">
                    <a:extLst xmlns:a="http://schemas.openxmlformats.org/drawingml/2006/main">
                      <a:ext uri="{FF2B5EF4-FFF2-40B4-BE49-F238E27FC236}">
                        <a16:creationId xmlns:a16="http://schemas.microsoft.com/office/drawing/2014/main" id="{384042D5-14DE-4641-BD13-BF6E42187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384042D5-14DE-4641-BD13-BF6E42187C5E}"/>
                              </a:ext>
                            </a:extLst>
                          </pic:cNvPr>
                          <pic:cNvPicPr>
                            <a:picLocks noChangeAspect="1"/>
                          </pic:cNvPicPr>
                        </pic:nvPicPr>
                        <pic:blipFill>
                          <a:blip r:embed="rId7"/>
                          <a:stretch>
                            <a:fillRect/>
                          </a:stretch>
                        </pic:blipFill>
                        <pic:spPr>
                          <a:xfrm>
                            <a:off x="0" y="0"/>
                            <a:ext cx="899721" cy="830724"/>
                          </a:xfrm>
                          <a:prstGeom prst="rect">
                            <a:avLst/>
                          </a:prstGeom>
                        </pic:spPr>
                      </pic:pic>
                    </a:graphicData>
                  </a:graphic>
                </wp:inline>
              </w:drawing>
            </w:r>
          </w:p>
        </w:tc>
        <w:tc>
          <w:tcPr>
            <w:tcW w:w="7366" w:type="dxa"/>
          </w:tcPr>
          <w:p w14:paraId="1E912AE2" w14:textId="77777777" w:rsidR="00F253D5" w:rsidRDefault="00F253D5" w:rsidP="00F253D5"/>
          <w:p w14:paraId="4226EDCD" w14:textId="77777777" w:rsidR="00F253D5" w:rsidRPr="009A5647" w:rsidRDefault="00F253D5" w:rsidP="00F253D5">
            <w:pPr>
              <w:jc w:val="center"/>
              <w:rPr>
                <w:b/>
                <w:bCs/>
                <w:lang w:val="fr-FR"/>
              </w:rPr>
            </w:pPr>
            <w:r w:rsidRPr="009A5647">
              <w:rPr>
                <w:b/>
                <w:bCs/>
                <w:lang w:val="fr-FR"/>
              </w:rPr>
              <w:t>Credit Scoring with Machine Learning</w:t>
            </w:r>
          </w:p>
          <w:p w14:paraId="6A7DB92C" w14:textId="77777777" w:rsidR="00F253D5" w:rsidRPr="00DA0951" w:rsidRDefault="00F253D5" w:rsidP="00F253D5">
            <w:pPr>
              <w:jc w:val="center"/>
              <w:rPr>
                <w:lang w:val="fr-FR"/>
              </w:rPr>
            </w:pPr>
            <w:r w:rsidRPr="00DA0951">
              <w:rPr>
                <w:lang w:val="fr-FR"/>
              </w:rPr>
              <w:t>Approche de modélisation et i</w:t>
            </w:r>
            <w:r>
              <w:rPr>
                <w:lang w:val="fr-FR"/>
              </w:rPr>
              <w:t>ntégration au processus d’octroi de prêts</w:t>
            </w:r>
          </w:p>
          <w:p w14:paraId="1F279EEC" w14:textId="77777777" w:rsidR="00F253D5" w:rsidRDefault="00F253D5"/>
        </w:tc>
      </w:tr>
    </w:tbl>
    <w:p w14:paraId="1536E405" w14:textId="7435B5CE" w:rsidR="005D6316" w:rsidRDefault="005D6316">
      <w:pPr>
        <w:rPr>
          <w:lang w:val="fr-FR"/>
        </w:rPr>
      </w:pPr>
    </w:p>
    <w:p w14:paraId="4B2D36D3" w14:textId="08F1971A" w:rsidR="00DA0951" w:rsidRDefault="00DA0951" w:rsidP="00DA0951">
      <w:pPr>
        <w:rPr>
          <w:lang w:val="fr-FR"/>
        </w:rPr>
      </w:pPr>
      <w:r w:rsidRPr="00DA0951">
        <w:rPr>
          <w:lang w:val="fr-FR"/>
        </w:rPr>
        <w:t xml:space="preserve">Cette notice </w:t>
      </w:r>
      <w:r>
        <w:rPr>
          <w:lang w:val="fr-FR"/>
        </w:rPr>
        <w:t>a pour objectif de développer </w:t>
      </w:r>
      <w:r w:rsidR="00C92642">
        <w:rPr>
          <w:lang w:val="fr-FR"/>
        </w:rPr>
        <w:t xml:space="preserve">spécifiquement </w:t>
      </w:r>
      <w:r>
        <w:rPr>
          <w:lang w:val="fr-FR"/>
        </w:rPr>
        <w:t xml:space="preserve">: </w:t>
      </w:r>
    </w:p>
    <w:sdt>
      <w:sdtPr>
        <w:rPr>
          <w:lang w:val="fr-FR"/>
        </w:rPr>
        <w:id w:val="8018308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5105C00" w14:textId="3F783A5B" w:rsidR="0053650D" w:rsidRPr="0053650D" w:rsidRDefault="0053650D">
          <w:pPr>
            <w:pStyle w:val="En-ttedetabledesmatires"/>
            <w:rPr>
              <w:lang w:val="fr-FR"/>
            </w:rPr>
          </w:pPr>
          <w:r>
            <w:rPr>
              <w:lang w:val="fr-FR"/>
            </w:rPr>
            <w:t>Table des matières</w:t>
          </w:r>
        </w:p>
        <w:p w14:paraId="75C562D9" w14:textId="399537D7" w:rsidR="00C7320E" w:rsidRDefault="0053650D">
          <w:pPr>
            <w:pStyle w:val="TM1"/>
            <w:tabs>
              <w:tab w:val="right" w:leader="dot" w:pos="9628"/>
            </w:tabs>
            <w:rPr>
              <w:rFonts w:eastAsiaTheme="minorEastAsia"/>
              <w:noProof/>
            </w:rPr>
          </w:pPr>
          <w:r>
            <w:fldChar w:fldCharType="begin"/>
          </w:r>
          <w:r w:rsidRPr="0053650D">
            <w:rPr>
              <w:lang w:val="fr-FR"/>
            </w:rPr>
            <w:instrText xml:space="preserve"> TOC \o "1-3" \h \z \u </w:instrText>
          </w:r>
          <w:r>
            <w:fldChar w:fldCharType="separate"/>
          </w:r>
          <w:hyperlink w:anchor="_Toc58878510" w:history="1">
            <w:r w:rsidR="00C7320E" w:rsidRPr="006D7378">
              <w:rPr>
                <w:rStyle w:val="Lienhypertexte"/>
                <w:noProof/>
                <w:lang w:val="fr-FR"/>
              </w:rPr>
              <w:t>Introduction : Use Case</w:t>
            </w:r>
            <w:r w:rsidR="00C7320E">
              <w:rPr>
                <w:noProof/>
                <w:webHidden/>
              </w:rPr>
              <w:tab/>
            </w:r>
            <w:r w:rsidR="00C7320E">
              <w:rPr>
                <w:noProof/>
                <w:webHidden/>
              </w:rPr>
              <w:fldChar w:fldCharType="begin"/>
            </w:r>
            <w:r w:rsidR="00C7320E">
              <w:rPr>
                <w:noProof/>
                <w:webHidden/>
              </w:rPr>
              <w:instrText xml:space="preserve"> PAGEREF _Toc58878510 \h </w:instrText>
            </w:r>
            <w:r w:rsidR="00C7320E">
              <w:rPr>
                <w:noProof/>
                <w:webHidden/>
              </w:rPr>
            </w:r>
            <w:r w:rsidR="00C7320E">
              <w:rPr>
                <w:noProof/>
                <w:webHidden/>
              </w:rPr>
              <w:fldChar w:fldCharType="separate"/>
            </w:r>
            <w:r w:rsidR="00C7320E">
              <w:rPr>
                <w:noProof/>
                <w:webHidden/>
              </w:rPr>
              <w:t>1</w:t>
            </w:r>
            <w:r w:rsidR="00C7320E">
              <w:rPr>
                <w:noProof/>
                <w:webHidden/>
              </w:rPr>
              <w:fldChar w:fldCharType="end"/>
            </w:r>
          </w:hyperlink>
        </w:p>
        <w:p w14:paraId="306E2541" w14:textId="4C33BFA5" w:rsidR="00C7320E" w:rsidRDefault="00C7320E">
          <w:pPr>
            <w:pStyle w:val="TM1"/>
            <w:tabs>
              <w:tab w:val="right" w:leader="dot" w:pos="9628"/>
            </w:tabs>
            <w:rPr>
              <w:rFonts w:eastAsiaTheme="minorEastAsia"/>
              <w:noProof/>
            </w:rPr>
          </w:pPr>
          <w:hyperlink w:anchor="_Toc58878511" w:history="1">
            <w:r w:rsidRPr="006D7378">
              <w:rPr>
                <w:rStyle w:val="Lienhypertexte"/>
                <w:noProof/>
                <w:lang w:val="fr-FR"/>
              </w:rPr>
              <w:t>Use Case détaillé</w:t>
            </w:r>
            <w:r>
              <w:rPr>
                <w:noProof/>
                <w:webHidden/>
              </w:rPr>
              <w:tab/>
            </w:r>
            <w:r>
              <w:rPr>
                <w:noProof/>
                <w:webHidden/>
              </w:rPr>
              <w:fldChar w:fldCharType="begin"/>
            </w:r>
            <w:r>
              <w:rPr>
                <w:noProof/>
                <w:webHidden/>
              </w:rPr>
              <w:instrText xml:space="preserve"> PAGEREF _Toc58878511 \h </w:instrText>
            </w:r>
            <w:r>
              <w:rPr>
                <w:noProof/>
                <w:webHidden/>
              </w:rPr>
            </w:r>
            <w:r>
              <w:rPr>
                <w:noProof/>
                <w:webHidden/>
              </w:rPr>
              <w:fldChar w:fldCharType="separate"/>
            </w:r>
            <w:r>
              <w:rPr>
                <w:noProof/>
                <w:webHidden/>
              </w:rPr>
              <w:t>2</w:t>
            </w:r>
            <w:r>
              <w:rPr>
                <w:noProof/>
                <w:webHidden/>
              </w:rPr>
              <w:fldChar w:fldCharType="end"/>
            </w:r>
          </w:hyperlink>
        </w:p>
        <w:p w14:paraId="0C98035C" w14:textId="3440C761" w:rsidR="00C7320E" w:rsidRDefault="00C7320E">
          <w:pPr>
            <w:pStyle w:val="TM1"/>
            <w:tabs>
              <w:tab w:val="right" w:leader="dot" w:pos="9628"/>
            </w:tabs>
            <w:rPr>
              <w:rFonts w:eastAsiaTheme="minorEastAsia"/>
              <w:noProof/>
            </w:rPr>
          </w:pPr>
          <w:hyperlink w:anchor="_Toc58878512" w:history="1">
            <w:r w:rsidRPr="006D7378">
              <w:rPr>
                <w:rStyle w:val="Lienhypertexte"/>
                <w:noProof/>
                <w:lang w:val="fr-FR"/>
              </w:rPr>
              <w:t>Donnée cible : le défaut de paiement</w:t>
            </w:r>
            <w:r>
              <w:rPr>
                <w:noProof/>
                <w:webHidden/>
              </w:rPr>
              <w:tab/>
            </w:r>
            <w:r>
              <w:rPr>
                <w:noProof/>
                <w:webHidden/>
              </w:rPr>
              <w:fldChar w:fldCharType="begin"/>
            </w:r>
            <w:r>
              <w:rPr>
                <w:noProof/>
                <w:webHidden/>
              </w:rPr>
              <w:instrText xml:space="preserve"> PAGEREF _Toc58878512 \h </w:instrText>
            </w:r>
            <w:r>
              <w:rPr>
                <w:noProof/>
                <w:webHidden/>
              </w:rPr>
            </w:r>
            <w:r>
              <w:rPr>
                <w:noProof/>
                <w:webHidden/>
              </w:rPr>
              <w:fldChar w:fldCharType="separate"/>
            </w:r>
            <w:r>
              <w:rPr>
                <w:noProof/>
                <w:webHidden/>
              </w:rPr>
              <w:t>3</w:t>
            </w:r>
            <w:r>
              <w:rPr>
                <w:noProof/>
                <w:webHidden/>
              </w:rPr>
              <w:fldChar w:fldCharType="end"/>
            </w:r>
          </w:hyperlink>
        </w:p>
        <w:p w14:paraId="3EC5A49B" w14:textId="7CEDD5C2" w:rsidR="00C7320E" w:rsidRDefault="00C7320E">
          <w:pPr>
            <w:pStyle w:val="TM1"/>
            <w:tabs>
              <w:tab w:val="right" w:leader="dot" w:pos="9628"/>
            </w:tabs>
            <w:rPr>
              <w:rFonts w:eastAsiaTheme="minorEastAsia"/>
              <w:noProof/>
            </w:rPr>
          </w:pPr>
          <w:hyperlink w:anchor="_Toc58878513" w:history="1">
            <w:r w:rsidRPr="006D7378">
              <w:rPr>
                <w:rStyle w:val="Lienhypertexte"/>
                <w:noProof/>
                <w:lang w:val="fr-FR"/>
              </w:rPr>
              <w:t>Données sources</w:t>
            </w:r>
            <w:r>
              <w:rPr>
                <w:noProof/>
                <w:webHidden/>
              </w:rPr>
              <w:tab/>
            </w:r>
            <w:r>
              <w:rPr>
                <w:noProof/>
                <w:webHidden/>
              </w:rPr>
              <w:fldChar w:fldCharType="begin"/>
            </w:r>
            <w:r>
              <w:rPr>
                <w:noProof/>
                <w:webHidden/>
              </w:rPr>
              <w:instrText xml:space="preserve"> PAGEREF _Toc58878513 \h </w:instrText>
            </w:r>
            <w:r>
              <w:rPr>
                <w:noProof/>
                <w:webHidden/>
              </w:rPr>
            </w:r>
            <w:r>
              <w:rPr>
                <w:noProof/>
                <w:webHidden/>
              </w:rPr>
              <w:fldChar w:fldCharType="separate"/>
            </w:r>
            <w:r>
              <w:rPr>
                <w:noProof/>
                <w:webHidden/>
              </w:rPr>
              <w:t>4</w:t>
            </w:r>
            <w:r>
              <w:rPr>
                <w:noProof/>
                <w:webHidden/>
              </w:rPr>
              <w:fldChar w:fldCharType="end"/>
            </w:r>
          </w:hyperlink>
        </w:p>
        <w:p w14:paraId="3F48B363" w14:textId="5F19C0B1" w:rsidR="00C7320E" w:rsidRDefault="00C7320E">
          <w:pPr>
            <w:pStyle w:val="TM1"/>
            <w:tabs>
              <w:tab w:val="right" w:leader="dot" w:pos="9628"/>
            </w:tabs>
            <w:rPr>
              <w:rFonts w:eastAsiaTheme="minorEastAsia"/>
              <w:noProof/>
            </w:rPr>
          </w:pPr>
          <w:hyperlink w:anchor="_Toc58878514" w:history="1">
            <w:r w:rsidRPr="006D7378">
              <w:rPr>
                <w:rStyle w:val="Lienhypertexte"/>
                <w:noProof/>
                <w:lang w:val="fr-FR"/>
              </w:rPr>
              <w:t>Panel des classificateurs binaires</w:t>
            </w:r>
            <w:r>
              <w:rPr>
                <w:noProof/>
                <w:webHidden/>
              </w:rPr>
              <w:tab/>
            </w:r>
            <w:r>
              <w:rPr>
                <w:noProof/>
                <w:webHidden/>
              </w:rPr>
              <w:fldChar w:fldCharType="begin"/>
            </w:r>
            <w:r>
              <w:rPr>
                <w:noProof/>
                <w:webHidden/>
              </w:rPr>
              <w:instrText xml:space="preserve"> PAGEREF _Toc58878514 \h </w:instrText>
            </w:r>
            <w:r>
              <w:rPr>
                <w:noProof/>
                <w:webHidden/>
              </w:rPr>
            </w:r>
            <w:r>
              <w:rPr>
                <w:noProof/>
                <w:webHidden/>
              </w:rPr>
              <w:fldChar w:fldCharType="separate"/>
            </w:r>
            <w:r>
              <w:rPr>
                <w:noProof/>
                <w:webHidden/>
              </w:rPr>
              <w:t>5</w:t>
            </w:r>
            <w:r>
              <w:rPr>
                <w:noProof/>
                <w:webHidden/>
              </w:rPr>
              <w:fldChar w:fldCharType="end"/>
            </w:r>
          </w:hyperlink>
        </w:p>
        <w:p w14:paraId="6316B813" w14:textId="518A9F62" w:rsidR="00C7320E" w:rsidRDefault="00C7320E">
          <w:pPr>
            <w:pStyle w:val="TM1"/>
            <w:tabs>
              <w:tab w:val="right" w:leader="dot" w:pos="9628"/>
            </w:tabs>
            <w:rPr>
              <w:rFonts w:eastAsiaTheme="minorEastAsia"/>
              <w:noProof/>
            </w:rPr>
          </w:pPr>
          <w:hyperlink w:anchor="_Toc58878515" w:history="1">
            <w:r w:rsidRPr="006D7378">
              <w:rPr>
                <w:rStyle w:val="Lienhypertexte"/>
                <w:noProof/>
                <w:lang w:val="fr-FR"/>
              </w:rPr>
              <w:t>Méthodologie d'entraînement du modèle</w:t>
            </w:r>
            <w:r>
              <w:rPr>
                <w:noProof/>
                <w:webHidden/>
              </w:rPr>
              <w:tab/>
            </w:r>
            <w:r>
              <w:rPr>
                <w:noProof/>
                <w:webHidden/>
              </w:rPr>
              <w:fldChar w:fldCharType="begin"/>
            </w:r>
            <w:r>
              <w:rPr>
                <w:noProof/>
                <w:webHidden/>
              </w:rPr>
              <w:instrText xml:space="preserve"> PAGEREF _Toc58878515 \h </w:instrText>
            </w:r>
            <w:r>
              <w:rPr>
                <w:noProof/>
                <w:webHidden/>
              </w:rPr>
            </w:r>
            <w:r>
              <w:rPr>
                <w:noProof/>
                <w:webHidden/>
              </w:rPr>
              <w:fldChar w:fldCharType="separate"/>
            </w:r>
            <w:r>
              <w:rPr>
                <w:noProof/>
                <w:webHidden/>
              </w:rPr>
              <w:t>5</w:t>
            </w:r>
            <w:r>
              <w:rPr>
                <w:noProof/>
                <w:webHidden/>
              </w:rPr>
              <w:fldChar w:fldCharType="end"/>
            </w:r>
          </w:hyperlink>
        </w:p>
        <w:p w14:paraId="79A0AC4E" w14:textId="6A90B14D" w:rsidR="00C7320E" w:rsidRDefault="00C7320E">
          <w:pPr>
            <w:pStyle w:val="TM1"/>
            <w:tabs>
              <w:tab w:val="right" w:leader="dot" w:pos="9628"/>
            </w:tabs>
            <w:rPr>
              <w:rFonts w:eastAsiaTheme="minorEastAsia"/>
              <w:noProof/>
            </w:rPr>
          </w:pPr>
          <w:hyperlink w:anchor="_Toc58878516" w:history="1">
            <w:r w:rsidRPr="006D7378">
              <w:rPr>
                <w:rStyle w:val="Lienhypertexte"/>
                <w:noProof/>
                <w:lang w:val="fr-FR"/>
              </w:rPr>
              <w:t>Fonction coût, algorithme d'optimisation et métrique d'évaluation</w:t>
            </w:r>
            <w:r>
              <w:rPr>
                <w:noProof/>
                <w:webHidden/>
              </w:rPr>
              <w:tab/>
            </w:r>
            <w:r>
              <w:rPr>
                <w:noProof/>
                <w:webHidden/>
              </w:rPr>
              <w:fldChar w:fldCharType="begin"/>
            </w:r>
            <w:r>
              <w:rPr>
                <w:noProof/>
                <w:webHidden/>
              </w:rPr>
              <w:instrText xml:space="preserve"> PAGEREF _Toc58878516 \h </w:instrText>
            </w:r>
            <w:r>
              <w:rPr>
                <w:noProof/>
                <w:webHidden/>
              </w:rPr>
            </w:r>
            <w:r>
              <w:rPr>
                <w:noProof/>
                <w:webHidden/>
              </w:rPr>
              <w:fldChar w:fldCharType="separate"/>
            </w:r>
            <w:r>
              <w:rPr>
                <w:noProof/>
                <w:webHidden/>
              </w:rPr>
              <w:t>5</w:t>
            </w:r>
            <w:r>
              <w:rPr>
                <w:noProof/>
                <w:webHidden/>
              </w:rPr>
              <w:fldChar w:fldCharType="end"/>
            </w:r>
          </w:hyperlink>
        </w:p>
        <w:p w14:paraId="23FF32C2" w14:textId="0CE6EC12" w:rsidR="00C7320E" w:rsidRDefault="00C7320E">
          <w:pPr>
            <w:pStyle w:val="TM1"/>
            <w:tabs>
              <w:tab w:val="right" w:leader="dot" w:pos="9628"/>
            </w:tabs>
            <w:rPr>
              <w:rFonts w:eastAsiaTheme="minorEastAsia"/>
              <w:noProof/>
            </w:rPr>
          </w:pPr>
          <w:hyperlink w:anchor="_Toc58878517" w:history="1">
            <w:r w:rsidRPr="006D7378">
              <w:rPr>
                <w:rStyle w:val="Lienhypertexte"/>
                <w:noProof/>
                <w:lang w:val="fr-FR"/>
              </w:rPr>
              <w:t>Meilleur modèle et simplification</w:t>
            </w:r>
            <w:r>
              <w:rPr>
                <w:noProof/>
                <w:webHidden/>
              </w:rPr>
              <w:tab/>
            </w:r>
            <w:r>
              <w:rPr>
                <w:noProof/>
                <w:webHidden/>
              </w:rPr>
              <w:fldChar w:fldCharType="begin"/>
            </w:r>
            <w:r>
              <w:rPr>
                <w:noProof/>
                <w:webHidden/>
              </w:rPr>
              <w:instrText xml:space="preserve"> PAGEREF _Toc58878517 \h </w:instrText>
            </w:r>
            <w:r>
              <w:rPr>
                <w:noProof/>
                <w:webHidden/>
              </w:rPr>
            </w:r>
            <w:r>
              <w:rPr>
                <w:noProof/>
                <w:webHidden/>
              </w:rPr>
              <w:fldChar w:fldCharType="separate"/>
            </w:r>
            <w:r>
              <w:rPr>
                <w:noProof/>
                <w:webHidden/>
              </w:rPr>
              <w:t>7</w:t>
            </w:r>
            <w:r>
              <w:rPr>
                <w:noProof/>
                <w:webHidden/>
              </w:rPr>
              <w:fldChar w:fldCharType="end"/>
            </w:r>
          </w:hyperlink>
        </w:p>
        <w:p w14:paraId="104B1139" w14:textId="6865CBA3" w:rsidR="00C7320E" w:rsidRDefault="00C7320E">
          <w:pPr>
            <w:pStyle w:val="TM1"/>
            <w:tabs>
              <w:tab w:val="right" w:leader="dot" w:pos="9628"/>
            </w:tabs>
            <w:rPr>
              <w:rFonts w:eastAsiaTheme="minorEastAsia"/>
              <w:noProof/>
            </w:rPr>
          </w:pPr>
          <w:hyperlink w:anchor="_Toc58878518" w:history="1">
            <w:r w:rsidRPr="006D7378">
              <w:rPr>
                <w:rStyle w:val="Lienhypertexte"/>
                <w:noProof/>
                <w:lang w:val="fr-FR"/>
              </w:rPr>
              <w:t>Interprétabilité du modèle</w:t>
            </w:r>
            <w:r>
              <w:rPr>
                <w:noProof/>
                <w:webHidden/>
              </w:rPr>
              <w:tab/>
            </w:r>
            <w:r>
              <w:rPr>
                <w:noProof/>
                <w:webHidden/>
              </w:rPr>
              <w:fldChar w:fldCharType="begin"/>
            </w:r>
            <w:r>
              <w:rPr>
                <w:noProof/>
                <w:webHidden/>
              </w:rPr>
              <w:instrText xml:space="preserve"> PAGEREF _Toc58878518 \h </w:instrText>
            </w:r>
            <w:r>
              <w:rPr>
                <w:noProof/>
                <w:webHidden/>
              </w:rPr>
            </w:r>
            <w:r>
              <w:rPr>
                <w:noProof/>
                <w:webHidden/>
              </w:rPr>
              <w:fldChar w:fldCharType="separate"/>
            </w:r>
            <w:r>
              <w:rPr>
                <w:noProof/>
                <w:webHidden/>
              </w:rPr>
              <w:t>9</w:t>
            </w:r>
            <w:r>
              <w:rPr>
                <w:noProof/>
                <w:webHidden/>
              </w:rPr>
              <w:fldChar w:fldCharType="end"/>
            </w:r>
          </w:hyperlink>
        </w:p>
        <w:p w14:paraId="2C7DD4E6" w14:textId="2AE07BE5" w:rsidR="002569E2" w:rsidRDefault="0053650D" w:rsidP="002569E2">
          <w:pPr>
            <w:rPr>
              <w:b/>
              <w:bCs/>
              <w:lang w:val="fr-FR"/>
            </w:rPr>
          </w:pPr>
          <w:r>
            <w:rPr>
              <w:b/>
              <w:bCs/>
              <w:lang w:val="fr-FR"/>
            </w:rPr>
            <w:fldChar w:fldCharType="end"/>
          </w:r>
        </w:p>
      </w:sdtContent>
    </w:sdt>
    <w:p w14:paraId="48F623AC" w14:textId="37FE2929" w:rsidR="005D6316" w:rsidRPr="0053650D" w:rsidRDefault="005D6316" w:rsidP="0053650D">
      <w:pPr>
        <w:pStyle w:val="Titre1"/>
        <w:rPr>
          <w:lang w:val="fr-FR"/>
        </w:rPr>
      </w:pPr>
      <w:bookmarkStart w:id="0" w:name="_Toc58878510"/>
      <w:r w:rsidRPr="0053650D">
        <w:rPr>
          <w:lang w:val="fr-FR"/>
        </w:rPr>
        <w:t>Introduction</w:t>
      </w:r>
      <w:r w:rsidR="004016AA" w:rsidRPr="0053650D">
        <w:rPr>
          <w:lang w:val="fr-FR"/>
        </w:rPr>
        <w:t xml:space="preserve"> : </w:t>
      </w:r>
      <w:r w:rsidR="00682CFB" w:rsidRPr="0053650D">
        <w:rPr>
          <w:lang w:val="fr-FR"/>
        </w:rPr>
        <w:t>U</w:t>
      </w:r>
      <w:r w:rsidR="004016AA" w:rsidRPr="0053650D">
        <w:rPr>
          <w:lang w:val="fr-FR"/>
        </w:rPr>
        <w:t xml:space="preserve">se </w:t>
      </w:r>
      <w:r w:rsidR="00682CFB" w:rsidRPr="0053650D">
        <w:rPr>
          <w:lang w:val="fr-FR"/>
        </w:rPr>
        <w:t>C</w:t>
      </w:r>
      <w:r w:rsidR="004016AA" w:rsidRPr="0053650D">
        <w:rPr>
          <w:lang w:val="fr-FR"/>
        </w:rPr>
        <w:t>ase</w:t>
      </w:r>
      <w:bookmarkEnd w:id="0"/>
    </w:p>
    <w:p w14:paraId="3BEA8C65" w14:textId="24A69484" w:rsidR="00EB0E1C" w:rsidRDefault="00EB0E1C" w:rsidP="00EB0E1C">
      <w:pPr>
        <w:rPr>
          <w:lang w:val="fr-FR"/>
        </w:rPr>
      </w:pPr>
      <w:r w:rsidRPr="00EB0E1C">
        <w:rPr>
          <w:lang w:val="fr-FR"/>
        </w:rPr>
        <w:t>Le projet a pour cadre la décision d’octroyer ou non un prêt bancaire</w:t>
      </w:r>
      <w:r w:rsidR="0053650D">
        <w:rPr>
          <w:lang w:val="fr-FR"/>
        </w:rPr>
        <w:t>, dont l</w:t>
      </w:r>
      <w:r w:rsidR="00682CFB">
        <w:rPr>
          <w:lang w:val="fr-FR"/>
        </w:rPr>
        <w:t>’Use</w:t>
      </w:r>
      <w:r w:rsidRPr="00EB0E1C">
        <w:rPr>
          <w:lang w:val="fr-FR"/>
        </w:rPr>
        <w:t xml:space="preserve"> </w:t>
      </w:r>
      <w:r w:rsidR="00682CFB">
        <w:rPr>
          <w:lang w:val="fr-FR"/>
        </w:rPr>
        <w:t>C</w:t>
      </w:r>
      <w:r w:rsidRPr="00EB0E1C">
        <w:rPr>
          <w:lang w:val="fr-FR"/>
        </w:rPr>
        <w:t xml:space="preserve">ase primaire </w:t>
      </w:r>
      <w:r w:rsidR="0053650D">
        <w:rPr>
          <w:lang w:val="fr-FR"/>
        </w:rPr>
        <w:t>peut être décrit comme suit</w:t>
      </w:r>
      <w:r w:rsidRPr="00EB0E1C">
        <w:rPr>
          <w:lang w:val="fr-FR"/>
        </w:rPr>
        <w:t xml:space="preserve"> : </w:t>
      </w:r>
    </w:p>
    <w:p w14:paraId="4C3198C0" w14:textId="77777777" w:rsidR="00EB0E1C" w:rsidRDefault="00EB0E1C" w:rsidP="00EB0E1C">
      <w:pPr>
        <w:keepNext/>
        <w:jc w:val="center"/>
      </w:pPr>
      <w:r>
        <w:rPr>
          <w:noProof/>
          <w:lang w:val="fr-FR"/>
        </w:rPr>
        <w:drawing>
          <wp:inline distT="0" distB="0" distL="0" distR="0" wp14:anchorId="67836498" wp14:editId="276FC7E0">
            <wp:extent cx="4220130" cy="11811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4319" cy="1218656"/>
                    </a:xfrm>
                    <a:prstGeom prst="rect">
                      <a:avLst/>
                    </a:prstGeom>
                    <a:noFill/>
                  </pic:spPr>
                </pic:pic>
              </a:graphicData>
            </a:graphic>
          </wp:inline>
        </w:drawing>
      </w:r>
    </w:p>
    <w:p w14:paraId="45CCF8D8" w14:textId="4C230B98" w:rsidR="00EB0E1C" w:rsidRDefault="00EB0E1C" w:rsidP="00EB0E1C">
      <w:pPr>
        <w:pStyle w:val="Lgende"/>
        <w:jc w:val="center"/>
        <w:rPr>
          <w:lang w:val="fr-FR"/>
        </w:rPr>
      </w:pPr>
      <w:r w:rsidRPr="00EB0E1C">
        <w:rPr>
          <w:lang w:val="fr-FR"/>
        </w:rPr>
        <w:t xml:space="preserve">Figure </w:t>
      </w:r>
      <w:r>
        <w:fldChar w:fldCharType="begin"/>
      </w:r>
      <w:r w:rsidRPr="00EB0E1C">
        <w:rPr>
          <w:lang w:val="fr-FR"/>
        </w:rPr>
        <w:instrText xml:space="preserve"> SEQ Figure \* ARABIC </w:instrText>
      </w:r>
      <w:r>
        <w:fldChar w:fldCharType="separate"/>
      </w:r>
      <w:r w:rsidR="00E7766A">
        <w:rPr>
          <w:noProof/>
          <w:lang w:val="fr-FR"/>
        </w:rPr>
        <w:t>1</w:t>
      </w:r>
      <w:r>
        <w:fldChar w:fldCharType="end"/>
      </w:r>
      <w:r w:rsidRPr="00EB0E1C">
        <w:rPr>
          <w:lang w:val="fr-FR"/>
        </w:rPr>
        <w:t xml:space="preserve"> : </w:t>
      </w:r>
      <w:r w:rsidR="00366588">
        <w:rPr>
          <w:lang w:val="fr-FR"/>
        </w:rPr>
        <w:t>U</w:t>
      </w:r>
      <w:r w:rsidRPr="00EB0E1C">
        <w:rPr>
          <w:lang w:val="fr-FR"/>
        </w:rPr>
        <w:t xml:space="preserve">se </w:t>
      </w:r>
      <w:r w:rsidR="00366588">
        <w:rPr>
          <w:lang w:val="fr-FR"/>
        </w:rPr>
        <w:t>C</w:t>
      </w:r>
      <w:r w:rsidRPr="00EB0E1C">
        <w:rPr>
          <w:lang w:val="fr-FR"/>
        </w:rPr>
        <w:t>ase primaire</w:t>
      </w:r>
    </w:p>
    <w:p w14:paraId="3EBA98A5" w14:textId="3240C146" w:rsidR="00EB0E1C" w:rsidRPr="00EB0E1C" w:rsidRDefault="00EB0E1C" w:rsidP="00EB0E1C">
      <w:pPr>
        <w:rPr>
          <w:lang w:val="fr-FR"/>
        </w:rPr>
      </w:pPr>
      <w:r>
        <w:rPr>
          <w:lang w:val="fr-FR"/>
        </w:rPr>
        <w:t>U</w:t>
      </w:r>
      <w:r w:rsidRPr="00EB0E1C">
        <w:rPr>
          <w:lang w:val="fr-FR"/>
        </w:rPr>
        <w:t xml:space="preserve">n client </w:t>
      </w:r>
      <w:r w:rsidRPr="00EB0E1C">
        <w:rPr>
          <w:b/>
          <w:bCs/>
          <w:i/>
          <w:iCs/>
          <w:lang w:val="fr-FR"/>
        </w:rPr>
        <w:t>« Applicant</w:t>
      </w:r>
      <w:r>
        <w:rPr>
          <w:b/>
          <w:bCs/>
          <w:i/>
          <w:iCs/>
          <w:lang w:val="fr-FR"/>
        </w:rPr>
        <w:t xml:space="preserve"> </w:t>
      </w:r>
      <w:r w:rsidRPr="00EB0E1C">
        <w:rPr>
          <w:b/>
          <w:bCs/>
          <w:i/>
          <w:iCs/>
          <w:lang w:val="fr-FR"/>
        </w:rPr>
        <w:t>»</w:t>
      </w:r>
      <w:r w:rsidRPr="00EB0E1C">
        <w:rPr>
          <w:lang w:val="fr-FR"/>
        </w:rPr>
        <w:t xml:space="preserve"> soumet une demande de prêt à l’organisme</w:t>
      </w:r>
      <w:r w:rsidR="00682CFB">
        <w:rPr>
          <w:lang w:val="fr-FR"/>
        </w:rPr>
        <w:t> : l</w:t>
      </w:r>
      <w:r w:rsidRPr="00EB0E1C">
        <w:rPr>
          <w:lang w:val="fr-FR"/>
        </w:rPr>
        <w:t>a demande est analysée et donne lieu au refus ou à l’accord de prêt.</w:t>
      </w:r>
    </w:p>
    <w:p w14:paraId="177EC21E" w14:textId="77777777" w:rsidR="00EB0E1C" w:rsidRPr="00EB0E1C" w:rsidRDefault="00EB0E1C" w:rsidP="00EB0E1C">
      <w:pPr>
        <w:rPr>
          <w:lang w:val="fr-FR"/>
        </w:rPr>
      </w:pPr>
      <w:r w:rsidRPr="00EB0E1C">
        <w:rPr>
          <w:lang w:val="fr-FR"/>
        </w:rPr>
        <w:t xml:space="preserve">L’organisme collecte alors le motif du </w:t>
      </w:r>
      <w:r w:rsidRPr="00EB0E1C">
        <w:rPr>
          <w:b/>
          <w:bCs/>
          <w:color w:val="FF0000"/>
          <w:lang w:val="fr-FR"/>
        </w:rPr>
        <w:t>refus</w:t>
      </w:r>
      <w:r w:rsidRPr="00EB0E1C">
        <w:rPr>
          <w:color w:val="FF0000"/>
          <w:lang w:val="fr-FR"/>
        </w:rPr>
        <w:t xml:space="preserve"> </w:t>
      </w:r>
      <w:r w:rsidRPr="00EB0E1C">
        <w:rPr>
          <w:lang w:val="fr-FR"/>
        </w:rPr>
        <w:t xml:space="preserve">et, dans le cas de prêts </w:t>
      </w:r>
      <w:r w:rsidRPr="00EB0E1C">
        <w:rPr>
          <w:b/>
          <w:bCs/>
          <w:color w:val="00B050"/>
          <w:lang w:val="fr-FR"/>
        </w:rPr>
        <w:t>accordés</w:t>
      </w:r>
      <w:r w:rsidRPr="00EB0E1C">
        <w:rPr>
          <w:lang w:val="fr-FR"/>
        </w:rPr>
        <w:t xml:space="preserve">, l’ensemble des données de remboursement. </w:t>
      </w:r>
    </w:p>
    <w:p w14:paraId="073F0C5A" w14:textId="3EF54F08" w:rsidR="00EB0E1C" w:rsidRPr="00EB0E1C" w:rsidRDefault="00EB0E1C" w:rsidP="00EB0E1C">
      <w:pPr>
        <w:rPr>
          <w:lang w:val="fr-FR"/>
        </w:rPr>
      </w:pPr>
      <w:r w:rsidRPr="00EB0E1C">
        <w:rPr>
          <w:lang w:val="fr-FR"/>
        </w:rPr>
        <w:t xml:space="preserve">L’objectif du projet est double : </w:t>
      </w:r>
    </w:p>
    <w:p w14:paraId="18C99E62" w14:textId="7787A1A1" w:rsidR="00EB0E1C" w:rsidRPr="00EB0E1C" w:rsidRDefault="00EB0E1C" w:rsidP="00EB0E1C">
      <w:pPr>
        <w:pStyle w:val="Paragraphedeliste"/>
        <w:numPr>
          <w:ilvl w:val="0"/>
          <w:numId w:val="3"/>
        </w:numPr>
        <w:rPr>
          <w:lang w:val="fr-FR"/>
        </w:rPr>
      </w:pPr>
      <w:r w:rsidRPr="00EB0E1C">
        <w:rPr>
          <w:lang w:val="fr-FR"/>
        </w:rPr>
        <w:t xml:space="preserve">Construire l’approche </w:t>
      </w:r>
      <w:r w:rsidR="009B027D">
        <w:rPr>
          <w:lang w:val="fr-FR"/>
        </w:rPr>
        <w:t>M</w:t>
      </w:r>
      <w:r w:rsidRPr="00EB0E1C">
        <w:rPr>
          <w:lang w:val="fr-FR"/>
        </w:rPr>
        <w:t xml:space="preserve">achine </w:t>
      </w:r>
      <w:r w:rsidR="009B027D">
        <w:rPr>
          <w:lang w:val="fr-FR"/>
        </w:rPr>
        <w:t>L</w:t>
      </w:r>
      <w:r w:rsidRPr="00EB0E1C">
        <w:rPr>
          <w:lang w:val="fr-FR"/>
        </w:rPr>
        <w:t>earning permettant de prédire</w:t>
      </w:r>
      <w:r w:rsidR="0053650D">
        <w:rPr>
          <w:lang w:val="fr-FR"/>
        </w:rPr>
        <w:t>,</w:t>
      </w:r>
      <w:r w:rsidRPr="00EB0E1C">
        <w:rPr>
          <w:lang w:val="fr-FR"/>
        </w:rPr>
        <w:t xml:space="preserve"> à partir des données collectées</w:t>
      </w:r>
      <w:r w:rsidR="0053650D">
        <w:rPr>
          <w:lang w:val="fr-FR"/>
        </w:rPr>
        <w:t>,</w:t>
      </w:r>
      <w:r w:rsidRPr="00EB0E1C">
        <w:rPr>
          <w:lang w:val="fr-FR"/>
        </w:rPr>
        <w:t xml:space="preserve"> une future difficulté de remboursement,</w:t>
      </w:r>
    </w:p>
    <w:p w14:paraId="09CDC63C" w14:textId="4D3E27E6" w:rsidR="00EB0E1C" w:rsidRPr="00EB0E1C" w:rsidRDefault="00EB0E1C" w:rsidP="00EB0E1C">
      <w:pPr>
        <w:numPr>
          <w:ilvl w:val="0"/>
          <w:numId w:val="3"/>
        </w:numPr>
        <w:rPr>
          <w:lang w:val="fr-FR"/>
        </w:rPr>
      </w:pPr>
      <w:r w:rsidRPr="00EB0E1C">
        <w:rPr>
          <w:lang w:val="fr-FR"/>
        </w:rPr>
        <w:t>Intégrer cette approche dans le processus d’octroi de prêt de l’organisme par la fourniture d’un tableau de bord interactif.</w:t>
      </w:r>
    </w:p>
    <w:p w14:paraId="3D3AECE4" w14:textId="5715FDAC" w:rsidR="00682CFB" w:rsidRDefault="00682CFB" w:rsidP="00EB0E1C">
      <w:pPr>
        <w:rPr>
          <w:lang w:val="fr-FR"/>
        </w:rPr>
      </w:pPr>
      <w:r>
        <w:rPr>
          <w:lang w:val="fr-FR"/>
        </w:rPr>
        <w:t>Pour cela, commençons par détailler notre use case.</w:t>
      </w:r>
    </w:p>
    <w:p w14:paraId="2BB1CD7E" w14:textId="48AD8586" w:rsidR="00682CFB" w:rsidRDefault="00682CFB" w:rsidP="002569E2">
      <w:pPr>
        <w:pStyle w:val="Titre1"/>
        <w:rPr>
          <w:lang w:val="fr-FR"/>
        </w:rPr>
      </w:pPr>
      <w:bookmarkStart w:id="1" w:name="_Toc58878511"/>
      <w:r>
        <w:rPr>
          <w:lang w:val="fr-FR"/>
        </w:rPr>
        <w:lastRenderedPageBreak/>
        <w:t>Use Case détaillé</w:t>
      </w:r>
      <w:bookmarkEnd w:id="1"/>
    </w:p>
    <w:p w14:paraId="7C498D67" w14:textId="254C5B97" w:rsidR="00366588" w:rsidRDefault="00054A07" w:rsidP="00366588">
      <w:pPr>
        <w:keepNext/>
      </w:pPr>
      <w:r>
        <w:rPr>
          <w:noProof/>
        </w:rPr>
        <w:drawing>
          <wp:inline distT="0" distB="0" distL="0" distR="0" wp14:anchorId="55674AE4" wp14:editId="309A2A0F">
            <wp:extent cx="5596890" cy="3078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890" cy="3078480"/>
                    </a:xfrm>
                    <a:prstGeom prst="rect">
                      <a:avLst/>
                    </a:prstGeom>
                    <a:noFill/>
                  </pic:spPr>
                </pic:pic>
              </a:graphicData>
            </a:graphic>
          </wp:inline>
        </w:drawing>
      </w:r>
    </w:p>
    <w:p w14:paraId="158608F4" w14:textId="774576BB" w:rsidR="00682CFB" w:rsidRDefault="00366588" w:rsidP="00366588">
      <w:pPr>
        <w:pStyle w:val="Lgende"/>
        <w:jc w:val="center"/>
        <w:rPr>
          <w:lang w:val="fr-FR"/>
        </w:rPr>
      </w:pPr>
      <w:r w:rsidRPr="00F253D5">
        <w:rPr>
          <w:lang w:val="fr-FR"/>
        </w:rPr>
        <w:t xml:space="preserve">Figure </w:t>
      </w:r>
      <w:r>
        <w:fldChar w:fldCharType="begin"/>
      </w:r>
      <w:r w:rsidRPr="00F253D5">
        <w:rPr>
          <w:lang w:val="fr-FR"/>
        </w:rPr>
        <w:instrText xml:space="preserve"> SEQ Figure \* ARABIC </w:instrText>
      </w:r>
      <w:r>
        <w:fldChar w:fldCharType="separate"/>
      </w:r>
      <w:r w:rsidR="00E7766A">
        <w:rPr>
          <w:noProof/>
          <w:lang w:val="fr-FR"/>
        </w:rPr>
        <w:t>2</w:t>
      </w:r>
      <w:r>
        <w:fldChar w:fldCharType="end"/>
      </w:r>
      <w:r w:rsidRPr="00F253D5">
        <w:rPr>
          <w:lang w:val="fr-FR"/>
        </w:rPr>
        <w:t xml:space="preserve"> : Use Case détaillé</w:t>
      </w:r>
    </w:p>
    <w:p w14:paraId="1F333811" w14:textId="77777777" w:rsidR="00682CFB" w:rsidRDefault="00682CFB" w:rsidP="00682CFB">
      <w:pPr>
        <w:rPr>
          <w:lang w:val="fr-FR"/>
        </w:rPr>
      </w:pPr>
    </w:p>
    <w:p w14:paraId="27D80543" w14:textId="4739D051" w:rsidR="00682CFB" w:rsidRDefault="00682CFB" w:rsidP="00054A07">
      <w:pPr>
        <w:rPr>
          <w:lang w:val="fr-FR"/>
        </w:rPr>
      </w:pPr>
      <w:r w:rsidRPr="00EB0E1C">
        <w:rPr>
          <w:lang w:val="fr-FR"/>
        </w:rPr>
        <w:t>En accumulant au fil du temps le suivi des remboursements des prêts, l’organisme a construit un indicateur cible identifiant une difficulté de remboursement.</w:t>
      </w:r>
      <w:r>
        <w:rPr>
          <w:lang w:val="fr-FR"/>
        </w:rPr>
        <w:t xml:space="preserve"> Cette cible </w:t>
      </w:r>
      <w:r w:rsidRPr="00682CFB">
        <w:rPr>
          <w:b/>
          <w:bCs/>
          <w:i/>
          <w:iCs/>
          <w:lang w:val="fr-FR"/>
        </w:rPr>
        <w:t>« TARGET »</w:t>
      </w:r>
      <w:r>
        <w:rPr>
          <w:lang w:val="fr-FR"/>
        </w:rPr>
        <w:t xml:space="preserve"> est connue pour 30</w:t>
      </w:r>
      <w:r w:rsidR="002D0107">
        <w:rPr>
          <w:lang w:val="fr-FR"/>
        </w:rPr>
        <w:t>7</w:t>
      </w:r>
      <w:r>
        <w:rPr>
          <w:lang w:val="fr-FR"/>
        </w:rPr>
        <w:t> </w:t>
      </w:r>
      <w:r w:rsidR="002D0107">
        <w:rPr>
          <w:lang w:val="fr-FR"/>
        </w:rPr>
        <w:t>511</w:t>
      </w:r>
      <w:r>
        <w:rPr>
          <w:lang w:val="fr-FR"/>
        </w:rPr>
        <w:t xml:space="preserve"> dossiers et consiste en</w:t>
      </w:r>
      <w:r w:rsidRPr="00682CFB">
        <w:rPr>
          <w:lang w:val="fr-FR"/>
        </w:rPr>
        <w:t xml:space="preserve"> une information binaire qui v</w:t>
      </w:r>
      <w:r>
        <w:rPr>
          <w:lang w:val="fr-FR"/>
        </w:rPr>
        <w:t>a</w:t>
      </w:r>
      <w:r w:rsidRPr="00682CFB">
        <w:rPr>
          <w:lang w:val="fr-FR"/>
        </w:rPr>
        <w:t xml:space="preserve">ut 1 que lorsqu’un client a connu un défaut de payement </w:t>
      </w:r>
      <w:r>
        <w:rPr>
          <w:b/>
          <w:bCs/>
          <w:i/>
          <w:iCs/>
          <w:lang w:val="fr-FR"/>
        </w:rPr>
        <w:t>« failure »</w:t>
      </w:r>
      <w:r w:rsidRPr="00682CFB">
        <w:rPr>
          <w:lang w:val="fr-FR"/>
        </w:rPr>
        <w:t xml:space="preserve"> durant plus de X jours pendant les Y premiers remboursements.</w:t>
      </w:r>
    </w:p>
    <w:p w14:paraId="07BC00EC" w14:textId="192D7C5E" w:rsidR="00366588" w:rsidRDefault="00366588" w:rsidP="00366588">
      <w:pPr>
        <w:rPr>
          <w:lang w:val="fr-FR"/>
        </w:rPr>
      </w:pPr>
      <w:r w:rsidRPr="00EB0E1C">
        <w:rPr>
          <w:lang w:val="fr-FR"/>
        </w:rPr>
        <w:t xml:space="preserve">L’organisme </w:t>
      </w:r>
      <w:r>
        <w:rPr>
          <w:lang w:val="fr-FR"/>
        </w:rPr>
        <w:t xml:space="preserve">dispose donc des caractéristiques du prêt demandé, des données de profil du client ainsi que </w:t>
      </w:r>
      <w:r w:rsidRPr="00EB0E1C">
        <w:rPr>
          <w:b/>
          <w:bCs/>
          <w:lang w:val="fr-FR"/>
        </w:rPr>
        <w:t>8</w:t>
      </w:r>
      <w:r w:rsidR="00C7320E">
        <w:rPr>
          <w:b/>
          <w:bCs/>
          <w:lang w:val="fr-FR"/>
        </w:rPr>
        <w:t> </w:t>
      </w:r>
      <w:r w:rsidRPr="00EB0E1C">
        <w:rPr>
          <w:b/>
          <w:bCs/>
          <w:lang w:val="fr-FR"/>
        </w:rPr>
        <w:t>années</w:t>
      </w:r>
      <w:r w:rsidRPr="00EB0E1C">
        <w:rPr>
          <w:lang w:val="fr-FR"/>
        </w:rPr>
        <w:t xml:space="preserve"> d’antériorité </w:t>
      </w:r>
      <w:r>
        <w:rPr>
          <w:lang w:val="fr-FR"/>
        </w:rPr>
        <w:t xml:space="preserve">(glissantes) </w:t>
      </w:r>
      <w:r w:rsidRPr="00EB0E1C">
        <w:rPr>
          <w:lang w:val="fr-FR"/>
        </w:rPr>
        <w:t>des emprunts internes ou externes contractés par le client.</w:t>
      </w:r>
    </w:p>
    <w:p w14:paraId="120F9CE2" w14:textId="331AEDF8" w:rsidR="001A4AC1" w:rsidRPr="00EB0E1C" w:rsidRDefault="001A4AC1" w:rsidP="00366588">
      <w:pPr>
        <w:rPr>
          <w:lang w:val="fr-FR"/>
        </w:rPr>
      </w:pPr>
      <w:r>
        <w:rPr>
          <w:lang w:val="fr-FR"/>
        </w:rPr>
        <w:t>Nous reviendrons ultérieurement sur l’analyse des données disponibles.</w:t>
      </w:r>
    </w:p>
    <w:p w14:paraId="45777741" w14:textId="77777777" w:rsidR="00054A07" w:rsidRDefault="00366588" w:rsidP="00366588">
      <w:pPr>
        <w:rPr>
          <w:lang w:val="fr-FR"/>
        </w:rPr>
      </w:pPr>
      <w:r>
        <w:rPr>
          <w:lang w:val="fr-FR"/>
        </w:rPr>
        <w:t xml:space="preserve">Les 2 objectifs du projet sont illustrés ci-dessus 1. </w:t>
      </w:r>
      <w:r w:rsidRPr="00366588">
        <w:rPr>
          <w:b/>
          <w:bCs/>
          <w:i/>
          <w:iCs/>
          <w:lang w:val="fr-FR"/>
        </w:rPr>
        <w:t>Learn &amp; Predict</w:t>
      </w:r>
      <w:r>
        <w:rPr>
          <w:lang w:val="fr-FR"/>
        </w:rPr>
        <w:t xml:space="preserve">, 2. </w:t>
      </w:r>
      <w:r w:rsidRPr="00366588">
        <w:rPr>
          <w:b/>
          <w:bCs/>
          <w:i/>
          <w:iCs/>
          <w:lang w:val="fr-FR"/>
        </w:rPr>
        <w:t>Dashboard</w:t>
      </w:r>
      <w:r>
        <w:rPr>
          <w:lang w:val="fr-FR"/>
        </w:rPr>
        <w:t xml:space="preserve">. </w:t>
      </w:r>
    </w:p>
    <w:p w14:paraId="527C0C91" w14:textId="5B5ACD01" w:rsidR="00366588" w:rsidRDefault="00366588" w:rsidP="00366588">
      <w:pPr>
        <w:rPr>
          <w:lang w:val="fr-FR"/>
        </w:rPr>
      </w:pPr>
      <w:r>
        <w:rPr>
          <w:lang w:val="fr-FR"/>
        </w:rPr>
        <w:t>Ils consistent à fournir et étayer pour chaque dossier</w:t>
      </w:r>
      <w:r w:rsidR="002D0107">
        <w:rPr>
          <w:lang w:val="fr-FR"/>
        </w:rPr>
        <w:t xml:space="preserve"> parmi les 48 744 nouvelles demandes,</w:t>
      </w:r>
      <w:r>
        <w:rPr>
          <w:lang w:val="fr-FR"/>
        </w:rPr>
        <w:t xml:space="preserve"> une </w:t>
      </w:r>
      <w:r w:rsidRPr="00054A07">
        <w:rPr>
          <w:b/>
          <w:bCs/>
          <w:lang w:val="fr-FR"/>
        </w:rPr>
        <w:t>prédiction de la cible</w:t>
      </w:r>
      <w:r>
        <w:rPr>
          <w:lang w:val="fr-FR"/>
        </w:rPr>
        <w:t xml:space="preserve">, </w:t>
      </w:r>
      <w:r w:rsidRPr="00054A07">
        <w:rPr>
          <w:b/>
          <w:bCs/>
          <w:lang w:val="fr-FR"/>
        </w:rPr>
        <w:t>interprétable</w:t>
      </w:r>
      <w:r>
        <w:rPr>
          <w:lang w:val="fr-FR"/>
        </w:rPr>
        <w:t xml:space="preserve"> comme un risque futur de défaut de paiement par le client.</w:t>
      </w:r>
    </w:p>
    <w:p w14:paraId="414172BF" w14:textId="251DD9D3" w:rsidR="001F24E6" w:rsidRDefault="001F24E6" w:rsidP="00366588">
      <w:pPr>
        <w:rPr>
          <w:lang w:val="fr-FR"/>
        </w:rPr>
      </w:pPr>
      <w:r>
        <w:rPr>
          <w:lang w:val="fr-FR"/>
        </w:rPr>
        <w:t xml:space="preserve">On note que </w:t>
      </w:r>
      <w:r w:rsidRPr="00E97D84">
        <w:rPr>
          <w:b/>
          <w:bCs/>
          <w:lang w:val="fr-FR"/>
        </w:rPr>
        <w:t>17,4 % des demandes sont refusées</w:t>
      </w:r>
      <w:r>
        <w:rPr>
          <w:lang w:val="fr-FR"/>
        </w:rPr>
        <w:t>,</w:t>
      </w:r>
      <w:r w:rsidR="004825E0">
        <w:rPr>
          <w:lang w:val="fr-FR"/>
        </w:rPr>
        <w:t xml:space="preserve"> et 62</w:t>
      </w:r>
      <w:r w:rsidR="00E97D84">
        <w:rPr>
          <w:lang w:val="fr-FR"/>
        </w:rPr>
        <w:t>,1</w:t>
      </w:r>
      <w:r w:rsidR="004825E0">
        <w:rPr>
          <w:lang w:val="fr-FR"/>
        </w:rPr>
        <w:t xml:space="preserve"> % des demandes </w:t>
      </w:r>
      <w:r w:rsidR="00E97D84">
        <w:rPr>
          <w:lang w:val="fr-FR"/>
        </w:rPr>
        <w:t xml:space="preserve">accordées </w:t>
      </w:r>
      <w:r w:rsidR="004825E0">
        <w:rPr>
          <w:lang w:val="fr-FR"/>
        </w:rPr>
        <w:t>sont effectivement mise en place. Cela ouvre un espace entre la « sévérisation » des refus et le</w:t>
      </w:r>
      <w:r>
        <w:rPr>
          <w:lang w:val="fr-FR"/>
        </w:rPr>
        <w:t xml:space="preserve"> risque de défaut de paiement </w:t>
      </w:r>
      <w:r w:rsidR="004825E0">
        <w:rPr>
          <w:lang w:val="fr-FR"/>
        </w:rPr>
        <w:t xml:space="preserve">réellement </w:t>
      </w:r>
      <w:r>
        <w:rPr>
          <w:lang w:val="fr-FR"/>
        </w:rPr>
        <w:t>observé</w:t>
      </w:r>
      <w:r w:rsidR="004825E0">
        <w:rPr>
          <w:lang w:val="fr-FR"/>
        </w:rPr>
        <w:t xml:space="preserve"> : plus de </w:t>
      </w:r>
      <w:r>
        <w:rPr>
          <w:lang w:val="fr-FR"/>
        </w:rPr>
        <w:t>2 fois plus de dossiers sont considérés porter un risque suffisamment élevé pour refuser la demande</w:t>
      </w:r>
      <w:r w:rsidR="004825E0">
        <w:rPr>
          <w:lang w:val="fr-FR"/>
        </w:rPr>
        <w:t>.</w:t>
      </w:r>
    </w:p>
    <w:p w14:paraId="1106C97A" w14:textId="3826C4EE" w:rsidR="002D0107" w:rsidRDefault="001F24E6" w:rsidP="00366588">
      <w:pPr>
        <w:rPr>
          <w:lang w:val="fr-FR"/>
        </w:rPr>
      </w:pPr>
      <w:r>
        <w:rPr>
          <w:lang w:val="fr-FR"/>
        </w:rPr>
        <w:t xml:space="preserve">Le </w:t>
      </w:r>
      <w:r w:rsidR="00366588" w:rsidRPr="00EB0E1C">
        <w:rPr>
          <w:lang w:val="fr-FR"/>
        </w:rPr>
        <w:t xml:space="preserve">projet s’inscrit dans un contexte élargi </w:t>
      </w:r>
      <w:r w:rsidR="009B027D">
        <w:rPr>
          <w:lang w:val="fr-FR"/>
        </w:rPr>
        <w:t>des</w:t>
      </w:r>
      <w:r w:rsidR="00366588" w:rsidRPr="00EB0E1C">
        <w:rPr>
          <w:lang w:val="fr-FR"/>
        </w:rPr>
        <w:t xml:space="preserve"> KPIs de l’organisme </w:t>
      </w:r>
      <w:r w:rsidR="009B027D">
        <w:rPr>
          <w:lang w:val="fr-FR"/>
        </w:rPr>
        <w:t>comme les stratégies de croissance, ainsi que des</w:t>
      </w:r>
      <w:r w:rsidR="00366588" w:rsidRPr="00EB0E1C">
        <w:rPr>
          <w:lang w:val="fr-FR"/>
        </w:rPr>
        <w:t xml:space="preserve"> </w:t>
      </w:r>
      <w:r w:rsidR="009B027D">
        <w:rPr>
          <w:lang w:val="fr-FR"/>
        </w:rPr>
        <w:t xml:space="preserve">paramètres </w:t>
      </w:r>
      <w:r w:rsidR="00366588" w:rsidRPr="00EB0E1C">
        <w:rPr>
          <w:lang w:val="fr-FR"/>
        </w:rPr>
        <w:t>externes tels que les taux directeurs ou la santé économique</w:t>
      </w:r>
      <w:r w:rsidR="009B027D">
        <w:rPr>
          <w:lang w:val="fr-FR"/>
        </w:rPr>
        <w:t xml:space="preserve">. </w:t>
      </w:r>
    </w:p>
    <w:p w14:paraId="7BFAE9CE" w14:textId="0E07941C" w:rsidR="002D0107" w:rsidRDefault="002D0107" w:rsidP="00366588">
      <w:pPr>
        <w:rPr>
          <w:lang w:val="fr-FR"/>
        </w:rPr>
      </w:pPr>
      <w:r w:rsidRPr="002D0107">
        <w:rPr>
          <w:lang w:val="fr-FR"/>
        </w:rPr>
        <w:t>Ces éléments de contexte étant non seulement inconnus mais eux-mêmes fluctuants au cours du temps</w:t>
      </w:r>
      <w:r>
        <w:rPr>
          <w:lang w:val="fr-FR"/>
        </w:rPr>
        <w:t xml:space="preserve"> (et nous agissons en temps relatif),</w:t>
      </w:r>
      <w:r w:rsidRPr="002D0107">
        <w:rPr>
          <w:lang w:val="fr-FR"/>
        </w:rPr>
        <w:t xml:space="preserve"> nous pouvons au mieux considérer qu’il existe des facteurs externes </w:t>
      </w:r>
      <w:r>
        <w:rPr>
          <w:lang w:val="fr-FR"/>
        </w:rPr>
        <w:t>qui pilotent</w:t>
      </w:r>
      <w:r w:rsidR="00366588">
        <w:rPr>
          <w:lang w:val="fr-FR"/>
        </w:rPr>
        <w:t xml:space="preserve"> l’activité d’analyse</w:t>
      </w:r>
      <w:r>
        <w:rPr>
          <w:lang w:val="fr-FR"/>
        </w:rPr>
        <w:t>/</w:t>
      </w:r>
      <w:r w:rsidR="00366588">
        <w:rPr>
          <w:lang w:val="fr-FR"/>
        </w:rPr>
        <w:t>décision</w:t>
      </w:r>
      <w:r>
        <w:rPr>
          <w:lang w:val="fr-FR"/>
        </w:rPr>
        <w:t xml:space="preserve"> et proposer à ce titre une logique d’interprétation et un tableau de bord ouvert.</w:t>
      </w:r>
    </w:p>
    <w:p w14:paraId="1F8F4DE5" w14:textId="77777777" w:rsidR="001A4AC1" w:rsidRDefault="001A4AC1">
      <w:pPr>
        <w:rPr>
          <w:lang w:val="fr-FR"/>
        </w:rPr>
      </w:pPr>
      <w:r>
        <w:rPr>
          <w:lang w:val="fr-FR"/>
        </w:rPr>
        <w:br w:type="page"/>
      </w:r>
    </w:p>
    <w:p w14:paraId="6755F90C" w14:textId="553BE488" w:rsidR="00366588" w:rsidRDefault="001A4AC1" w:rsidP="008A5448">
      <w:pPr>
        <w:pStyle w:val="Titre1"/>
        <w:rPr>
          <w:lang w:val="fr-FR"/>
        </w:rPr>
      </w:pPr>
      <w:bookmarkStart w:id="2" w:name="_Toc58878512"/>
      <w:r>
        <w:rPr>
          <w:lang w:val="fr-FR"/>
        </w:rPr>
        <w:lastRenderedPageBreak/>
        <w:t>Donnée cible : le défaut de paiement</w:t>
      </w:r>
      <w:bookmarkEnd w:id="2"/>
    </w:p>
    <w:p w14:paraId="41986734" w14:textId="36EBC6F7" w:rsidR="002D0107" w:rsidRDefault="00E97D84" w:rsidP="002D0107">
      <w:pPr>
        <w:keepNext/>
        <w:jc w:val="center"/>
      </w:pPr>
      <w:r>
        <w:rPr>
          <w:noProof/>
          <w:lang w:val="fr-FR"/>
        </w:rPr>
        <w:drawing>
          <wp:inline distT="0" distB="0" distL="0" distR="0" wp14:anchorId="0E3CCFC5" wp14:editId="4DFB6A78">
            <wp:extent cx="1341120" cy="1356290"/>
            <wp:effectExtent l="0" t="0" r="0" b="0"/>
            <wp:docPr id="492" name="Imag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64100"/>
                    <a:stretch/>
                  </pic:blipFill>
                  <pic:spPr bwMode="auto">
                    <a:xfrm>
                      <a:off x="0" y="0"/>
                      <a:ext cx="1344749" cy="1359960"/>
                    </a:xfrm>
                    <a:prstGeom prst="rect">
                      <a:avLst/>
                    </a:prstGeom>
                    <a:noFill/>
                    <a:ln>
                      <a:noFill/>
                    </a:ln>
                    <a:extLst>
                      <a:ext uri="{53640926-AAD7-44D8-BBD7-CCE9431645EC}">
                        <a14:shadowObscured xmlns:a14="http://schemas.microsoft.com/office/drawing/2010/main"/>
                      </a:ext>
                    </a:extLst>
                  </pic:spPr>
                </pic:pic>
              </a:graphicData>
            </a:graphic>
          </wp:inline>
        </w:drawing>
      </w:r>
      <w:r w:rsidRPr="00E97D84">
        <w:rPr>
          <w:noProof/>
        </w:rPr>
        <w:drawing>
          <wp:inline distT="0" distB="0" distL="0" distR="0" wp14:anchorId="660E1D6A" wp14:editId="468B62F2">
            <wp:extent cx="3142393" cy="1408659"/>
            <wp:effectExtent l="0" t="0" r="1270" b="1270"/>
            <wp:docPr id="19" name="Image 18">
              <a:extLst xmlns:a="http://schemas.openxmlformats.org/drawingml/2006/main">
                <a:ext uri="{FF2B5EF4-FFF2-40B4-BE49-F238E27FC236}">
                  <a16:creationId xmlns:a16="http://schemas.microsoft.com/office/drawing/2014/main" id="{BAD4D036-68AA-4DAB-A1C3-850DD1390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a:extLst>
                        <a:ext uri="{FF2B5EF4-FFF2-40B4-BE49-F238E27FC236}">
                          <a16:creationId xmlns:a16="http://schemas.microsoft.com/office/drawing/2014/main" id="{BAD4D036-68AA-4DAB-A1C3-850DD1390452}"/>
                        </a:ext>
                      </a:extLst>
                    </pic:cNvPr>
                    <pic:cNvPicPr>
                      <a:picLocks noChangeAspect="1"/>
                    </pic:cNvPicPr>
                  </pic:nvPicPr>
                  <pic:blipFill>
                    <a:blip r:embed="rId11"/>
                    <a:stretch>
                      <a:fillRect/>
                    </a:stretch>
                  </pic:blipFill>
                  <pic:spPr>
                    <a:xfrm>
                      <a:off x="0" y="0"/>
                      <a:ext cx="3142393" cy="1408659"/>
                    </a:xfrm>
                    <a:prstGeom prst="rect">
                      <a:avLst/>
                    </a:prstGeom>
                  </pic:spPr>
                </pic:pic>
              </a:graphicData>
            </a:graphic>
          </wp:inline>
        </w:drawing>
      </w:r>
    </w:p>
    <w:p w14:paraId="2F2B354C" w14:textId="5083CE73" w:rsidR="00366588" w:rsidRDefault="002D0107" w:rsidP="002D0107">
      <w:pPr>
        <w:pStyle w:val="Lgende"/>
        <w:jc w:val="center"/>
        <w:rPr>
          <w:lang w:val="fr-FR"/>
        </w:rPr>
      </w:pPr>
      <w:r w:rsidRPr="002D0107">
        <w:rPr>
          <w:lang w:val="fr-FR"/>
        </w:rPr>
        <w:t xml:space="preserve">Figure </w:t>
      </w:r>
      <w:r>
        <w:fldChar w:fldCharType="begin"/>
      </w:r>
      <w:r w:rsidRPr="002D0107">
        <w:rPr>
          <w:lang w:val="fr-FR"/>
        </w:rPr>
        <w:instrText xml:space="preserve"> SEQ Figure \* ARABIC </w:instrText>
      </w:r>
      <w:r>
        <w:fldChar w:fldCharType="separate"/>
      </w:r>
      <w:r w:rsidR="00E7766A">
        <w:rPr>
          <w:noProof/>
          <w:lang w:val="fr-FR"/>
        </w:rPr>
        <w:t>3</w:t>
      </w:r>
      <w:r>
        <w:fldChar w:fldCharType="end"/>
      </w:r>
      <w:r w:rsidRPr="002D0107">
        <w:rPr>
          <w:lang w:val="fr-FR"/>
        </w:rPr>
        <w:t xml:space="preserve"> : taux de défauts de paiements</w:t>
      </w:r>
    </w:p>
    <w:p w14:paraId="254E9915" w14:textId="4F529AD9" w:rsidR="00682CFB" w:rsidRPr="00682CFB" w:rsidRDefault="00682CFB" w:rsidP="00682CFB">
      <w:pPr>
        <w:rPr>
          <w:lang w:val="fr-FR"/>
        </w:rPr>
      </w:pPr>
      <w:r w:rsidRPr="00682CFB">
        <w:rPr>
          <w:lang w:val="fr-FR"/>
        </w:rPr>
        <w:t xml:space="preserve">Les taux de défauts (failure rates) concernent </w:t>
      </w:r>
      <w:r w:rsidR="002D0107">
        <w:rPr>
          <w:lang w:val="fr-FR"/>
        </w:rPr>
        <w:t>environ</w:t>
      </w:r>
      <w:r w:rsidRPr="00682CFB">
        <w:rPr>
          <w:lang w:val="fr-FR"/>
        </w:rPr>
        <w:t xml:space="preserve"> 10% des cas, avec une prévalence des prêts classiques dits </w:t>
      </w:r>
      <w:r w:rsidRPr="00682CFB">
        <w:rPr>
          <w:i/>
          <w:iCs/>
          <w:lang w:val="fr-FR"/>
        </w:rPr>
        <w:t>‘cash loans’</w:t>
      </w:r>
      <w:r w:rsidRPr="00682CFB">
        <w:rPr>
          <w:lang w:val="fr-FR"/>
        </w:rPr>
        <w:t xml:space="preserve"> sur les prêts dits </w:t>
      </w:r>
      <w:r w:rsidRPr="00682CFB">
        <w:rPr>
          <w:i/>
          <w:iCs/>
          <w:lang w:val="fr-FR"/>
        </w:rPr>
        <w:t>‘revolving loans’</w:t>
      </w:r>
      <w:r w:rsidRPr="00682CFB">
        <w:rPr>
          <w:lang w:val="fr-FR"/>
        </w:rPr>
        <w:t xml:space="preserve"> </w:t>
      </w:r>
      <w:r w:rsidR="002D0107">
        <w:rPr>
          <w:lang w:val="fr-FR"/>
        </w:rPr>
        <w:t xml:space="preserve">ou </w:t>
      </w:r>
      <w:r w:rsidRPr="00682CFB">
        <w:rPr>
          <w:lang w:val="fr-FR"/>
        </w:rPr>
        <w:t>renouvelable : lorsque l’organisme met à disposition une somme d’argent réutilisable au fur et à mesure du remboursement, pour effectuer des achats non prédéfinis</w:t>
      </w:r>
      <w:r w:rsidR="002D0107">
        <w:rPr>
          <w:lang w:val="fr-FR"/>
        </w:rPr>
        <w:t>.</w:t>
      </w:r>
    </w:p>
    <w:p w14:paraId="4690A6FE" w14:textId="47C810AB" w:rsidR="00682CFB" w:rsidRDefault="00682CFB" w:rsidP="00682CFB">
      <w:pPr>
        <w:rPr>
          <w:lang w:val="fr-FR"/>
        </w:rPr>
      </w:pPr>
      <w:r w:rsidRPr="00682CFB">
        <w:rPr>
          <w:lang w:val="fr-FR"/>
        </w:rPr>
        <w:t>Le risque lié à un défaut de remboursement semble moindre dans le cas de prêts renouvelables</w:t>
      </w:r>
      <w:r w:rsidR="002D0107">
        <w:rPr>
          <w:lang w:val="fr-FR"/>
        </w:rPr>
        <w:t>, en effet, c</w:t>
      </w:r>
      <w:r w:rsidRPr="00682CFB">
        <w:rPr>
          <w:lang w:val="fr-FR"/>
        </w:rPr>
        <w:t>es derniers engagent des moindres sommes, et offrent une possibilité d’interruption permettant de limiter les dommages financiers.</w:t>
      </w:r>
    </w:p>
    <w:p w14:paraId="333B8EAB" w14:textId="77777777" w:rsidR="002D0107" w:rsidRDefault="002D0107" w:rsidP="002D0107">
      <w:pPr>
        <w:keepNext/>
        <w:jc w:val="center"/>
      </w:pPr>
      <w:r>
        <w:rPr>
          <w:noProof/>
          <w:lang w:val="fr-FR"/>
        </w:rPr>
        <w:drawing>
          <wp:inline distT="0" distB="0" distL="0" distR="0" wp14:anchorId="0C2175ED" wp14:editId="125445AC">
            <wp:extent cx="3685884" cy="2209800"/>
            <wp:effectExtent l="0" t="0" r="0" b="0"/>
            <wp:docPr id="493" name="Imag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509" cy="2222765"/>
                    </a:xfrm>
                    <a:prstGeom prst="rect">
                      <a:avLst/>
                    </a:prstGeom>
                    <a:noFill/>
                  </pic:spPr>
                </pic:pic>
              </a:graphicData>
            </a:graphic>
          </wp:inline>
        </w:drawing>
      </w:r>
    </w:p>
    <w:p w14:paraId="61345C9E" w14:textId="1A95B4FD" w:rsidR="002D0107" w:rsidRDefault="002D0107" w:rsidP="002D0107">
      <w:pPr>
        <w:pStyle w:val="Lgende"/>
        <w:jc w:val="center"/>
        <w:rPr>
          <w:lang w:val="fr-FR"/>
        </w:rPr>
      </w:pPr>
      <w:r w:rsidRPr="002D0107">
        <w:rPr>
          <w:lang w:val="fr-FR"/>
        </w:rPr>
        <w:t xml:space="preserve">Figure </w:t>
      </w:r>
      <w:r>
        <w:fldChar w:fldCharType="begin"/>
      </w:r>
      <w:r w:rsidRPr="002D0107">
        <w:rPr>
          <w:lang w:val="fr-FR"/>
        </w:rPr>
        <w:instrText xml:space="preserve"> SEQ Figure \* ARABIC </w:instrText>
      </w:r>
      <w:r>
        <w:fldChar w:fldCharType="separate"/>
      </w:r>
      <w:r w:rsidR="00E7766A">
        <w:rPr>
          <w:noProof/>
          <w:lang w:val="fr-FR"/>
        </w:rPr>
        <w:t>4</w:t>
      </w:r>
      <w:r>
        <w:fldChar w:fldCharType="end"/>
      </w:r>
      <w:r w:rsidRPr="002D0107">
        <w:rPr>
          <w:lang w:val="fr-FR"/>
        </w:rPr>
        <w:t xml:space="preserve"> : montants des crédits</w:t>
      </w:r>
    </w:p>
    <w:p w14:paraId="36633976" w14:textId="079EFD26" w:rsidR="00682CFB" w:rsidRPr="00682CFB" w:rsidRDefault="00682CFB" w:rsidP="00682CFB">
      <w:pPr>
        <w:rPr>
          <w:lang w:val="fr-FR"/>
        </w:rPr>
      </w:pPr>
      <w:r w:rsidRPr="00682CFB">
        <w:rPr>
          <w:lang w:val="fr-FR"/>
        </w:rPr>
        <w:t xml:space="preserve">Dans </w:t>
      </w:r>
      <w:r w:rsidR="002D0107">
        <w:rPr>
          <w:lang w:val="fr-FR"/>
        </w:rPr>
        <w:t xml:space="preserve">notre étude, </w:t>
      </w:r>
      <w:r w:rsidRPr="00682CFB">
        <w:rPr>
          <w:lang w:val="fr-FR"/>
        </w:rPr>
        <w:t xml:space="preserve">nous allons </w:t>
      </w:r>
      <w:r w:rsidR="002D0107">
        <w:rPr>
          <w:lang w:val="fr-FR"/>
        </w:rPr>
        <w:t xml:space="preserve">néanmoins </w:t>
      </w:r>
      <w:r w:rsidRPr="00682CFB">
        <w:rPr>
          <w:lang w:val="fr-FR"/>
        </w:rPr>
        <w:t>considérer que le couple {X, Y}</w:t>
      </w:r>
      <w:r w:rsidR="002D0107">
        <w:rPr>
          <w:lang w:val="fr-FR"/>
        </w:rPr>
        <w:t xml:space="preserve">, qui traduit les données de paiement en cible binaire, a été </w:t>
      </w:r>
      <w:r w:rsidRPr="00682CFB">
        <w:rPr>
          <w:lang w:val="fr-FR"/>
        </w:rPr>
        <w:t>décliné de façon à équilibrer pour les 2 types de prêts cette notion de risque associé à un défaut (target = 1).</w:t>
      </w:r>
    </w:p>
    <w:p w14:paraId="17A03FE2" w14:textId="35A20B9C" w:rsidR="00682CFB" w:rsidRPr="00E97D84" w:rsidRDefault="00682CFB" w:rsidP="00E97D84">
      <w:pPr>
        <w:pStyle w:val="Paragraphedeliste"/>
        <w:numPr>
          <w:ilvl w:val="0"/>
          <w:numId w:val="6"/>
        </w:numPr>
        <w:rPr>
          <w:b/>
          <w:bCs/>
          <w:color w:val="002060"/>
          <w:lang w:val="fr-FR"/>
        </w:rPr>
      </w:pPr>
      <w:r w:rsidRPr="00E97D84">
        <w:rPr>
          <w:b/>
          <w:bCs/>
          <w:color w:val="002060"/>
          <w:lang w:val="fr-FR"/>
        </w:rPr>
        <w:t xml:space="preserve">Une perspective serait </w:t>
      </w:r>
      <w:r w:rsidR="002D0107" w:rsidRPr="00E97D84">
        <w:rPr>
          <w:b/>
          <w:bCs/>
          <w:color w:val="002060"/>
          <w:lang w:val="fr-FR"/>
        </w:rPr>
        <w:t xml:space="preserve">toutefois </w:t>
      </w:r>
      <w:r w:rsidRPr="00E97D84">
        <w:rPr>
          <w:b/>
          <w:bCs/>
          <w:color w:val="002060"/>
          <w:lang w:val="fr-FR"/>
        </w:rPr>
        <w:t>d’étudier de façon distincte ces 2 cas de figures.</w:t>
      </w:r>
    </w:p>
    <w:p w14:paraId="2302D706" w14:textId="77777777" w:rsidR="001A4AC1" w:rsidRDefault="001A4AC1">
      <w:pPr>
        <w:rPr>
          <w:lang w:val="fr-FR"/>
        </w:rPr>
      </w:pPr>
      <w:r>
        <w:rPr>
          <w:lang w:val="fr-FR"/>
        </w:rPr>
        <w:br w:type="page"/>
      </w:r>
    </w:p>
    <w:p w14:paraId="2732F3CE" w14:textId="009C4123" w:rsidR="001A4AC1" w:rsidRDefault="001A4AC1" w:rsidP="00F10866">
      <w:pPr>
        <w:pStyle w:val="Titre1"/>
        <w:rPr>
          <w:lang w:val="fr-FR"/>
        </w:rPr>
      </w:pPr>
      <w:bookmarkStart w:id="3" w:name="_Toc58878513"/>
      <w:r>
        <w:rPr>
          <w:lang w:val="fr-FR"/>
        </w:rPr>
        <w:lastRenderedPageBreak/>
        <w:t>Données sources</w:t>
      </w:r>
      <w:bookmarkEnd w:id="3"/>
    </w:p>
    <w:p w14:paraId="3457EE2B" w14:textId="56D6AED5" w:rsidR="00682CFB" w:rsidRPr="00682CFB" w:rsidRDefault="001A4AC1" w:rsidP="00682CFB">
      <w:pPr>
        <w:rPr>
          <w:lang w:val="fr-FR"/>
        </w:rPr>
      </w:pPr>
      <w:r>
        <w:rPr>
          <w:lang w:val="fr-FR"/>
        </w:rPr>
        <w:t xml:space="preserve">7 jeux de données </w:t>
      </w:r>
      <w:r w:rsidR="00682CFB" w:rsidRPr="00682CFB">
        <w:rPr>
          <w:lang w:val="fr-FR"/>
        </w:rPr>
        <w:t>sources détaillent le « profil » du client et la description du prêt qu’il sollicite</w:t>
      </w:r>
      <w:r w:rsidR="00091F56">
        <w:rPr>
          <w:lang w:val="fr-FR"/>
        </w:rPr>
        <w:t xml:space="preserve"> et l</w:t>
      </w:r>
      <w:r w:rsidR="00682CFB" w:rsidRPr="00682CFB">
        <w:rPr>
          <w:lang w:val="fr-FR"/>
        </w:rPr>
        <w:t>’antériorité interne et externe éventuellement disponible.</w:t>
      </w:r>
    </w:p>
    <w:p w14:paraId="1C2C47AD" w14:textId="77777777" w:rsidR="001A4AC1" w:rsidRDefault="001A4AC1" w:rsidP="001A4AC1">
      <w:pPr>
        <w:keepNext/>
        <w:jc w:val="center"/>
      </w:pPr>
      <w:r>
        <w:rPr>
          <w:noProof/>
          <w:lang w:val="fr-FR"/>
        </w:rPr>
        <w:drawing>
          <wp:inline distT="0" distB="0" distL="0" distR="0" wp14:anchorId="1778A3B7" wp14:editId="27B70909">
            <wp:extent cx="2316029" cy="2881413"/>
            <wp:effectExtent l="0" t="0" r="8255" b="0"/>
            <wp:docPr id="494" name="Imag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1163" cy="2912683"/>
                    </a:xfrm>
                    <a:prstGeom prst="rect">
                      <a:avLst/>
                    </a:prstGeom>
                    <a:noFill/>
                  </pic:spPr>
                </pic:pic>
              </a:graphicData>
            </a:graphic>
          </wp:inline>
        </w:drawing>
      </w:r>
    </w:p>
    <w:p w14:paraId="1BD60F9C" w14:textId="2AB1F919" w:rsidR="001A4AC1" w:rsidRDefault="001A4AC1" w:rsidP="001A4AC1">
      <w:pPr>
        <w:pStyle w:val="Lgende"/>
        <w:jc w:val="center"/>
        <w:rPr>
          <w:lang w:val="fr-FR"/>
        </w:rPr>
      </w:pPr>
      <w:r w:rsidRPr="001A4AC1">
        <w:rPr>
          <w:lang w:val="fr-FR"/>
        </w:rPr>
        <w:t xml:space="preserve">Figure </w:t>
      </w:r>
      <w:r>
        <w:fldChar w:fldCharType="begin"/>
      </w:r>
      <w:r w:rsidRPr="001A4AC1">
        <w:rPr>
          <w:lang w:val="fr-FR"/>
        </w:rPr>
        <w:instrText xml:space="preserve"> SEQ Figure \* ARABIC </w:instrText>
      </w:r>
      <w:r>
        <w:fldChar w:fldCharType="separate"/>
      </w:r>
      <w:r w:rsidR="00E7766A">
        <w:rPr>
          <w:noProof/>
          <w:lang w:val="fr-FR"/>
        </w:rPr>
        <w:t>5</w:t>
      </w:r>
      <w:r>
        <w:fldChar w:fldCharType="end"/>
      </w:r>
      <w:r w:rsidRPr="001A4AC1">
        <w:rPr>
          <w:lang w:val="fr-FR"/>
        </w:rPr>
        <w:t xml:space="preserve"> : </w:t>
      </w:r>
      <w:r>
        <w:rPr>
          <w:lang w:val="fr-FR"/>
        </w:rPr>
        <w:t>données de profil et d’antériorité</w:t>
      </w:r>
      <w:r w:rsidRPr="001A4AC1">
        <w:rPr>
          <w:lang w:val="fr-FR"/>
        </w:rPr>
        <w:t xml:space="preserve"> client</w:t>
      </w:r>
    </w:p>
    <w:p w14:paraId="67674D2E" w14:textId="6F55553B" w:rsidR="001A4AC1" w:rsidRDefault="001A4AC1" w:rsidP="00682CFB">
      <w:pPr>
        <w:rPr>
          <w:lang w:val="fr-FR"/>
        </w:rPr>
      </w:pPr>
      <w:r>
        <w:rPr>
          <w:lang w:val="fr-FR"/>
        </w:rPr>
        <w:t xml:space="preserve">Comme l’illustre la figure ci-dessus, nous disposons </w:t>
      </w:r>
      <w:r w:rsidR="00091F56">
        <w:rPr>
          <w:lang w:val="fr-FR"/>
        </w:rPr>
        <w:t>à divers degrés</w:t>
      </w:r>
      <w:r>
        <w:rPr>
          <w:lang w:val="fr-FR"/>
        </w:rPr>
        <w:t xml:space="preserve"> </w:t>
      </w:r>
      <w:r w:rsidR="00091F56">
        <w:rPr>
          <w:lang w:val="fr-FR"/>
        </w:rPr>
        <w:t xml:space="preserve">de </w:t>
      </w:r>
      <w:r>
        <w:rPr>
          <w:lang w:val="fr-FR"/>
        </w:rPr>
        <w:t>l’antériorité</w:t>
      </w:r>
      <w:r w:rsidR="00091F56">
        <w:rPr>
          <w:lang w:val="fr-FR"/>
        </w:rPr>
        <w:t xml:space="preserve"> client, atteignant le cumul de sources externes </w:t>
      </w:r>
      <w:r w:rsidR="008B7DE1">
        <w:rPr>
          <w:lang w:val="fr-FR"/>
        </w:rPr>
        <w:t xml:space="preserve">et internes </w:t>
      </w:r>
      <w:r w:rsidR="00091F56">
        <w:rPr>
          <w:lang w:val="fr-FR"/>
        </w:rPr>
        <w:t>pour plus</w:t>
      </w:r>
      <w:r>
        <w:rPr>
          <w:lang w:val="fr-FR"/>
        </w:rPr>
        <w:t xml:space="preserve"> </w:t>
      </w:r>
      <w:r w:rsidRPr="008B7DE1">
        <w:rPr>
          <w:b/>
          <w:bCs/>
          <w:lang w:val="fr-FR"/>
        </w:rPr>
        <w:t>80 % des dossiers</w:t>
      </w:r>
      <w:r w:rsidR="00091F56">
        <w:rPr>
          <w:lang w:val="fr-FR"/>
        </w:rPr>
        <w:t>, sans présager du nombre et de l’ancienneté des prêts antérieurs disponibles.</w:t>
      </w:r>
    </w:p>
    <w:p w14:paraId="29A11840" w14:textId="37B3A142" w:rsidR="00091F56" w:rsidRDefault="00091F56" w:rsidP="00091F56">
      <w:pPr>
        <w:rPr>
          <w:lang w:val="fr-FR"/>
        </w:rPr>
      </w:pPr>
      <w:r>
        <w:rPr>
          <w:lang w:val="fr-FR"/>
        </w:rPr>
        <w:t xml:space="preserve">A cette étape du projet, il est demandé de réemployer un kernel Kaggle. Si cela ouvre un gain de temps substantiel pour avancer dans le projet, cela </w:t>
      </w:r>
      <w:r w:rsidR="00682CFB" w:rsidRPr="00682CFB">
        <w:rPr>
          <w:lang w:val="fr-FR"/>
        </w:rPr>
        <w:t xml:space="preserve">peut </w:t>
      </w:r>
      <w:r>
        <w:rPr>
          <w:lang w:val="fr-FR"/>
        </w:rPr>
        <w:t xml:space="preserve">néanmoins </w:t>
      </w:r>
      <w:r w:rsidR="00682CFB" w:rsidRPr="00682CFB">
        <w:rPr>
          <w:lang w:val="fr-FR"/>
        </w:rPr>
        <w:t>conduire à handicaper la bonne marche du projet.</w:t>
      </w:r>
    </w:p>
    <w:p w14:paraId="602E69A3" w14:textId="07087E65" w:rsidR="00682CFB" w:rsidRPr="00682CFB" w:rsidRDefault="00682CFB" w:rsidP="00091F56">
      <w:pPr>
        <w:rPr>
          <w:lang w:val="fr-FR"/>
        </w:rPr>
      </w:pPr>
      <w:r w:rsidRPr="00682CFB">
        <w:rPr>
          <w:lang w:val="fr-FR"/>
        </w:rPr>
        <w:t>En particulier, tandis que les compétiteurs se focalisent sur l’obtention du meilleur score par tous les moyens, no</w:t>
      </w:r>
      <w:r w:rsidR="008B7DE1">
        <w:rPr>
          <w:lang w:val="fr-FR"/>
        </w:rPr>
        <w:t xml:space="preserve">tre objectif est de </w:t>
      </w:r>
      <w:r w:rsidRPr="00682CFB">
        <w:rPr>
          <w:lang w:val="fr-FR"/>
        </w:rPr>
        <w:t xml:space="preserve">construire une démarche </w:t>
      </w:r>
      <w:r w:rsidRPr="008B7DE1">
        <w:rPr>
          <w:b/>
          <w:bCs/>
          <w:lang w:val="fr-FR"/>
        </w:rPr>
        <w:t>interprétable</w:t>
      </w:r>
      <w:r w:rsidRPr="00682CFB">
        <w:rPr>
          <w:lang w:val="fr-FR"/>
        </w:rPr>
        <w:t xml:space="preserve"> et même nous efforcer de rendre </w:t>
      </w:r>
      <w:r w:rsidRPr="008B7DE1">
        <w:rPr>
          <w:b/>
          <w:bCs/>
          <w:lang w:val="fr-FR"/>
        </w:rPr>
        <w:t>transparente</w:t>
      </w:r>
      <w:r w:rsidRPr="00682CFB">
        <w:rPr>
          <w:lang w:val="fr-FR"/>
        </w:rPr>
        <w:t xml:space="preserve"> l’exploitation du </w:t>
      </w:r>
      <w:r w:rsidR="00091F56">
        <w:rPr>
          <w:lang w:val="fr-FR"/>
        </w:rPr>
        <w:t>M</w:t>
      </w:r>
      <w:r w:rsidRPr="00682CFB">
        <w:rPr>
          <w:lang w:val="fr-FR"/>
        </w:rPr>
        <w:t xml:space="preserve">achine </w:t>
      </w:r>
      <w:r w:rsidR="00091F56">
        <w:rPr>
          <w:lang w:val="fr-FR"/>
        </w:rPr>
        <w:t>L</w:t>
      </w:r>
      <w:r w:rsidRPr="00682CFB">
        <w:rPr>
          <w:lang w:val="fr-FR"/>
        </w:rPr>
        <w:t>earning.</w:t>
      </w:r>
    </w:p>
    <w:p w14:paraId="101A6863" w14:textId="35B0DD93" w:rsidR="00C92642" w:rsidRDefault="00682CFB" w:rsidP="00682CFB">
      <w:pPr>
        <w:rPr>
          <w:lang w:val="fr-FR"/>
        </w:rPr>
      </w:pPr>
      <w:r w:rsidRPr="00682CFB">
        <w:rPr>
          <w:lang w:val="fr-FR"/>
        </w:rPr>
        <w:t>En ce sens, le Feature Engineering et l’étape de Feature Selection font partie</w:t>
      </w:r>
      <w:r w:rsidR="008B7DE1">
        <w:rPr>
          <w:lang w:val="fr-FR"/>
        </w:rPr>
        <w:t>s</w:t>
      </w:r>
      <w:r w:rsidRPr="00682CFB">
        <w:rPr>
          <w:lang w:val="fr-FR"/>
        </w:rPr>
        <w:t xml:space="preserve"> intégrante</w:t>
      </w:r>
      <w:r w:rsidR="008B7DE1">
        <w:rPr>
          <w:lang w:val="fr-FR"/>
        </w:rPr>
        <w:t>s</w:t>
      </w:r>
      <w:r w:rsidRPr="00682CFB">
        <w:rPr>
          <w:lang w:val="fr-FR"/>
        </w:rPr>
        <w:t xml:space="preserve"> de l’approche de modélisation</w:t>
      </w:r>
      <w:r w:rsidR="008B7DE1">
        <w:rPr>
          <w:lang w:val="fr-FR"/>
        </w:rPr>
        <w:t xml:space="preserve"> et nous </w:t>
      </w:r>
      <w:r w:rsidR="0077736D" w:rsidRPr="0077736D">
        <w:rPr>
          <w:lang w:val="fr-FR"/>
        </w:rPr>
        <w:t xml:space="preserve">avons </w:t>
      </w:r>
      <w:r w:rsidR="00F10866">
        <w:rPr>
          <w:lang w:val="fr-FR"/>
        </w:rPr>
        <w:t xml:space="preserve">engagé </w:t>
      </w:r>
      <w:r w:rsidR="0077736D" w:rsidRPr="0077736D">
        <w:rPr>
          <w:lang w:val="fr-FR"/>
        </w:rPr>
        <w:t>u</w:t>
      </w:r>
      <w:r w:rsidR="0077736D">
        <w:rPr>
          <w:lang w:val="fr-FR"/>
        </w:rPr>
        <w:t xml:space="preserve">ne approche </w:t>
      </w:r>
      <w:r w:rsidR="0077736D" w:rsidRPr="008B7DE1">
        <w:rPr>
          <w:b/>
          <w:bCs/>
          <w:lang w:val="fr-FR"/>
        </w:rPr>
        <w:t>Top-Down</w:t>
      </w:r>
      <w:r w:rsidR="0077736D">
        <w:rPr>
          <w:lang w:val="fr-FR"/>
        </w:rPr>
        <w:t xml:space="preserve"> pour l’exploration </w:t>
      </w:r>
      <w:r w:rsidR="00F10866">
        <w:rPr>
          <w:lang w:val="fr-FR"/>
        </w:rPr>
        <w:t xml:space="preserve">des données combinée à une approche </w:t>
      </w:r>
      <w:r w:rsidR="00F10866" w:rsidRPr="008B7DE1">
        <w:rPr>
          <w:b/>
          <w:bCs/>
          <w:lang w:val="fr-FR"/>
        </w:rPr>
        <w:t>Bottom-Up</w:t>
      </w:r>
      <w:r w:rsidR="00F10866">
        <w:rPr>
          <w:lang w:val="fr-FR"/>
        </w:rPr>
        <w:t xml:space="preserve"> de Feature Engineering (manuel et automatique), pour aboutir à </w:t>
      </w:r>
      <w:r w:rsidR="008B7DE1">
        <w:rPr>
          <w:lang w:val="fr-FR"/>
        </w:rPr>
        <w:t>l’</w:t>
      </w:r>
      <w:r w:rsidR="00F10866">
        <w:rPr>
          <w:lang w:val="fr-FR"/>
        </w:rPr>
        <w:t>agrégation des données.</w:t>
      </w:r>
    </w:p>
    <w:p w14:paraId="41BCC9C1" w14:textId="4D112BD0" w:rsidR="00C92642" w:rsidRDefault="00C92642" w:rsidP="00F10866">
      <w:pPr>
        <w:rPr>
          <w:lang w:val="fr-FR"/>
        </w:rPr>
      </w:pPr>
      <w:r>
        <w:rPr>
          <w:lang w:val="fr-FR"/>
        </w:rPr>
        <w:t>Les problématiques soulevées lors de cette phase préliminaire sont </w:t>
      </w:r>
      <w:r w:rsidR="00F10866">
        <w:rPr>
          <w:lang w:val="fr-FR"/>
        </w:rPr>
        <w:t>nombreuses et didactiques</w:t>
      </w:r>
      <w:r w:rsidR="008B7DE1">
        <w:rPr>
          <w:lang w:val="fr-FR"/>
        </w:rPr>
        <w:t xml:space="preserve">, sur les façons de </w:t>
      </w:r>
      <w:r w:rsidRPr="00F10866">
        <w:rPr>
          <w:lang w:val="fr-FR"/>
        </w:rPr>
        <w:t>préserver l’intégrité des features</w:t>
      </w:r>
      <w:r w:rsidR="00F10866" w:rsidRPr="00F10866">
        <w:rPr>
          <w:lang w:val="fr-FR"/>
        </w:rPr>
        <w:t xml:space="preserve">, </w:t>
      </w:r>
      <w:r w:rsidR="008B7DE1">
        <w:rPr>
          <w:lang w:val="fr-FR"/>
        </w:rPr>
        <w:t xml:space="preserve">de </w:t>
      </w:r>
      <w:r w:rsidRPr="00F10866">
        <w:rPr>
          <w:lang w:val="fr-FR"/>
        </w:rPr>
        <w:t xml:space="preserve">remédier </w:t>
      </w:r>
      <w:r w:rsidR="008B7DE1">
        <w:rPr>
          <w:lang w:val="fr-FR"/>
        </w:rPr>
        <w:t>a</w:t>
      </w:r>
      <w:r w:rsidRPr="00F10866">
        <w:rPr>
          <w:lang w:val="fr-FR"/>
        </w:rPr>
        <w:t>u déséquilibre des classes</w:t>
      </w:r>
      <w:r w:rsidR="00F10866">
        <w:rPr>
          <w:lang w:val="fr-FR"/>
        </w:rPr>
        <w:t xml:space="preserve"> ou encore </w:t>
      </w:r>
      <w:r w:rsidR="008B7DE1">
        <w:rPr>
          <w:lang w:val="fr-FR"/>
        </w:rPr>
        <w:t>d’</w:t>
      </w:r>
      <w:r w:rsidR="00F10866">
        <w:rPr>
          <w:lang w:val="fr-FR"/>
        </w:rPr>
        <w:t xml:space="preserve">imputer </w:t>
      </w:r>
      <w:r w:rsidR="008B7DE1">
        <w:rPr>
          <w:lang w:val="fr-FR"/>
        </w:rPr>
        <w:t xml:space="preserve">les valeurs manquantes </w:t>
      </w:r>
      <w:r w:rsidR="00F10866">
        <w:rPr>
          <w:lang w:val="fr-FR"/>
        </w:rPr>
        <w:t>de façon adéquat</w:t>
      </w:r>
      <w:r w:rsidR="008B7DE1">
        <w:rPr>
          <w:lang w:val="fr-FR"/>
        </w:rPr>
        <w:t>e</w:t>
      </w:r>
      <w:r w:rsidR="00F10866">
        <w:rPr>
          <w:lang w:val="fr-FR"/>
        </w:rPr>
        <w:t xml:space="preserve">. Le tout étant </w:t>
      </w:r>
      <w:r w:rsidR="00F10866" w:rsidRPr="008B7DE1">
        <w:rPr>
          <w:b/>
          <w:bCs/>
          <w:lang w:val="fr-FR"/>
        </w:rPr>
        <w:t>interdépendant</w:t>
      </w:r>
      <w:r w:rsidR="00F10866">
        <w:rPr>
          <w:lang w:val="fr-FR"/>
        </w:rPr>
        <w:t>.</w:t>
      </w:r>
    </w:p>
    <w:p w14:paraId="72B63974" w14:textId="26CAA707" w:rsidR="00F10866" w:rsidRDefault="00F10866" w:rsidP="00F10866">
      <w:pPr>
        <w:rPr>
          <w:lang w:val="fr-FR"/>
        </w:rPr>
      </w:pPr>
      <w:r>
        <w:rPr>
          <w:lang w:val="fr-FR"/>
        </w:rPr>
        <w:t>Une étape indépendante des modèles (dite model-agnostique) a également été menée</w:t>
      </w:r>
      <w:r w:rsidR="000600C3">
        <w:rPr>
          <w:lang w:val="fr-FR"/>
        </w:rPr>
        <w:t xml:space="preserve"> à l’aide du package python Boruta.</w:t>
      </w:r>
    </w:p>
    <w:p w14:paraId="25C926EC" w14:textId="44EA04F9" w:rsidR="008B7DE1" w:rsidRPr="00E97D84" w:rsidRDefault="008B7DE1" w:rsidP="008B7DE1">
      <w:pPr>
        <w:pStyle w:val="Paragraphedeliste"/>
        <w:numPr>
          <w:ilvl w:val="0"/>
          <w:numId w:val="6"/>
        </w:numPr>
        <w:rPr>
          <w:b/>
          <w:bCs/>
          <w:color w:val="002060"/>
          <w:lang w:val="fr-FR"/>
        </w:rPr>
      </w:pPr>
      <w:r w:rsidRPr="00E97D84">
        <w:rPr>
          <w:b/>
          <w:bCs/>
          <w:color w:val="002060"/>
          <w:lang w:val="fr-FR"/>
        </w:rPr>
        <w:t>Une perspective</w:t>
      </w:r>
      <w:r>
        <w:rPr>
          <w:b/>
          <w:bCs/>
          <w:color w:val="002060"/>
          <w:lang w:val="fr-FR"/>
        </w:rPr>
        <w:t>, au-delà des pistes en réponse aux problématiques soulevées,</w:t>
      </w:r>
      <w:r w:rsidRPr="00E97D84">
        <w:rPr>
          <w:b/>
          <w:bCs/>
          <w:color w:val="002060"/>
          <w:lang w:val="fr-FR"/>
        </w:rPr>
        <w:t xml:space="preserve"> serait toutefois d</w:t>
      </w:r>
      <w:r>
        <w:rPr>
          <w:b/>
          <w:bCs/>
          <w:color w:val="002060"/>
          <w:lang w:val="fr-FR"/>
        </w:rPr>
        <w:t>’itérer une fois le cadre de modélisation sélectionné (interdépendance).</w:t>
      </w:r>
    </w:p>
    <w:p w14:paraId="39A7C124" w14:textId="336E9BDF" w:rsidR="005D6316" w:rsidRPr="0077736D" w:rsidRDefault="005D6316">
      <w:pPr>
        <w:rPr>
          <w:lang w:val="fr-FR"/>
        </w:rPr>
      </w:pPr>
    </w:p>
    <w:p w14:paraId="355E8AC9" w14:textId="06FF1385" w:rsidR="006E351F" w:rsidRPr="0077736D" w:rsidRDefault="006E351F">
      <w:pPr>
        <w:rPr>
          <w:lang w:val="fr-FR"/>
        </w:rPr>
      </w:pPr>
      <w:r w:rsidRPr="0077736D">
        <w:rPr>
          <w:lang w:val="fr-FR"/>
        </w:rPr>
        <w:br w:type="page"/>
      </w:r>
    </w:p>
    <w:p w14:paraId="2C142871" w14:textId="79B9BB9B" w:rsidR="00C92642" w:rsidRDefault="000A7090" w:rsidP="005C736A">
      <w:pPr>
        <w:pStyle w:val="Titre1"/>
        <w:rPr>
          <w:lang w:val="fr-FR"/>
        </w:rPr>
      </w:pPr>
      <w:bookmarkStart w:id="4" w:name="_Toc58878514"/>
      <w:r>
        <w:rPr>
          <w:lang w:val="fr-FR"/>
        </w:rPr>
        <w:lastRenderedPageBreak/>
        <w:t xml:space="preserve">Panel </w:t>
      </w:r>
      <w:r w:rsidR="00C92642">
        <w:rPr>
          <w:lang w:val="fr-FR"/>
        </w:rPr>
        <w:t xml:space="preserve">des </w:t>
      </w:r>
      <w:r>
        <w:rPr>
          <w:lang w:val="fr-FR"/>
        </w:rPr>
        <w:t>classifi</w:t>
      </w:r>
      <w:r w:rsidR="00145D31">
        <w:rPr>
          <w:lang w:val="fr-FR"/>
        </w:rPr>
        <w:t>cateurs</w:t>
      </w:r>
      <w:r>
        <w:rPr>
          <w:lang w:val="fr-FR"/>
        </w:rPr>
        <w:t xml:space="preserve"> binaires</w:t>
      </w:r>
      <w:bookmarkEnd w:id="4"/>
    </w:p>
    <w:p w14:paraId="1AEE9D8F" w14:textId="75D6ADDD" w:rsidR="00C92642" w:rsidRDefault="00095D3A" w:rsidP="006E351F">
      <w:pPr>
        <w:rPr>
          <w:lang w:val="fr-FR"/>
        </w:rPr>
      </w:pPr>
      <w:r>
        <w:rPr>
          <w:lang w:val="fr-FR"/>
        </w:rPr>
        <w:t>Nous avons retenu le test d’un panel : modèle linéaire</w:t>
      </w:r>
      <w:r w:rsidR="002926D2">
        <w:rPr>
          <w:lang w:val="fr-FR"/>
        </w:rPr>
        <w:t> :</w:t>
      </w:r>
      <w:r>
        <w:rPr>
          <w:lang w:val="fr-FR"/>
        </w:rPr>
        <w:t xml:space="preserve"> </w:t>
      </w:r>
      <w:r w:rsidRPr="00C7320E">
        <w:rPr>
          <w:b/>
          <w:bCs/>
          <w:lang w:val="fr-FR"/>
        </w:rPr>
        <w:t>Logistic Regression</w:t>
      </w:r>
      <w:r w:rsidR="002926D2">
        <w:rPr>
          <w:lang w:val="fr-FR"/>
        </w:rPr>
        <w:t> ; modèle</w:t>
      </w:r>
      <w:r>
        <w:rPr>
          <w:lang w:val="fr-FR"/>
        </w:rPr>
        <w:t xml:space="preserve"> ensembliste</w:t>
      </w:r>
      <w:r w:rsidR="002926D2">
        <w:rPr>
          <w:lang w:val="fr-FR"/>
        </w:rPr>
        <w:t xml:space="preserve"> </w:t>
      </w:r>
      <w:r w:rsidRPr="00C7320E">
        <w:rPr>
          <w:b/>
          <w:bCs/>
          <w:lang w:val="fr-FR"/>
        </w:rPr>
        <w:t>Random Forest</w:t>
      </w:r>
      <w:r w:rsidR="002926D2">
        <w:rPr>
          <w:lang w:val="fr-FR"/>
        </w:rPr>
        <w:t xml:space="preserve"> « simple » ; </w:t>
      </w:r>
      <w:r>
        <w:rPr>
          <w:lang w:val="fr-FR"/>
        </w:rPr>
        <w:t xml:space="preserve">et </w:t>
      </w:r>
      <w:r w:rsidR="002926D2" w:rsidRPr="00C7320E">
        <w:rPr>
          <w:b/>
          <w:bCs/>
          <w:lang w:val="fr-FR"/>
        </w:rPr>
        <w:t>LightGBM</w:t>
      </w:r>
      <w:r w:rsidR="002926D2">
        <w:rPr>
          <w:lang w:val="fr-FR"/>
        </w:rPr>
        <w:t xml:space="preserve"> « avancé » (au sens de la construction des arbres de décisions guidée par une méthode de gradient</w:t>
      </w:r>
      <w:r w:rsidR="00F84891">
        <w:rPr>
          <w:lang w:val="fr-FR"/>
        </w:rPr>
        <w:t>. Ces derniers permettent de valoriser des apprenants faibles</w:t>
      </w:r>
      <w:r w:rsidR="000A7090">
        <w:rPr>
          <w:lang w:val="fr-FR"/>
        </w:rPr>
        <w:t xml:space="preserve"> et offrent des interprétations des </w:t>
      </w:r>
      <w:r w:rsidR="009A0C44">
        <w:rPr>
          <w:lang w:val="fr-FR"/>
        </w:rPr>
        <w:t>« </w:t>
      </w:r>
      <w:r w:rsidR="000A7090">
        <w:rPr>
          <w:lang w:val="fr-FR"/>
        </w:rPr>
        <w:t>features importances</w:t>
      </w:r>
      <w:r w:rsidR="009A0C44">
        <w:rPr>
          <w:lang w:val="fr-FR"/>
        </w:rPr>
        <w:t> »</w:t>
      </w:r>
      <w:r w:rsidR="000A7090">
        <w:rPr>
          <w:lang w:val="fr-FR"/>
        </w:rPr>
        <w:t>.</w:t>
      </w:r>
    </w:p>
    <w:p w14:paraId="33010F8C" w14:textId="0BC5AF6D" w:rsidR="00C92642" w:rsidRDefault="00F84891" w:rsidP="006E351F">
      <w:pPr>
        <w:rPr>
          <w:lang w:val="fr-FR"/>
        </w:rPr>
      </w:pPr>
      <w:r>
        <w:rPr>
          <w:lang w:val="fr-FR"/>
        </w:rPr>
        <w:t xml:space="preserve">Nous avons </w:t>
      </w:r>
      <w:r w:rsidR="00F9462B">
        <w:rPr>
          <w:lang w:val="fr-FR"/>
        </w:rPr>
        <w:t xml:space="preserve">également </w:t>
      </w:r>
      <w:r>
        <w:rPr>
          <w:lang w:val="fr-FR"/>
        </w:rPr>
        <w:t>testé une méthode de remédiation au problème de déséquilibre des classes, SMOTE, basée sur le rééquilibrage via la création de données de synthèse, que nous avons testé contre le paramètre des modèles qui permet de remédier au déséquilibre par une méthode de poids des classes.</w:t>
      </w:r>
    </w:p>
    <w:p w14:paraId="7641EE06" w14:textId="1C603C96" w:rsidR="006E351F" w:rsidRPr="006E351F" w:rsidRDefault="006E351F" w:rsidP="005C736A">
      <w:pPr>
        <w:pStyle w:val="Titre1"/>
        <w:rPr>
          <w:lang w:val="fr-FR"/>
        </w:rPr>
      </w:pPr>
      <w:bookmarkStart w:id="5" w:name="_Toc58878515"/>
      <w:r>
        <w:rPr>
          <w:lang w:val="fr-FR"/>
        </w:rPr>
        <w:t>M</w:t>
      </w:r>
      <w:r w:rsidRPr="006E351F">
        <w:rPr>
          <w:lang w:val="fr-FR"/>
        </w:rPr>
        <w:t>éthodologie d'entraînement du modèle</w:t>
      </w:r>
      <w:bookmarkEnd w:id="5"/>
    </w:p>
    <w:p w14:paraId="250CF8FD" w14:textId="15F8E8C5" w:rsidR="006E351F" w:rsidRDefault="006E351F">
      <w:pPr>
        <w:rPr>
          <w:lang w:val="fr-FR"/>
        </w:rPr>
      </w:pPr>
      <w:r>
        <w:rPr>
          <w:lang w:val="fr-FR"/>
        </w:rPr>
        <w:t>L’ensemble des dossiers ou « applications » ayant été regroupés dans l’étape de Feature Engineering et global Feature Selection, nous redissocions les dossiers « </w:t>
      </w:r>
      <w:r w:rsidR="005E1CCD">
        <w:rPr>
          <w:lang w:val="fr-FR"/>
        </w:rPr>
        <w:t xml:space="preserve">Application </w:t>
      </w:r>
      <w:r>
        <w:rPr>
          <w:lang w:val="fr-FR"/>
        </w:rPr>
        <w:t>train » pour lesquels la cible est connue et les dossiers « </w:t>
      </w:r>
      <w:r w:rsidR="005E1CCD">
        <w:rPr>
          <w:lang w:val="fr-FR"/>
        </w:rPr>
        <w:t xml:space="preserve">Application </w:t>
      </w:r>
      <w:r>
        <w:rPr>
          <w:lang w:val="fr-FR"/>
        </w:rPr>
        <w:t>test » pour lesquels nous réaliserons ultérieurement la prédiction finale</w:t>
      </w:r>
      <w:r w:rsidR="00C44B06">
        <w:rPr>
          <w:lang w:val="fr-FR"/>
        </w:rPr>
        <w:t xml:space="preserve"> </w:t>
      </w:r>
      <w:r w:rsidR="005E1CCD">
        <w:rPr>
          <w:lang w:val="fr-FR"/>
        </w:rPr>
        <w:t xml:space="preserve">que nous </w:t>
      </w:r>
      <w:r w:rsidR="00C44B06">
        <w:rPr>
          <w:lang w:val="fr-FR"/>
        </w:rPr>
        <w:t>étaierons via le tableau de bord.</w:t>
      </w:r>
    </w:p>
    <w:p w14:paraId="2F8C8AFE" w14:textId="25EE0CC6" w:rsidR="006E351F" w:rsidRDefault="006E351F">
      <w:pPr>
        <w:rPr>
          <w:lang w:val="fr-FR"/>
        </w:rPr>
      </w:pPr>
      <w:r>
        <w:rPr>
          <w:lang w:val="fr-FR"/>
        </w:rPr>
        <w:t>Pour l’entraînement et la validation de nos modèles, nous procédons à une nouvelle séparation en données d’apprentissage et de test, selon une méthode de split stratifié selon la cible.</w:t>
      </w:r>
    </w:p>
    <w:p w14:paraId="386CCBE4" w14:textId="49706419" w:rsidR="000A7090" w:rsidRDefault="000A7090">
      <w:pPr>
        <w:rPr>
          <w:lang w:val="fr-FR"/>
        </w:rPr>
      </w:pPr>
      <w:r>
        <w:rPr>
          <w:lang w:val="fr-FR"/>
        </w:rPr>
        <w:t>Puis nous mettons en œuvre une cross-validation sur 5 Folds pour nous assurer de la robustesse des résultats obtenus.</w:t>
      </w:r>
    </w:p>
    <w:p w14:paraId="13AC88AB" w14:textId="24E95EE2" w:rsidR="00C44B06" w:rsidRDefault="00C44B06" w:rsidP="00C44B06">
      <w:pPr>
        <w:jc w:val="center"/>
        <w:rPr>
          <w:lang w:val="fr-FR"/>
        </w:rPr>
      </w:pPr>
      <w:r>
        <w:rPr>
          <w:noProof/>
          <w:lang w:val="fr-FR"/>
        </w:rPr>
        <w:drawing>
          <wp:inline distT="0" distB="0" distL="0" distR="0" wp14:anchorId="0D57F9C8" wp14:editId="5D5849E3">
            <wp:extent cx="5196840" cy="2636542"/>
            <wp:effectExtent l="0" t="0" r="3810" b="0"/>
            <wp:docPr id="495" name="Imag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9867" cy="2643151"/>
                    </a:xfrm>
                    <a:prstGeom prst="rect">
                      <a:avLst/>
                    </a:prstGeom>
                    <a:noFill/>
                  </pic:spPr>
                </pic:pic>
              </a:graphicData>
            </a:graphic>
          </wp:inline>
        </w:drawing>
      </w:r>
    </w:p>
    <w:p w14:paraId="1FE91C78" w14:textId="4B7B48D0" w:rsidR="00C92642" w:rsidRPr="00C92642" w:rsidRDefault="00956F34" w:rsidP="005C736A">
      <w:pPr>
        <w:pStyle w:val="Titre1"/>
        <w:rPr>
          <w:lang w:val="fr-FR"/>
        </w:rPr>
      </w:pPr>
      <w:bookmarkStart w:id="6" w:name="_Toc58878516"/>
      <w:r>
        <w:rPr>
          <w:lang w:val="fr-FR"/>
        </w:rPr>
        <w:t>F</w:t>
      </w:r>
      <w:r w:rsidR="00C92642" w:rsidRPr="00C92642">
        <w:rPr>
          <w:lang w:val="fr-FR"/>
        </w:rPr>
        <w:t xml:space="preserve">onction coût, </w:t>
      </w:r>
      <w:r>
        <w:rPr>
          <w:lang w:val="fr-FR"/>
        </w:rPr>
        <w:t>a</w:t>
      </w:r>
      <w:r w:rsidR="00C92642" w:rsidRPr="00C92642">
        <w:rPr>
          <w:lang w:val="fr-FR"/>
        </w:rPr>
        <w:t>lgorithme d'optimisation et métrique d'évaluation</w:t>
      </w:r>
      <w:bookmarkEnd w:id="6"/>
    </w:p>
    <w:p w14:paraId="796F85E6" w14:textId="09D1B6F3" w:rsidR="00956F34" w:rsidRDefault="00956F34" w:rsidP="00956F34">
      <w:pPr>
        <w:rPr>
          <w:lang w:val="fr-FR"/>
        </w:rPr>
      </w:pPr>
      <w:r>
        <w:rPr>
          <w:lang w:val="fr-FR"/>
        </w:rPr>
        <w:t>Nous avons opté pour l’algorithme Hyperopt, afin d’explorer</w:t>
      </w:r>
      <w:r w:rsidR="00A041F4">
        <w:rPr>
          <w:lang w:val="fr-FR"/>
        </w:rPr>
        <w:t xml:space="preserve"> un large espace de recherche d’hyperparamètres des modèles, mettant en œuvre la cross-validation.</w:t>
      </w:r>
    </w:p>
    <w:p w14:paraId="4756A5A7" w14:textId="04C710B9" w:rsidR="000600C3" w:rsidRPr="000600C3" w:rsidRDefault="000600C3" w:rsidP="000600C3">
      <w:pPr>
        <w:rPr>
          <w:lang w:val="fr-FR"/>
        </w:rPr>
      </w:pPr>
      <w:r>
        <w:rPr>
          <w:lang w:val="fr-FR"/>
        </w:rPr>
        <w:t>La fonction de coût retenue et appliquée en tant qu</w:t>
      </w:r>
      <w:r w:rsidR="00E24995">
        <w:rPr>
          <w:lang w:val="fr-FR"/>
        </w:rPr>
        <w:t xml:space="preserve">e </w:t>
      </w:r>
      <w:r w:rsidR="00E24995" w:rsidRPr="008B7DE1">
        <w:rPr>
          <w:b/>
          <w:bCs/>
          <w:i/>
          <w:iCs/>
          <w:lang w:val="fr-FR"/>
        </w:rPr>
        <w:t>« objective function »</w:t>
      </w:r>
      <w:r>
        <w:rPr>
          <w:lang w:val="fr-FR"/>
        </w:rPr>
        <w:t xml:space="preserve"> de notre algorithme Hyperopt est </w:t>
      </w:r>
      <w:r w:rsidRPr="008B7DE1">
        <w:rPr>
          <w:b/>
          <w:bCs/>
          <w:lang w:val="fr-FR"/>
        </w:rPr>
        <w:t>le score AUC</w:t>
      </w:r>
      <w:r>
        <w:rPr>
          <w:lang w:val="fr-FR"/>
        </w:rPr>
        <w:t xml:space="preserve">, ou </w:t>
      </w:r>
      <w:r w:rsidRPr="008B7DE1">
        <w:rPr>
          <w:b/>
          <w:bCs/>
          <w:i/>
          <w:iCs/>
          <w:lang w:val="fr-FR"/>
        </w:rPr>
        <w:t>aire sur la courbe ROC.</w:t>
      </w:r>
      <w:r>
        <w:rPr>
          <w:lang w:val="fr-FR"/>
        </w:rPr>
        <w:t xml:space="preserve"> L’idée est d’obtenir un classifi</w:t>
      </w:r>
      <w:r w:rsidR="008B7DE1">
        <w:rPr>
          <w:lang w:val="fr-FR"/>
        </w:rPr>
        <w:t>cateur</w:t>
      </w:r>
      <w:r>
        <w:rPr>
          <w:lang w:val="fr-FR"/>
        </w:rPr>
        <w:t xml:space="preserve"> polyvalent, c’est-à-dire d’éviter d’optimiser nos paramètres pour un problème métier spécifique au détriment d’autres types d’optimisations que pourraient choisit le métier.</w:t>
      </w:r>
    </w:p>
    <w:p w14:paraId="6385D27E" w14:textId="7029C504" w:rsidR="005D6316" w:rsidRDefault="00A041F4">
      <w:pPr>
        <w:rPr>
          <w:lang w:val="fr-FR"/>
        </w:rPr>
      </w:pPr>
      <w:r>
        <w:rPr>
          <w:lang w:val="fr-FR"/>
        </w:rPr>
        <w:t xml:space="preserve">Nos modèles </w:t>
      </w:r>
      <w:r w:rsidR="00145D31">
        <w:rPr>
          <w:lang w:val="fr-FR"/>
        </w:rPr>
        <w:t xml:space="preserve">entrainés constituent une famille de </w:t>
      </w:r>
      <w:r>
        <w:rPr>
          <w:lang w:val="fr-FR"/>
        </w:rPr>
        <w:t>classifi</w:t>
      </w:r>
      <w:r w:rsidR="00145D31">
        <w:rPr>
          <w:lang w:val="fr-FR"/>
        </w:rPr>
        <w:t xml:space="preserve">cateurs, représentés par leur </w:t>
      </w:r>
      <w:r w:rsidR="00145D31" w:rsidRPr="008B7DE1">
        <w:rPr>
          <w:b/>
          <w:bCs/>
          <w:lang w:val="fr-FR"/>
        </w:rPr>
        <w:t>courbe ROC</w:t>
      </w:r>
      <w:r w:rsidR="00145D31">
        <w:rPr>
          <w:lang w:val="fr-FR"/>
        </w:rPr>
        <w:t xml:space="preserve"> </w:t>
      </w:r>
      <w:r w:rsidR="008B7DE1">
        <w:rPr>
          <w:lang w:val="fr-FR"/>
        </w:rPr>
        <w:t xml:space="preserve">illustrée ci-dessous </w:t>
      </w:r>
      <w:r w:rsidR="00145D31">
        <w:rPr>
          <w:lang w:val="fr-FR"/>
        </w:rPr>
        <w:t>(Receiver Operating Characteristic). Issue du traitement du signal, cette mesure est exploitée en classification binaire</w:t>
      </w:r>
      <w:r>
        <w:rPr>
          <w:lang w:val="fr-FR"/>
        </w:rPr>
        <w:t xml:space="preserve"> </w:t>
      </w:r>
      <w:r w:rsidR="00145D31">
        <w:rPr>
          <w:lang w:val="fr-FR"/>
        </w:rPr>
        <w:t>pour mesurer la performance du modèle</w:t>
      </w:r>
      <w:r w:rsidR="0018026D">
        <w:rPr>
          <w:lang w:val="fr-FR"/>
        </w:rPr>
        <w:t> : i</w:t>
      </w:r>
      <w:r w:rsidR="00145D31">
        <w:rPr>
          <w:lang w:val="fr-FR"/>
        </w:rPr>
        <w:t xml:space="preserve">l est globalement </w:t>
      </w:r>
      <w:r>
        <w:rPr>
          <w:lang w:val="fr-FR"/>
        </w:rPr>
        <w:t>d’autant plus performant qu’il maximise l’aire sous la courbe.</w:t>
      </w:r>
    </w:p>
    <w:p w14:paraId="256A713E" w14:textId="384FBD56" w:rsidR="0018026D" w:rsidRPr="0018026D" w:rsidRDefault="0018026D" w:rsidP="0018026D">
      <w:pPr>
        <w:keepNext/>
        <w:jc w:val="center"/>
        <w:rPr>
          <w:lang w:val="fr-FR"/>
        </w:rPr>
      </w:pPr>
      <w:r w:rsidRPr="0018026D">
        <w:rPr>
          <w:lang w:val="fr-FR"/>
        </w:rPr>
        <w:lastRenderedPageBreak/>
        <w:t xml:space="preserve"> </w:t>
      </w:r>
      <w:r>
        <w:rPr>
          <w:noProof/>
          <w:lang w:val="fr-FR"/>
        </w:rPr>
        <w:drawing>
          <wp:inline distT="0" distB="0" distL="0" distR="0" wp14:anchorId="62A5F562" wp14:editId="005E5475">
            <wp:extent cx="2670175" cy="2505710"/>
            <wp:effectExtent l="0" t="0" r="0" b="8890"/>
            <wp:docPr id="500" name="Imag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175" cy="2505710"/>
                    </a:xfrm>
                    <a:prstGeom prst="rect">
                      <a:avLst/>
                    </a:prstGeom>
                    <a:noFill/>
                  </pic:spPr>
                </pic:pic>
              </a:graphicData>
            </a:graphic>
          </wp:inline>
        </w:drawing>
      </w:r>
      <w:r>
        <w:rPr>
          <w:noProof/>
          <w:lang w:val="fr-FR"/>
        </w:rPr>
        <w:drawing>
          <wp:inline distT="0" distB="0" distL="0" distR="0" wp14:anchorId="1BD72DAE" wp14:editId="300F4B4F">
            <wp:extent cx="2286000" cy="2109019"/>
            <wp:effectExtent l="0" t="0" r="0" b="5715"/>
            <wp:docPr id="501" name="Imag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328" cy="2126851"/>
                    </a:xfrm>
                    <a:prstGeom prst="rect">
                      <a:avLst/>
                    </a:prstGeom>
                    <a:noFill/>
                  </pic:spPr>
                </pic:pic>
              </a:graphicData>
            </a:graphic>
          </wp:inline>
        </w:drawing>
      </w:r>
    </w:p>
    <w:p w14:paraId="15240672" w14:textId="7E4A09A6" w:rsidR="0018026D" w:rsidRPr="0018026D" w:rsidRDefault="0018026D" w:rsidP="0018026D">
      <w:pPr>
        <w:pStyle w:val="Lgende"/>
        <w:jc w:val="center"/>
        <w:rPr>
          <w:lang w:val="fr-FR"/>
        </w:rPr>
      </w:pPr>
      <w:r w:rsidRPr="0018026D">
        <w:rPr>
          <w:lang w:val="fr-FR"/>
        </w:rPr>
        <w:t xml:space="preserve">Figures </w:t>
      </w:r>
      <w:r>
        <w:fldChar w:fldCharType="begin"/>
      </w:r>
      <w:r w:rsidRPr="0018026D">
        <w:rPr>
          <w:lang w:val="fr-FR"/>
        </w:rPr>
        <w:instrText xml:space="preserve"> SEQ Figure \* ARABIC </w:instrText>
      </w:r>
      <w:r>
        <w:fldChar w:fldCharType="separate"/>
      </w:r>
      <w:r w:rsidR="00E7766A">
        <w:rPr>
          <w:noProof/>
          <w:lang w:val="fr-FR"/>
        </w:rPr>
        <w:t>6</w:t>
      </w:r>
      <w:r>
        <w:fldChar w:fldCharType="end"/>
      </w:r>
      <w:r w:rsidRPr="0018026D">
        <w:rPr>
          <w:lang w:val="fr-FR"/>
        </w:rPr>
        <w:t xml:space="preserve">a et 6b :  Courbe ROC </w:t>
      </w:r>
      <w:r>
        <w:rPr>
          <w:lang w:val="fr-FR"/>
        </w:rPr>
        <w:t>et notion de seuil de prédiction</w:t>
      </w:r>
    </w:p>
    <w:p w14:paraId="06CFC1C3" w14:textId="632D1D17" w:rsidR="0018026D" w:rsidRDefault="0018026D" w:rsidP="00231EB4">
      <w:pPr>
        <w:rPr>
          <w:lang w:val="fr-FR"/>
        </w:rPr>
      </w:pPr>
      <w:r>
        <w:rPr>
          <w:lang w:val="fr-FR"/>
        </w:rPr>
        <w:t>La courbe ROC est obtenue en faisant varier le seuil de prédiction (ou discrimination</w:t>
      </w:r>
      <w:r w:rsidR="008B7DE1">
        <w:rPr>
          <w:lang w:val="fr-FR"/>
        </w:rPr>
        <w:t>, figure de droite</w:t>
      </w:r>
      <w:r>
        <w:rPr>
          <w:lang w:val="fr-FR"/>
        </w:rPr>
        <w:t>), pour lequel la valeur de probabilité de classe 1 entraine une classe 1 prédite</w:t>
      </w:r>
      <w:r w:rsidR="00231EB4">
        <w:rPr>
          <w:lang w:val="fr-FR"/>
        </w:rPr>
        <w:t>, et retourne les valeurs de sensibilité et d’antispécificité associées. Cela revient à moduler les effectifs de la matrice de confusion, illustrée ci-dessous.</w:t>
      </w:r>
    </w:p>
    <w:p w14:paraId="66DF4602" w14:textId="77777777" w:rsidR="00231EB4" w:rsidRDefault="00231EB4" w:rsidP="00231EB4">
      <w:pPr>
        <w:keepNext/>
        <w:jc w:val="center"/>
      </w:pPr>
      <w:r>
        <w:rPr>
          <w:noProof/>
          <w:lang w:val="fr-FR"/>
        </w:rPr>
        <w:drawing>
          <wp:inline distT="0" distB="0" distL="0" distR="0" wp14:anchorId="727A0B58" wp14:editId="597E5A0A">
            <wp:extent cx="3883660" cy="1335405"/>
            <wp:effectExtent l="0" t="0" r="2540" b="0"/>
            <wp:docPr id="502" name="Imag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660" cy="1335405"/>
                    </a:xfrm>
                    <a:prstGeom prst="rect">
                      <a:avLst/>
                    </a:prstGeom>
                    <a:noFill/>
                  </pic:spPr>
                </pic:pic>
              </a:graphicData>
            </a:graphic>
          </wp:inline>
        </w:drawing>
      </w:r>
    </w:p>
    <w:p w14:paraId="75536F03" w14:textId="20055A99" w:rsidR="00231EB4" w:rsidRPr="00231EB4" w:rsidRDefault="00231EB4" w:rsidP="00231EB4">
      <w:pPr>
        <w:pStyle w:val="Lgende"/>
        <w:jc w:val="center"/>
        <w:rPr>
          <w:lang w:val="fr-FR"/>
        </w:rPr>
      </w:pPr>
      <w:r w:rsidRPr="00231EB4">
        <w:rPr>
          <w:lang w:val="fr-FR"/>
        </w:rPr>
        <w:t xml:space="preserve">Figure </w:t>
      </w:r>
      <w:r>
        <w:fldChar w:fldCharType="begin"/>
      </w:r>
      <w:r w:rsidRPr="00231EB4">
        <w:rPr>
          <w:lang w:val="fr-FR"/>
        </w:rPr>
        <w:instrText xml:space="preserve"> SEQ Figure \* ARABIC </w:instrText>
      </w:r>
      <w:r>
        <w:fldChar w:fldCharType="separate"/>
      </w:r>
      <w:r w:rsidR="00E7766A">
        <w:rPr>
          <w:noProof/>
          <w:lang w:val="fr-FR"/>
        </w:rPr>
        <w:t>7</w:t>
      </w:r>
      <w:r>
        <w:fldChar w:fldCharType="end"/>
      </w:r>
      <w:r w:rsidRPr="00231EB4">
        <w:rPr>
          <w:lang w:val="fr-FR"/>
        </w:rPr>
        <w:t xml:space="preserve"> : matrice de confusion</w:t>
      </w:r>
    </w:p>
    <w:p w14:paraId="4875DC70" w14:textId="4AF251EC" w:rsidR="00231EB4" w:rsidRDefault="00231EB4" w:rsidP="00231EB4">
      <w:pPr>
        <w:rPr>
          <w:lang w:val="fr-FR"/>
        </w:rPr>
      </w:pPr>
      <w:r w:rsidRPr="00231EB4">
        <w:rPr>
          <w:lang w:val="fr-FR"/>
        </w:rPr>
        <w:t>Ainsi, en</w:t>
      </w:r>
      <w:r>
        <w:rPr>
          <w:lang w:val="fr-FR"/>
        </w:rPr>
        <w:t xml:space="preserve"> fonction de la définition de notre cible :</w:t>
      </w:r>
    </w:p>
    <w:p w14:paraId="4D3D9AAF" w14:textId="10D0EF31" w:rsidR="00231EB4" w:rsidRPr="00231EB4" w:rsidRDefault="00231EB4" w:rsidP="00D0238D">
      <w:pPr>
        <w:pStyle w:val="Paragraphedeliste"/>
        <w:numPr>
          <w:ilvl w:val="0"/>
          <w:numId w:val="4"/>
        </w:numPr>
        <w:rPr>
          <w:lang w:val="fr-FR"/>
        </w:rPr>
      </w:pPr>
      <w:r w:rsidRPr="00231EB4">
        <w:rPr>
          <w:lang w:val="fr-FR"/>
        </w:rPr>
        <w:t xml:space="preserve">On s’attend à faire confiance à une prédiction négative en cas de </w:t>
      </w:r>
      <w:r w:rsidRPr="008B7DE1">
        <w:rPr>
          <w:b/>
          <w:bCs/>
          <w:color w:val="70AD47" w:themeColor="accent6"/>
          <w:lang w:val="fr-FR"/>
        </w:rPr>
        <w:t>tn : true negative</w:t>
      </w:r>
      <w:r w:rsidRPr="00231EB4">
        <w:rPr>
          <w:lang w:val="fr-FR"/>
        </w:rPr>
        <w:t xml:space="preserve">, mais elle nous expose en cas de </w:t>
      </w:r>
      <w:r w:rsidRPr="008B7DE1">
        <w:rPr>
          <w:b/>
          <w:bCs/>
          <w:color w:val="C00000"/>
          <w:lang w:val="fr-FR"/>
        </w:rPr>
        <w:t xml:space="preserve">fn : false negative </w:t>
      </w:r>
      <w:r>
        <w:rPr>
          <w:lang w:val="fr-FR"/>
        </w:rPr>
        <w:t>aux risques de défaut en accordant le prêt.</w:t>
      </w:r>
      <w:r w:rsidRPr="00231EB4">
        <w:rPr>
          <w:lang w:val="fr-FR"/>
        </w:rPr>
        <w:t xml:space="preserve"> </w:t>
      </w:r>
    </w:p>
    <w:p w14:paraId="62DC82BC" w14:textId="66E06A77" w:rsidR="00231EB4" w:rsidRPr="00231EB4" w:rsidRDefault="00231EB4" w:rsidP="00231EB4">
      <w:pPr>
        <w:pStyle w:val="Paragraphedeliste"/>
        <w:numPr>
          <w:ilvl w:val="0"/>
          <w:numId w:val="4"/>
        </w:numPr>
        <w:rPr>
          <w:lang w:val="fr-FR"/>
        </w:rPr>
      </w:pPr>
      <w:r>
        <w:rPr>
          <w:lang w:val="fr-FR"/>
        </w:rPr>
        <w:t xml:space="preserve">On s’attend à faire confiance à une prédiction positive en cas de </w:t>
      </w:r>
      <w:r w:rsidRPr="008B7DE1">
        <w:rPr>
          <w:b/>
          <w:bCs/>
          <w:color w:val="70AD47" w:themeColor="accent6"/>
          <w:lang w:val="fr-FR"/>
        </w:rPr>
        <w:t>tp : true positive</w:t>
      </w:r>
      <w:r>
        <w:rPr>
          <w:lang w:val="fr-FR"/>
        </w:rPr>
        <w:t xml:space="preserve">, mais elle signifie en cas de </w:t>
      </w:r>
      <w:r w:rsidRPr="008B7DE1">
        <w:rPr>
          <w:b/>
          <w:bCs/>
          <w:color w:val="ED7D31" w:themeColor="accent2"/>
          <w:lang w:val="fr-FR"/>
        </w:rPr>
        <w:t>fp : fasle positive</w:t>
      </w:r>
      <w:r>
        <w:rPr>
          <w:lang w:val="fr-FR"/>
        </w:rPr>
        <w:t>, refuser le prêt et perdre un « bon » client potentiel.</w:t>
      </w:r>
    </w:p>
    <w:p w14:paraId="18120486" w14:textId="7EC59355" w:rsidR="00231EB4" w:rsidRDefault="00231EB4" w:rsidP="00231EB4">
      <w:pPr>
        <w:rPr>
          <w:lang w:val="fr-FR"/>
        </w:rPr>
      </w:pPr>
      <w:r>
        <w:rPr>
          <w:lang w:val="fr-FR"/>
        </w:rPr>
        <w:t xml:space="preserve">Nous avons besoin de minimiser les erreurs de prédictions avec un plus grand intérêt porté aux </w:t>
      </w:r>
      <w:r w:rsidRPr="008B7DE1">
        <w:rPr>
          <w:b/>
          <w:bCs/>
          <w:lang w:val="fr-FR"/>
        </w:rPr>
        <w:t>faux négatifs</w:t>
      </w:r>
      <w:r w:rsidR="0038622D">
        <w:rPr>
          <w:lang w:val="fr-FR"/>
        </w:rPr>
        <w:t xml:space="preserve">, par conséquence, </w:t>
      </w:r>
      <w:r>
        <w:rPr>
          <w:lang w:val="fr-FR"/>
        </w:rPr>
        <w:t xml:space="preserve">minimiser les </w:t>
      </w:r>
      <w:r w:rsidRPr="008B7DE1">
        <w:rPr>
          <w:b/>
          <w:bCs/>
          <w:lang w:val="fr-FR"/>
        </w:rPr>
        <w:t>fn</w:t>
      </w:r>
      <w:r>
        <w:rPr>
          <w:lang w:val="fr-FR"/>
        </w:rPr>
        <w:t xml:space="preserve"> augmente les </w:t>
      </w:r>
      <w:r w:rsidRPr="008B7DE1">
        <w:rPr>
          <w:b/>
          <w:bCs/>
          <w:lang w:val="fr-FR"/>
        </w:rPr>
        <w:t>fp</w:t>
      </w:r>
      <w:r w:rsidR="008B7DE1">
        <w:rPr>
          <w:b/>
          <w:bCs/>
          <w:lang w:val="fr-FR"/>
        </w:rPr>
        <w:t>.</w:t>
      </w:r>
      <w:r w:rsidR="0038622D">
        <w:rPr>
          <w:lang w:val="fr-FR"/>
        </w:rPr>
        <w:t xml:space="preserve"> </w:t>
      </w:r>
      <w:r w:rsidR="008B7DE1">
        <w:rPr>
          <w:lang w:val="fr-FR"/>
        </w:rPr>
        <w:t>N</w:t>
      </w:r>
      <w:r w:rsidR="0038622D">
        <w:rPr>
          <w:lang w:val="fr-FR"/>
        </w:rPr>
        <w:t xml:space="preserve">ous avons </w:t>
      </w:r>
      <w:r w:rsidR="008B7DE1">
        <w:rPr>
          <w:lang w:val="fr-FR"/>
        </w:rPr>
        <w:t xml:space="preserve">donc </w:t>
      </w:r>
      <w:r w:rsidR="0038622D">
        <w:rPr>
          <w:lang w:val="fr-FR"/>
        </w:rPr>
        <w:t>décidé d’observer une métrique alternative Fbeta où la valeur de beta représente l’importance relative accordée aux fp par rapport aux fn, pouvant traduire une métrique du dommage financier.</w:t>
      </w:r>
    </w:p>
    <w:p w14:paraId="6EE3536D" w14:textId="57623CD1" w:rsidR="00FA79C5" w:rsidRDefault="0038622D" w:rsidP="00231EB4">
      <w:pPr>
        <w:rPr>
          <w:lang w:val="fr-FR"/>
        </w:rPr>
      </w:pPr>
      <w:r>
        <w:rPr>
          <w:lang w:val="fr-FR"/>
        </w:rPr>
        <w:t xml:space="preserve">Un autre aspect très important dans notre contexte, est que notre classificateur </w:t>
      </w:r>
      <w:r w:rsidR="00096992">
        <w:rPr>
          <w:lang w:val="fr-FR"/>
        </w:rPr>
        <w:t xml:space="preserve">étant </w:t>
      </w:r>
      <w:r>
        <w:rPr>
          <w:lang w:val="fr-FR"/>
        </w:rPr>
        <w:t>non parfait</w:t>
      </w:r>
      <w:r w:rsidR="00096992">
        <w:rPr>
          <w:lang w:val="fr-FR"/>
        </w:rPr>
        <w:t xml:space="preserve"> nous </w:t>
      </w:r>
      <w:r w:rsidR="000600C3">
        <w:rPr>
          <w:lang w:val="fr-FR"/>
        </w:rPr>
        <w:t xml:space="preserve">aurons recours à une métrique </w:t>
      </w:r>
      <w:r w:rsidR="008B7DE1">
        <w:rPr>
          <w:lang w:val="fr-FR"/>
        </w:rPr>
        <w:t xml:space="preserve">supplémentaire </w:t>
      </w:r>
      <w:r w:rsidR="000600C3">
        <w:rPr>
          <w:lang w:val="fr-FR"/>
        </w:rPr>
        <w:t>afin d’optimiser les résultats des prédictions.</w:t>
      </w:r>
    </w:p>
    <w:p w14:paraId="6EC40CD1" w14:textId="77777777" w:rsidR="00FA79C5" w:rsidRDefault="00FA79C5">
      <w:pPr>
        <w:rPr>
          <w:lang w:val="fr-FR"/>
        </w:rPr>
      </w:pPr>
      <w:r>
        <w:rPr>
          <w:lang w:val="fr-FR"/>
        </w:rPr>
        <w:br w:type="page"/>
      </w:r>
    </w:p>
    <w:p w14:paraId="32FD96B5" w14:textId="61A9B24B" w:rsidR="00FF6FCD" w:rsidRDefault="00FF6FCD" w:rsidP="00FF6FCD">
      <w:pPr>
        <w:pStyle w:val="Titre1"/>
        <w:rPr>
          <w:lang w:val="fr-FR"/>
        </w:rPr>
      </w:pPr>
      <w:bookmarkStart w:id="7" w:name="_Toc58878517"/>
      <w:r>
        <w:rPr>
          <w:lang w:val="fr-FR"/>
        </w:rPr>
        <w:lastRenderedPageBreak/>
        <w:t>Meilleur modèle et simplification</w:t>
      </w:r>
      <w:bookmarkEnd w:id="7"/>
    </w:p>
    <w:p w14:paraId="4BD11FF1" w14:textId="04EB47C4" w:rsidR="00B630FD" w:rsidRDefault="0091141E" w:rsidP="00FF6FCD">
      <w:pPr>
        <w:rPr>
          <w:lang w:val="fr-FR"/>
        </w:rPr>
      </w:pPr>
      <w:r>
        <w:rPr>
          <w:lang w:val="fr-FR"/>
        </w:rPr>
        <w:t xml:space="preserve">Un </w:t>
      </w:r>
      <w:r w:rsidRPr="00B630FD">
        <w:rPr>
          <w:b/>
          <w:bCs/>
          <w:lang w:val="fr-FR"/>
        </w:rPr>
        <w:t xml:space="preserve">AUC score </w:t>
      </w:r>
      <w:r>
        <w:rPr>
          <w:b/>
          <w:bCs/>
          <w:lang w:val="fr-FR"/>
        </w:rPr>
        <w:t>de</w:t>
      </w:r>
      <w:r w:rsidRPr="00B630FD">
        <w:rPr>
          <w:b/>
          <w:bCs/>
          <w:lang w:val="fr-FR"/>
        </w:rPr>
        <w:t xml:space="preserve"> 0.7646</w:t>
      </w:r>
      <w:r>
        <w:rPr>
          <w:b/>
          <w:bCs/>
          <w:lang w:val="fr-FR"/>
        </w:rPr>
        <w:t xml:space="preserve"> </w:t>
      </w:r>
      <w:r>
        <w:rPr>
          <w:lang w:val="fr-FR"/>
        </w:rPr>
        <w:t>est obtenu pour n</w:t>
      </w:r>
      <w:r w:rsidR="00B630FD" w:rsidRPr="00B630FD">
        <w:rPr>
          <w:lang w:val="fr-FR"/>
        </w:rPr>
        <w:t>otre meilleur modèl</w:t>
      </w:r>
      <w:r>
        <w:rPr>
          <w:lang w:val="fr-FR"/>
        </w:rPr>
        <w:t xml:space="preserve">e : un </w:t>
      </w:r>
      <w:r w:rsidR="00B630FD" w:rsidRPr="00B630FD">
        <w:rPr>
          <w:b/>
          <w:bCs/>
          <w:lang w:val="fr-FR"/>
        </w:rPr>
        <w:t>LGBMClassifier</w:t>
      </w:r>
      <w:r w:rsidR="00B630FD" w:rsidRPr="00B630FD">
        <w:rPr>
          <w:lang w:val="fr-FR"/>
        </w:rPr>
        <w:t>, a</w:t>
      </w:r>
      <w:r w:rsidR="00B630FD">
        <w:rPr>
          <w:lang w:val="fr-FR"/>
        </w:rPr>
        <w:t xml:space="preserve">vec pour principaux paramètres : </w:t>
      </w:r>
      <w:r w:rsidR="00B630FD" w:rsidRPr="00B630FD">
        <w:rPr>
          <w:lang w:val="fr-FR"/>
        </w:rPr>
        <w:t>(boosting_type='goss', class_weight='balanced', learning_rate=0.019…,</w:t>
      </w:r>
      <w:r w:rsidR="00B630FD">
        <w:rPr>
          <w:lang w:val="fr-FR"/>
        </w:rPr>
        <w:t xml:space="preserve"> </w:t>
      </w:r>
      <w:r w:rsidR="00B630FD" w:rsidRPr="00B630FD">
        <w:rPr>
          <w:lang w:val="fr-FR"/>
        </w:rPr>
        <w:t>max_depth=23,</w:t>
      </w:r>
      <w:r w:rsidR="00B630FD">
        <w:rPr>
          <w:lang w:val="fr-FR"/>
        </w:rPr>
        <w:t xml:space="preserve"> </w:t>
      </w:r>
      <w:r w:rsidR="00B630FD" w:rsidRPr="00B630FD">
        <w:rPr>
          <w:lang w:val="fr-FR"/>
        </w:rPr>
        <w:t>estimators=610, num_leaves=52)</w:t>
      </w:r>
      <w:r>
        <w:rPr>
          <w:lang w:val="fr-FR"/>
        </w:rPr>
        <w:t>.</w:t>
      </w:r>
    </w:p>
    <w:p w14:paraId="4629E1AE" w14:textId="474C0E65" w:rsidR="00FF6FCD" w:rsidRPr="00FF6FCD" w:rsidRDefault="00FF6FCD" w:rsidP="00FF6FCD">
      <w:pPr>
        <w:rPr>
          <w:lang w:val="fr-FR"/>
        </w:rPr>
      </w:pPr>
      <w:r>
        <w:rPr>
          <w:lang w:val="fr-FR"/>
        </w:rPr>
        <w:t>L’utilisation du Fbeta score peut aider à identifier un meilleur seuil de prédiction, celui pour lequel le problème est optimal du point de vue métier.</w:t>
      </w:r>
    </w:p>
    <w:p w14:paraId="067549C1" w14:textId="77777777" w:rsidR="003166D3" w:rsidRDefault="003166D3" w:rsidP="003166D3">
      <w:pPr>
        <w:keepNext/>
        <w:jc w:val="center"/>
      </w:pPr>
      <w:r>
        <w:rPr>
          <w:noProof/>
          <w:lang w:val="fr-FR"/>
        </w:rPr>
        <w:drawing>
          <wp:inline distT="0" distB="0" distL="0" distR="0" wp14:anchorId="6AF0ADA6" wp14:editId="6B18BB53">
            <wp:extent cx="3474720" cy="13013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801" cy="1315201"/>
                    </a:xfrm>
                    <a:prstGeom prst="rect">
                      <a:avLst/>
                    </a:prstGeom>
                    <a:noFill/>
                  </pic:spPr>
                </pic:pic>
              </a:graphicData>
            </a:graphic>
          </wp:inline>
        </w:drawing>
      </w:r>
    </w:p>
    <w:p w14:paraId="76847D24" w14:textId="5F3A1497" w:rsidR="003166D3" w:rsidRDefault="003166D3" w:rsidP="003166D3">
      <w:pPr>
        <w:pStyle w:val="Lgende"/>
        <w:jc w:val="center"/>
        <w:rPr>
          <w:lang w:val="fr-FR"/>
        </w:rPr>
      </w:pPr>
      <w:r w:rsidRPr="00E7766A">
        <w:rPr>
          <w:lang w:val="fr-FR"/>
        </w:rPr>
        <w:t xml:space="preserve">Figure </w:t>
      </w:r>
      <w:r>
        <w:fldChar w:fldCharType="begin"/>
      </w:r>
      <w:r w:rsidRPr="00E7766A">
        <w:rPr>
          <w:lang w:val="fr-FR"/>
        </w:rPr>
        <w:instrText xml:space="preserve"> SEQ Figure \* ARABIC </w:instrText>
      </w:r>
      <w:r>
        <w:fldChar w:fldCharType="separate"/>
      </w:r>
      <w:r w:rsidR="00E7766A">
        <w:rPr>
          <w:noProof/>
          <w:lang w:val="fr-FR"/>
        </w:rPr>
        <w:t>8</w:t>
      </w:r>
      <w:r>
        <w:fldChar w:fldCharType="end"/>
      </w:r>
      <w:r w:rsidRPr="00E7766A">
        <w:rPr>
          <w:lang w:val="fr-FR"/>
        </w:rPr>
        <w:t xml:space="preserve"> : Métrique additionnelle F-beta</w:t>
      </w:r>
    </w:p>
    <w:p w14:paraId="6F200824" w14:textId="2DB3F7A0" w:rsidR="00E7766A" w:rsidRDefault="00E7766A" w:rsidP="00E7766A">
      <w:pPr>
        <w:rPr>
          <w:lang w:val="fr-FR"/>
        </w:rPr>
      </w:pPr>
      <w:r>
        <w:rPr>
          <w:lang w:val="fr-FR"/>
        </w:rPr>
        <w:t xml:space="preserve">Ci-dessous nous </w:t>
      </w:r>
      <w:r w:rsidR="006F3A01">
        <w:rPr>
          <w:lang w:val="fr-FR"/>
        </w:rPr>
        <w:t xml:space="preserve">présentons </w:t>
      </w:r>
      <w:r>
        <w:rPr>
          <w:lang w:val="fr-FR"/>
        </w:rPr>
        <w:t>les valeurs obtenues pour Fbeta (2) et le taux de défaut associés aux valeurs du seuil. Le seuil optimal au sens du Fbeta étant 0,47.</w:t>
      </w:r>
    </w:p>
    <w:p w14:paraId="4F475EF6" w14:textId="77777777" w:rsidR="00E7766A" w:rsidRDefault="00E7766A" w:rsidP="00E7766A">
      <w:pPr>
        <w:keepNext/>
        <w:jc w:val="center"/>
      </w:pPr>
      <w:r w:rsidRPr="00E7766A">
        <w:drawing>
          <wp:inline distT="0" distB="0" distL="0" distR="0" wp14:anchorId="26252A29" wp14:editId="78692F2F">
            <wp:extent cx="2232660" cy="2013567"/>
            <wp:effectExtent l="0" t="0" r="0" b="6350"/>
            <wp:docPr id="51" name="Image 50">
              <a:extLst xmlns:a="http://schemas.openxmlformats.org/drawingml/2006/main">
                <a:ext uri="{FF2B5EF4-FFF2-40B4-BE49-F238E27FC236}">
                  <a16:creationId xmlns:a16="http://schemas.microsoft.com/office/drawing/2014/main" id="{B9885F6C-558D-43E3-9898-28DB92005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a:extLst>
                        <a:ext uri="{FF2B5EF4-FFF2-40B4-BE49-F238E27FC236}">
                          <a16:creationId xmlns:a16="http://schemas.microsoft.com/office/drawing/2014/main" id="{B9885F6C-558D-43E3-9898-28DB920057BC}"/>
                        </a:ext>
                      </a:extLst>
                    </pic:cNvPr>
                    <pic:cNvPicPr>
                      <a:picLocks noChangeAspect="1"/>
                    </pic:cNvPicPr>
                  </pic:nvPicPr>
                  <pic:blipFill>
                    <a:blip r:embed="rId19"/>
                    <a:stretch>
                      <a:fillRect/>
                    </a:stretch>
                  </pic:blipFill>
                  <pic:spPr>
                    <a:xfrm>
                      <a:off x="0" y="0"/>
                      <a:ext cx="2247517" cy="2026966"/>
                    </a:xfrm>
                    <a:prstGeom prst="rect">
                      <a:avLst/>
                    </a:prstGeom>
                  </pic:spPr>
                </pic:pic>
              </a:graphicData>
            </a:graphic>
          </wp:inline>
        </w:drawing>
      </w:r>
    </w:p>
    <w:p w14:paraId="0A0A552E" w14:textId="489C6965" w:rsidR="003166D3" w:rsidRDefault="00E7766A" w:rsidP="00E7766A">
      <w:pPr>
        <w:pStyle w:val="Lgende"/>
        <w:jc w:val="center"/>
        <w:rPr>
          <w:lang w:val="fr-FR"/>
        </w:rPr>
      </w:pPr>
      <w:r w:rsidRPr="00E7766A">
        <w:rPr>
          <w:lang w:val="fr-FR"/>
        </w:rPr>
        <w:t xml:space="preserve">Figure </w:t>
      </w:r>
      <w:r>
        <w:fldChar w:fldCharType="begin"/>
      </w:r>
      <w:r w:rsidRPr="00E7766A">
        <w:rPr>
          <w:lang w:val="fr-FR"/>
        </w:rPr>
        <w:instrText xml:space="preserve"> SEQ Figure \* ARABIC </w:instrText>
      </w:r>
      <w:r>
        <w:fldChar w:fldCharType="separate"/>
      </w:r>
      <w:r w:rsidRPr="00E7766A">
        <w:rPr>
          <w:noProof/>
          <w:lang w:val="fr-FR"/>
        </w:rPr>
        <w:t>9</w:t>
      </w:r>
      <w:r>
        <w:fldChar w:fldCharType="end"/>
      </w:r>
      <w:r w:rsidRPr="00E7766A">
        <w:rPr>
          <w:lang w:val="fr-FR"/>
        </w:rPr>
        <w:t xml:space="preserve"> : Compromis sur le seuil de classification</w:t>
      </w:r>
    </w:p>
    <w:p w14:paraId="6D3B44C5" w14:textId="439F5264" w:rsidR="00E7766A" w:rsidRDefault="00E7766A" w:rsidP="00E7766A">
      <w:pPr>
        <w:rPr>
          <w:lang w:val="fr-FR"/>
        </w:rPr>
      </w:pPr>
      <w:r>
        <w:rPr>
          <w:lang w:val="fr-FR"/>
        </w:rPr>
        <w:t>Cet ajustement peut être réalisé dans des conditions réalistes, c’est-à-dire en surveillant la valeur du taux de dossiers refusés, entre l’observation réaliste des taux de défauts constatés, et le taux de refus des dossiers antérieurs.</w:t>
      </w:r>
      <w:r>
        <w:rPr>
          <w:lang w:val="fr-FR"/>
        </w:rPr>
        <w:t xml:space="preserve"> Ici le « meilleur » seuil représente plus de 30 % de dossiers rejetés : même en considérant une part de dossiers annulés requalifiés en défauts évités</w:t>
      </w:r>
      <w:r w:rsidR="000F49EA">
        <w:rPr>
          <w:lang w:val="fr-FR"/>
        </w:rPr>
        <w:t>.</w:t>
      </w:r>
    </w:p>
    <w:p w14:paraId="024ACB73" w14:textId="1A319F24" w:rsidR="000F49EA" w:rsidRPr="00E97D84" w:rsidRDefault="000F49EA" w:rsidP="000F49EA">
      <w:pPr>
        <w:pStyle w:val="Paragraphedeliste"/>
        <w:numPr>
          <w:ilvl w:val="0"/>
          <w:numId w:val="6"/>
        </w:numPr>
        <w:rPr>
          <w:b/>
          <w:bCs/>
          <w:color w:val="002060"/>
          <w:lang w:val="fr-FR"/>
        </w:rPr>
      </w:pPr>
      <w:r w:rsidRPr="00E97D84">
        <w:rPr>
          <w:b/>
          <w:bCs/>
          <w:color w:val="002060"/>
          <w:lang w:val="fr-FR"/>
        </w:rPr>
        <w:t>Une perspective</w:t>
      </w:r>
      <w:r>
        <w:rPr>
          <w:b/>
          <w:bCs/>
          <w:color w:val="002060"/>
          <w:lang w:val="fr-FR"/>
        </w:rPr>
        <w:t xml:space="preserve"> serait de qualifier la métrique métier et confronter nos observations au contexte de la société.</w:t>
      </w:r>
    </w:p>
    <w:p w14:paraId="6F3C9591" w14:textId="50EE36F1" w:rsidR="005B3F0E" w:rsidRDefault="00FF6FCD" w:rsidP="000600C3">
      <w:pPr>
        <w:rPr>
          <w:lang w:val="fr-FR"/>
        </w:rPr>
      </w:pPr>
      <w:r>
        <w:rPr>
          <w:lang w:val="fr-FR"/>
        </w:rPr>
        <w:t xml:space="preserve">S’agissant de la simplification, nous </w:t>
      </w:r>
      <w:r w:rsidR="000F49EA">
        <w:rPr>
          <w:lang w:val="fr-FR"/>
        </w:rPr>
        <w:t xml:space="preserve">avons retenus les </w:t>
      </w:r>
      <w:r w:rsidR="005B3F0E">
        <w:rPr>
          <w:lang w:val="fr-FR"/>
        </w:rPr>
        <w:t xml:space="preserve">features dont l’importance cumulée permet d’atteindre 80 % du total, cela permet de réduire de moitié le nombre de features requis </w:t>
      </w:r>
      <w:r w:rsidR="00FA79C5">
        <w:rPr>
          <w:lang w:val="fr-FR"/>
        </w:rPr>
        <w:t xml:space="preserve">(125) </w:t>
      </w:r>
      <w:r w:rsidR="005B3F0E">
        <w:rPr>
          <w:lang w:val="fr-FR"/>
        </w:rPr>
        <w:t>tout en conservant un score non dégradé</w:t>
      </w:r>
      <w:r w:rsidR="00B630FD">
        <w:rPr>
          <w:lang w:val="fr-FR"/>
        </w:rPr>
        <w:t xml:space="preserve"> : </w:t>
      </w:r>
      <w:r w:rsidR="00B630FD" w:rsidRPr="00B630FD">
        <w:rPr>
          <w:b/>
          <w:bCs/>
          <w:lang w:val="fr-FR"/>
        </w:rPr>
        <w:t>l’AUC score obtenu est 0.764</w:t>
      </w:r>
      <w:r w:rsidR="00B630FD">
        <w:rPr>
          <w:lang w:val="fr-FR"/>
        </w:rPr>
        <w:t>.</w:t>
      </w:r>
    </w:p>
    <w:p w14:paraId="658E217B" w14:textId="41D0E76B" w:rsidR="005B3F0E" w:rsidRPr="0091141E" w:rsidRDefault="005B3F0E" w:rsidP="00A232B5">
      <w:pPr>
        <w:pStyle w:val="Paragraphedeliste"/>
        <w:numPr>
          <w:ilvl w:val="0"/>
          <w:numId w:val="6"/>
        </w:numPr>
        <w:rPr>
          <w:lang w:val="fr-FR"/>
        </w:rPr>
      </w:pPr>
      <w:r w:rsidRPr="005B3F0E">
        <w:rPr>
          <w:b/>
          <w:bCs/>
          <w:color w:val="002060"/>
          <w:lang w:val="fr-FR"/>
        </w:rPr>
        <w:t>D’autres techniques</w:t>
      </w:r>
      <w:r w:rsidR="006F3A01">
        <w:rPr>
          <w:b/>
          <w:bCs/>
          <w:color w:val="002060"/>
          <w:lang w:val="fr-FR"/>
        </w:rPr>
        <w:t xml:space="preserve"> de features selection</w:t>
      </w:r>
      <w:r w:rsidRPr="005B3F0E">
        <w:rPr>
          <w:b/>
          <w:bCs/>
          <w:color w:val="002060"/>
          <w:lang w:val="fr-FR"/>
        </w:rPr>
        <w:t xml:space="preserve"> peuvent être introduites pour tenir compte de l’intérêt combiné des features</w:t>
      </w:r>
      <w:r w:rsidR="00F56F71">
        <w:rPr>
          <w:b/>
          <w:bCs/>
          <w:color w:val="002060"/>
          <w:lang w:val="fr-FR"/>
        </w:rPr>
        <w:t>.</w:t>
      </w:r>
    </w:p>
    <w:p w14:paraId="08D1E2C7" w14:textId="06022A46" w:rsidR="00E24995" w:rsidRPr="0091141E" w:rsidRDefault="0091141E" w:rsidP="0034175C">
      <w:pPr>
        <w:pStyle w:val="Paragraphedeliste"/>
        <w:numPr>
          <w:ilvl w:val="0"/>
          <w:numId w:val="6"/>
        </w:numPr>
        <w:rPr>
          <w:lang w:val="fr-FR"/>
        </w:rPr>
      </w:pPr>
      <w:r w:rsidRPr="0091141E">
        <w:rPr>
          <w:b/>
          <w:bCs/>
          <w:color w:val="002060"/>
          <w:lang w:val="fr-FR"/>
        </w:rPr>
        <w:t>Une perspective</w:t>
      </w:r>
      <w:r w:rsidRPr="0091141E">
        <w:rPr>
          <w:b/>
          <w:bCs/>
          <w:color w:val="002060"/>
          <w:lang w:val="fr-FR"/>
        </w:rPr>
        <w:t xml:space="preserve"> pour le modèle </w:t>
      </w:r>
      <w:r w:rsidRPr="0091141E">
        <w:rPr>
          <w:b/>
          <w:bCs/>
          <w:color w:val="002060"/>
          <w:lang w:val="fr-FR"/>
        </w:rPr>
        <w:t xml:space="preserve">serait de </w:t>
      </w:r>
      <w:r w:rsidRPr="0091141E">
        <w:rPr>
          <w:b/>
          <w:bCs/>
          <w:color w:val="002060"/>
          <w:lang w:val="fr-FR"/>
        </w:rPr>
        <w:t>limiter des paramètres complexifiant son interprétabilité</w:t>
      </w:r>
      <w:r>
        <w:rPr>
          <w:b/>
          <w:bCs/>
          <w:color w:val="002060"/>
          <w:lang w:val="fr-FR"/>
        </w:rPr>
        <w:t xml:space="preserve"> (de plus petits arbres de décisions</w:t>
      </w:r>
      <w:r w:rsidR="004D0CB2">
        <w:rPr>
          <w:b/>
          <w:bCs/>
          <w:color w:val="002060"/>
          <w:lang w:val="fr-FR"/>
        </w:rPr>
        <w:t>,</w:t>
      </w:r>
      <w:r>
        <w:rPr>
          <w:b/>
          <w:bCs/>
          <w:color w:val="002060"/>
          <w:lang w:val="fr-FR"/>
        </w:rPr>
        <w:t xml:space="preserve"> dans l’esprit surrogate model</w:t>
      </w:r>
      <w:r w:rsidR="004D0CB2">
        <w:rPr>
          <w:b/>
          <w:bCs/>
          <w:color w:val="002060"/>
          <w:lang w:val="fr-FR"/>
        </w:rPr>
        <w:t>, etc</w:t>
      </w:r>
      <w:r>
        <w:rPr>
          <w:b/>
          <w:bCs/>
          <w:color w:val="002060"/>
          <w:lang w:val="fr-FR"/>
        </w:rPr>
        <w:t>).</w:t>
      </w:r>
    </w:p>
    <w:p w14:paraId="16CA4507" w14:textId="61DF464A" w:rsidR="002569E2" w:rsidRDefault="002569E2">
      <w:pPr>
        <w:rPr>
          <w:lang w:val="fr-FR"/>
        </w:rPr>
      </w:pPr>
      <w:r>
        <w:rPr>
          <w:lang w:val="fr-FR"/>
        </w:rPr>
        <w:br w:type="page"/>
      </w:r>
    </w:p>
    <w:p w14:paraId="4D9868C3" w14:textId="5DBFD53A" w:rsidR="00E24995" w:rsidRDefault="002569E2" w:rsidP="002569E2">
      <w:pPr>
        <w:pStyle w:val="Titre1"/>
        <w:rPr>
          <w:lang w:val="fr-FR"/>
        </w:rPr>
      </w:pPr>
      <w:bookmarkStart w:id="8" w:name="_Toc58878518"/>
      <w:r>
        <w:rPr>
          <w:lang w:val="fr-FR"/>
        </w:rPr>
        <w:lastRenderedPageBreak/>
        <w:t>Interprétabilité du modèle</w:t>
      </w:r>
      <w:bookmarkEnd w:id="8"/>
    </w:p>
    <w:p w14:paraId="2363F7C0" w14:textId="77777777" w:rsidR="002569E2" w:rsidRDefault="002569E2" w:rsidP="000600C3">
      <w:pPr>
        <w:rPr>
          <w:lang w:val="fr-FR"/>
        </w:rPr>
      </w:pPr>
    </w:p>
    <w:p w14:paraId="301F298A" w14:textId="77777777" w:rsidR="00E24995" w:rsidRDefault="00E24995" w:rsidP="000600C3">
      <w:pPr>
        <w:rPr>
          <w:lang w:val="fr-FR"/>
        </w:rPr>
      </w:pPr>
    </w:p>
    <w:p w14:paraId="6F56221A" w14:textId="77777777" w:rsidR="000600C3" w:rsidRPr="0018026D" w:rsidRDefault="000600C3" w:rsidP="00231EB4">
      <w:pPr>
        <w:rPr>
          <w:lang w:val="fr-FR"/>
        </w:rPr>
      </w:pPr>
    </w:p>
    <w:sectPr w:rsidR="000600C3" w:rsidRPr="0018026D" w:rsidSect="00C7320E">
      <w:footerReference w:type="defaul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8F702" w14:textId="77777777" w:rsidR="004E7A8A" w:rsidRDefault="004E7A8A" w:rsidP="00F253D5">
      <w:pPr>
        <w:spacing w:after="0" w:line="240" w:lineRule="auto"/>
      </w:pPr>
      <w:r>
        <w:separator/>
      </w:r>
    </w:p>
  </w:endnote>
  <w:endnote w:type="continuationSeparator" w:id="0">
    <w:p w14:paraId="0BC67D40" w14:textId="77777777" w:rsidR="004E7A8A" w:rsidRDefault="004E7A8A" w:rsidP="00F2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D4EB" w14:textId="673FC86D" w:rsidR="00F253D5" w:rsidRPr="00F821B6" w:rsidRDefault="00F253D5" w:rsidP="00F821B6">
    <w:pPr>
      <w:pStyle w:val="Pieddepage"/>
      <w:jc w:val="right"/>
      <w:rPr>
        <w:lang w:val="fr-FR"/>
      </w:rPr>
    </w:pPr>
    <w:r w:rsidRPr="00F253D5">
      <w:rPr>
        <w:i/>
        <w:iCs/>
        <w:lang w:val="fr-FR"/>
      </w:rPr>
      <w:t>E. Lardeur</w:t>
    </w:r>
    <w:r w:rsidR="00F821B6">
      <w:rPr>
        <w:i/>
        <w:iCs/>
        <w:lang w:val="fr-FR"/>
      </w:rPr>
      <w:t>,</w:t>
    </w:r>
    <w:r>
      <w:rPr>
        <w:i/>
        <w:iCs/>
        <w:lang w:val="fr-FR"/>
      </w:rPr>
      <w:t xml:space="preserve"> Data</w:t>
    </w:r>
    <w:r w:rsidR="00E83F80">
      <w:rPr>
        <w:i/>
        <w:iCs/>
        <w:lang w:val="fr-FR"/>
      </w:rPr>
      <w:t xml:space="preserve"> S</w:t>
    </w:r>
    <w:r>
      <w:rPr>
        <w:i/>
        <w:iCs/>
        <w:lang w:val="fr-FR"/>
      </w:rPr>
      <w:t xml:space="preserve">cientist </w:t>
    </w:r>
    <w:r w:rsidRPr="00F253D5">
      <w:rPr>
        <w:i/>
        <w:iCs/>
        <w:lang w:val="fr-FR"/>
      </w:rPr>
      <w:t xml:space="preserve">P7 – </w:t>
    </w:r>
    <w:r w:rsidR="00F821B6">
      <w:rPr>
        <w:i/>
        <w:iCs/>
        <w:lang w:val="fr-FR"/>
      </w:rPr>
      <w:t xml:space="preserve">projet Credit Scoring : </w:t>
    </w:r>
    <w:r w:rsidRPr="00F253D5">
      <w:rPr>
        <w:i/>
        <w:iCs/>
        <w:lang w:val="fr-FR"/>
      </w:rPr>
      <w:t>Notice méthodologique</w:t>
    </w:r>
    <w:r w:rsidR="00F821B6">
      <w:rPr>
        <w:i/>
        <w:iCs/>
        <w:lang w:val="fr-FR"/>
      </w:rPr>
      <w:t xml:space="preserve"> - page</w:t>
    </w:r>
    <w:r w:rsidR="00F821B6" w:rsidRPr="00F821B6">
      <w:rPr>
        <w:lang w:val="fr-FR"/>
      </w:rPr>
      <w:t xml:space="preserve"> </w:t>
    </w:r>
    <w:sdt>
      <w:sdtPr>
        <w:id w:val="-1127080971"/>
        <w:docPartObj>
          <w:docPartGallery w:val="Page Numbers (Bottom of Page)"/>
          <w:docPartUnique/>
        </w:docPartObj>
      </w:sdtPr>
      <w:sdtEndPr>
        <w:rPr>
          <w:i/>
          <w:iCs/>
        </w:rPr>
      </w:sdtEndPr>
      <w:sdtContent>
        <w:r w:rsidR="00F821B6">
          <w:fldChar w:fldCharType="begin"/>
        </w:r>
        <w:r w:rsidR="00F821B6" w:rsidRPr="00F253D5">
          <w:rPr>
            <w:lang w:val="fr-FR"/>
          </w:rPr>
          <w:instrText>PAGE   \* MERGEFORMAT</w:instrText>
        </w:r>
        <w:r w:rsidR="00F821B6">
          <w:fldChar w:fldCharType="separate"/>
        </w:r>
        <w:r w:rsidR="00F821B6" w:rsidRPr="00F821B6">
          <w:rPr>
            <w:lang w:val="fr-FR"/>
          </w:rPr>
          <w:t>1</w:t>
        </w:r>
        <w:r w:rsidR="00F821B6">
          <w:fldChar w:fldCharType="end"/>
        </w:r>
      </w:sdtContent>
    </w:sdt>
  </w:p>
  <w:p w14:paraId="01D8ED39" w14:textId="77777777" w:rsidR="00F821B6" w:rsidRPr="00F821B6" w:rsidRDefault="00F821B6">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12159" w14:textId="77777777" w:rsidR="004E7A8A" w:rsidRDefault="004E7A8A" w:rsidP="00F253D5">
      <w:pPr>
        <w:spacing w:after="0" w:line="240" w:lineRule="auto"/>
      </w:pPr>
      <w:r>
        <w:separator/>
      </w:r>
    </w:p>
  </w:footnote>
  <w:footnote w:type="continuationSeparator" w:id="0">
    <w:p w14:paraId="0290F25D" w14:textId="77777777" w:rsidR="004E7A8A" w:rsidRDefault="004E7A8A" w:rsidP="00F25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58F9"/>
    <w:multiLevelType w:val="hybridMultilevel"/>
    <w:tmpl w:val="0F0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34A16"/>
    <w:multiLevelType w:val="hybridMultilevel"/>
    <w:tmpl w:val="B9242B4A"/>
    <w:lvl w:ilvl="0" w:tplc="5966391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92003"/>
    <w:multiLevelType w:val="hybridMultilevel"/>
    <w:tmpl w:val="B6E067CC"/>
    <w:lvl w:ilvl="0" w:tplc="EC54137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D3550"/>
    <w:multiLevelType w:val="hybridMultilevel"/>
    <w:tmpl w:val="89A6398E"/>
    <w:lvl w:ilvl="0" w:tplc="B2062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5280D"/>
    <w:multiLevelType w:val="hybridMultilevel"/>
    <w:tmpl w:val="65B0A382"/>
    <w:lvl w:ilvl="0" w:tplc="4E4C37B4">
      <w:start w:val="1"/>
      <w:numFmt w:val="decimal"/>
      <w:lvlText w:val="%1."/>
      <w:lvlJc w:val="left"/>
      <w:pPr>
        <w:tabs>
          <w:tab w:val="num" w:pos="720"/>
        </w:tabs>
        <w:ind w:left="720" w:hanging="360"/>
      </w:pPr>
      <w:rPr>
        <w:rFonts w:asciiTheme="minorHAnsi" w:eastAsiaTheme="minorHAnsi" w:hAnsiTheme="minorHAnsi" w:cstheme="minorBidi"/>
      </w:rPr>
    </w:lvl>
    <w:lvl w:ilvl="1" w:tplc="F5428300" w:tentative="1">
      <w:start w:val="1"/>
      <w:numFmt w:val="bullet"/>
      <w:lvlText w:val="-"/>
      <w:lvlJc w:val="left"/>
      <w:pPr>
        <w:tabs>
          <w:tab w:val="num" w:pos="1440"/>
        </w:tabs>
        <w:ind w:left="1440" w:hanging="360"/>
      </w:pPr>
      <w:rPr>
        <w:rFonts w:ascii="Times New Roman" w:hAnsi="Times New Roman" w:hint="default"/>
      </w:rPr>
    </w:lvl>
    <w:lvl w:ilvl="2" w:tplc="0B181CC0" w:tentative="1">
      <w:start w:val="1"/>
      <w:numFmt w:val="bullet"/>
      <w:lvlText w:val="-"/>
      <w:lvlJc w:val="left"/>
      <w:pPr>
        <w:tabs>
          <w:tab w:val="num" w:pos="2160"/>
        </w:tabs>
        <w:ind w:left="2160" w:hanging="360"/>
      </w:pPr>
      <w:rPr>
        <w:rFonts w:ascii="Times New Roman" w:hAnsi="Times New Roman" w:hint="default"/>
      </w:rPr>
    </w:lvl>
    <w:lvl w:ilvl="3" w:tplc="53265E2A" w:tentative="1">
      <w:start w:val="1"/>
      <w:numFmt w:val="bullet"/>
      <w:lvlText w:val="-"/>
      <w:lvlJc w:val="left"/>
      <w:pPr>
        <w:tabs>
          <w:tab w:val="num" w:pos="2880"/>
        </w:tabs>
        <w:ind w:left="2880" w:hanging="360"/>
      </w:pPr>
      <w:rPr>
        <w:rFonts w:ascii="Times New Roman" w:hAnsi="Times New Roman" w:hint="default"/>
      </w:rPr>
    </w:lvl>
    <w:lvl w:ilvl="4" w:tplc="D672660A" w:tentative="1">
      <w:start w:val="1"/>
      <w:numFmt w:val="bullet"/>
      <w:lvlText w:val="-"/>
      <w:lvlJc w:val="left"/>
      <w:pPr>
        <w:tabs>
          <w:tab w:val="num" w:pos="3600"/>
        </w:tabs>
        <w:ind w:left="3600" w:hanging="360"/>
      </w:pPr>
      <w:rPr>
        <w:rFonts w:ascii="Times New Roman" w:hAnsi="Times New Roman" w:hint="default"/>
      </w:rPr>
    </w:lvl>
    <w:lvl w:ilvl="5" w:tplc="0D34E9CA" w:tentative="1">
      <w:start w:val="1"/>
      <w:numFmt w:val="bullet"/>
      <w:lvlText w:val="-"/>
      <w:lvlJc w:val="left"/>
      <w:pPr>
        <w:tabs>
          <w:tab w:val="num" w:pos="4320"/>
        </w:tabs>
        <w:ind w:left="4320" w:hanging="360"/>
      </w:pPr>
      <w:rPr>
        <w:rFonts w:ascii="Times New Roman" w:hAnsi="Times New Roman" w:hint="default"/>
      </w:rPr>
    </w:lvl>
    <w:lvl w:ilvl="6" w:tplc="A8DA3860" w:tentative="1">
      <w:start w:val="1"/>
      <w:numFmt w:val="bullet"/>
      <w:lvlText w:val="-"/>
      <w:lvlJc w:val="left"/>
      <w:pPr>
        <w:tabs>
          <w:tab w:val="num" w:pos="5040"/>
        </w:tabs>
        <w:ind w:left="5040" w:hanging="360"/>
      </w:pPr>
      <w:rPr>
        <w:rFonts w:ascii="Times New Roman" w:hAnsi="Times New Roman" w:hint="default"/>
      </w:rPr>
    </w:lvl>
    <w:lvl w:ilvl="7" w:tplc="311C539E" w:tentative="1">
      <w:start w:val="1"/>
      <w:numFmt w:val="bullet"/>
      <w:lvlText w:val="-"/>
      <w:lvlJc w:val="left"/>
      <w:pPr>
        <w:tabs>
          <w:tab w:val="num" w:pos="5760"/>
        </w:tabs>
        <w:ind w:left="5760" w:hanging="360"/>
      </w:pPr>
      <w:rPr>
        <w:rFonts w:ascii="Times New Roman" w:hAnsi="Times New Roman" w:hint="default"/>
      </w:rPr>
    </w:lvl>
    <w:lvl w:ilvl="8" w:tplc="39467F2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B16EB7"/>
    <w:multiLevelType w:val="hybridMultilevel"/>
    <w:tmpl w:val="447A5C66"/>
    <w:lvl w:ilvl="0" w:tplc="81565FB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16"/>
    <w:rsid w:val="00054A07"/>
    <w:rsid w:val="000600C3"/>
    <w:rsid w:val="00091F56"/>
    <w:rsid w:val="00095D3A"/>
    <w:rsid w:val="00096992"/>
    <w:rsid w:val="000A7090"/>
    <w:rsid w:val="000F49EA"/>
    <w:rsid w:val="001061D3"/>
    <w:rsid w:val="00145D31"/>
    <w:rsid w:val="0018026D"/>
    <w:rsid w:val="001A4AC1"/>
    <w:rsid w:val="001F24E6"/>
    <w:rsid w:val="00231EB4"/>
    <w:rsid w:val="002569E2"/>
    <w:rsid w:val="002926D2"/>
    <w:rsid w:val="002D0107"/>
    <w:rsid w:val="003166D3"/>
    <w:rsid w:val="00331D51"/>
    <w:rsid w:val="00366588"/>
    <w:rsid w:val="0038622D"/>
    <w:rsid w:val="003A010D"/>
    <w:rsid w:val="004016AA"/>
    <w:rsid w:val="00424FB0"/>
    <w:rsid w:val="00455796"/>
    <w:rsid w:val="00466E7C"/>
    <w:rsid w:val="004825E0"/>
    <w:rsid w:val="00486DB4"/>
    <w:rsid w:val="004D0CB2"/>
    <w:rsid w:val="004E3CEF"/>
    <w:rsid w:val="004E7A8A"/>
    <w:rsid w:val="0053650D"/>
    <w:rsid w:val="00552AA1"/>
    <w:rsid w:val="005B3F0E"/>
    <w:rsid w:val="005C736A"/>
    <w:rsid w:val="005D6316"/>
    <w:rsid w:val="005E1CCD"/>
    <w:rsid w:val="00682CFB"/>
    <w:rsid w:val="006E2D62"/>
    <w:rsid w:val="006E351F"/>
    <w:rsid w:val="006F3A01"/>
    <w:rsid w:val="0077736D"/>
    <w:rsid w:val="007A3DCB"/>
    <w:rsid w:val="00886772"/>
    <w:rsid w:val="008A5448"/>
    <w:rsid w:val="008B7DE1"/>
    <w:rsid w:val="008D110B"/>
    <w:rsid w:val="0091141E"/>
    <w:rsid w:val="00956F34"/>
    <w:rsid w:val="009A0C44"/>
    <w:rsid w:val="009A5647"/>
    <w:rsid w:val="009B027D"/>
    <w:rsid w:val="009C26FA"/>
    <w:rsid w:val="00A041F4"/>
    <w:rsid w:val="00B513AE"/>
    <w:rsid w:val="00B630FD"/>
    <w:rsid w:val="00C44B06"/>
    <w:rsid w:val="00C7320E"/>
    <w:rsid w:val="00C92642"/>
    <w:rsid w:val="00CB55C1"/>
    <w:rsid w:val="00D0238D"/>
    <w:rsid w:val="00D320B3"/>
    <w:rsid w:val="00DA0951"/>
    <w:rsid w:val="00E24995"/>
    <w:rsid w:val="00E7766A"/>
    <w:rsid w:val="00E83F80"/>
    <w:rsid w:val="00E97D84"/>
    <w:rsid w:val="00EB0E1C"/>
    <w:rsid w:val="00F10866"/>
    <w:rsid w:val="00F253D5"/>
    <w:rsid w:val="00F56F71"/>
    <w:rsid w:val="00F821B6"/>
    <w:rsid w:val="00F84891"/>
    <w:rsid w:val="00F9462B"/>
    <w:rsid w:val="00FA79C5"/>
    <w:rsid w:val="00FF6F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E21C"/>
  <w15:chartTrackingRefBased/>
  <w15:docId w15:val="{AE68BB8C-7148-4063-8C25-6A361E7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6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13AE"/>
    <w:pPr>
      <w:ind w:left="720"/>
      <w:contextualSpacing/>
    </w:pPr>
  </w:style>
  <w:style w:type="paragraph" w:styleId="Lgende">
    <w:name w:val="caption"/>
    <w:basedOn w:val="Normal"/>
    <w:next w:val="Normal"/>
    <w:uiPriority w:val="35"/>
    <w:unhideWhenUsed/>
    <w:qFormat/>
    <w:rsid w:val="00EB0E1C"/>
    <w:pPr>
      <w:spacing w:after="200" w:line="240" w:lineRule="auto"/>
    </w:pPr>
    <w:rPr>
      <w:i/>
      <w:iCs/>
      <w:color w:val="44546A" w:themeColor="text2"/>
      <w:sz w:val="18"/>
      <w:szCs w:val="18"/>
    </w:rPr>
  </w:style>
  <w:style w:type="paragraph" w:styleId="NormalWeb">
    <w:name w:val="Normal (Web)"/>
    <w:basedOn w:val="Normal"/>
    <w:uiPriority w:val="99"/>
    <w:semiHidden/>
    <w:unhideWhenUsed/>
    <w:rsid w:val="00682CFB"/>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F2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53D5"/>
    <w:pPr>
      <w:tabs>
        <w:tab w:val="center" w:pos="4703"/>
        <w:tab w:val="right" w:pos="9406"/>
      </w:tabs>
      <w:spacing w:after="0" w:line="240" w:lineRule="auto"/>
    </w:pPr>
  </w:style>
  <w:style w:type="character" w:customStyle="1" w:styleId="En-tteCar">
    <w:name w:val="En-tête Car"/>
    <w:basedOn w:val="Policepardfaut"/>
    <w:link w:val="En-tte"/>
    <w:uiPriority w:val="99"/>
    <w:rsid w:val="00F253D5"/>
  </w:style>
  <w:style w:type="paragraph" w:styleId="Pieddepage">
    <w:name w:val="footer"/>
    <w:basedOn w:val="Normal"/>
    <w:link w:val="PieddepageCar"/>
    <w:uiPriority w:val="99"/>
    <w:unhideWhenUsed/>
    <w:rsid w:val="00F253D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253D5"/>
  </w:style>
  <w:style w:type="character" w:customStyle="1" w:styleId="Titre1Car">
    <w:name w:val="Titre 1 Car"/>
    <w:basedOn w:val="Policepardfaut"/>
    <w:link w:val="Titre1"/>
    <w:uiPriority w:val="9"/>
    <w:rsid w:val="0053650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3650D"/>
    <w:pPr>
      <w:outlineLvl w:val="9"/>
    </w:pPr>
  </w:style>
  <w:style w:type="character" w:customStyle="1" w:styleId="Titre2Car">
    <w:name w:val="Titre 2 Car"/>
    <w:basedOn w:val="Policepardfaut"/>
    <w:link w:val="Titre2"/>
    <w:uiPriority w:val="9"/>
    <w:rsid w:val="000600C3"/>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569E2"/>
    <w:pPr>
      <w:spacing w:after="100"/>
    </w:pPr>
  </w:style>
  <w:style w:type="character" w:styleId="Lienhypertexte">
    <w:name w:val="Hyperlink"/>
    <w:basedOn w:val="Policepardfaut"/>
    <w:uiPriority w:val="99"/>
    <w:unhideWhenUsed/>
    <w:rsid w:val="00256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14928">
      <w:bodyDiv w:val="1"/>
      <w:marLeft w:val="0"/>
      <w:marRight w:val="0"/>
      <w:marTop w:val="0"/>
      <w:marBottom w:val="0"/>
      <w:divBdr>
        <w:top w:val="none" w:sz="0" w:space="0" w:color="auto"/>
        <w:left w:val="none" w:sz="0" w:space="0" w:color="auto"/>
        <w:bottom w:val="none" w:sz="0" w:space="0" w:color="auto"/>
        <w:right w:val="none" w:sz="0" w:space="0" w:color="auto"/>
      </w:divBdr>
    </w:div>
    <w:div w:id="627124555">
      <w:bodyDiv w:val="1"/>
      <w:marLeft w:val="0"/>
      <w:marRight w:val="0"/>
      <w:marTop w:val="0"/>
      <w:marBottom w:val="0"/>
      <w:divBdr>
        <w:top w:val="none" w:sz="0" w:space="0" w:color="auto"/>
        <w:left w:val="none" w:sz="0" w:space="0" w:color="auto"/>
        <w:bottom w:val="none" w:sz="0" w:space="0" w:color="auto"/>
        <w:right w:val="none" w:sz="0" w:space="0" w:color="auto"/>
      </w:divBdr>
    </w:div>
    <w:div w:id="1196850847">
      <w:bodyDiv w:val="1"/>
      <w:marLeft w:val="0"/>
      <w:marRight w:val="0"/>
      <w:marTop w:val="0"/>
      <w:marBottom w:val="0"/>
      <w:divBdr>
        <w:top w:val="none" w:sz="0" w:space="0" w:color="auto"/>
        <w:left w:val="none" w:sz="0" w:space="0" w:color="auto"/>
        <w:bottom w:val="none" w:sz="0" w:space="0" w:color="auto"/>
        <w:right w:val="none" w:sz="0" w:space="0" w:color="auto"/>
      </w:divBdr>
    </w:div>
    <w:div w:id="1533957826">
      <w:bodyDiv w:val="1"/>
      <w:marLeft w:val="0"/>
      <w:marRight w:val="0"/>
      <w:marTop w:val="0"/>
      <w:marBottom w:val="0"/>
      <w:divBdr>
        <w:top w:val="none" w:sz="0" w:space="0" w:color="auto"/>
        <w:left w:val="none" w:sz="0" w:space="0" w:color="auto"/>
        <w:bottom w:val="none" w:sz="0" w:space="0" w:color="auto"/>
        <w:right w:val="none" w:sz="0" w:space="0" w:color="auto"/>
      </w:divBdr>
      <w:divsChild>
        <w:div w:id="1319650723">
          <w:marLeft w:val="274"/>
          <w:marRight w:val="0"/>
          <w:marTop w:val="0"/>
          <w:marBottom w:val="0"/>
          <w:divBdr>
            <w:top w:val="none" w:sz="0" w:space="0" w:color="auto"/>
            <w:left w:val="none" w:sz="0" w:space="0" w:color="auto"/>
            <w:bottom w:val="none" w:sz="0" w:space="0" w:color="auto"/>
            <w:right w:val="none" w:sz="0" w:space="0" w:color="auto"/>
          </w:divBdr>
        </w:div>
        <w:div w:id="1725327073">
          <w:marLeft w:val="274"/>
          <w:marRight w:val="0"/>
          <w:marTop w:val="0"/>
          <w:marBottom w:val="0"/>
          <w:divBdr>
            <w:top w:val="none" w:sz="0" w:space="0" w:color="auto"/>
            <w:left w:val="none" w:sz="0" w:space="0" w:color="auto"/>
            <w:bottom w:val="none" w:sz="0" w:space="0" w:color="auto"/>
            <w:right w:val="none" w:sz="0" w:space="0" w:color="auto"/>
          </w:divBdr>
        </w:div>
      </w:divsChild>
    </w:div>
    <w:div w:id="18957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8</Pages>
  <Words>1845</Words>
  <Characters>10519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LARDEUR</dc:creator>
  <cp:keywords/>
  <dc:description/>
  <cp:lastModifiedBy>Etienne LARDEUR</cp:lastModifiedBy>
  <cp:revision>43</cp:revision>
  <dcterms:created xsi:type="dcterms:W3CDTF">2020-12-06T16:35:00Z</dcterms:created>
  <dcterms:modified xsi:type="dcterms:W3CDTF">2020-12-14T21:52:00Z</dcterms:modified>
</cp:coreProperties>
</file>