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0A4EA" w14:textId="77777777" w:rsidR="001934FF" w:rsidRDefault="001934FF" w:rsidP="003C7EAC">
      <w:pPr>
        <w:rPr>
          <w:rFonts w:ascii="Times New Roman" w:hAnsi="Times New Roman" w:cs="Times New Roman"/>
          <w:b/>
          <w:bCs/>
          <w:sz w:val="38"/>
          <w:szCs w:val="38"/>
        </w:rPr>
      </w:pPr>
    </w:p>
    <w:p w14:paraId="38B3E486" w14:textId="77777777" w:rsidR="001934FF" w:rsidRDefault="001934FF" w:rsidP="003C7EAC">
      <w:pPr>
        <w:rPr>
          <w:rFonts w:ascii="Times New Roman" w:hAnsi="Times New Roman" w:cs="Times New Roman"/>
          <w:b/>
          <w:bCs/>
          <w:sz w:val="38"/>
          <w:szCs w:val="38"/>
        </w:rPr>
      </w:pPr>
    </w:p>
    <w:p w14:paraId="47F7D144" w14:textId="77777777" w:rsidR="001934FF" w:rsidRDefault="001934FF" w:rsidP="003C7EAC">
      <w:pPr>
        <w:rPr>
          <w:rFonts w:ascii="Times New Roman" w:hAnsi="Times New Roman" w:cs="Times New Roman"/>
          <w:b/>
          <w:bCs/>
          <w:sz w:val="38"/>
          <w:szCs w:val="38"/>
        </w:rPr>
      </w:pPr>
    </w:p>
    <w:p w14:paraId="45B98BB3" w14:textId="77777777" w:rsidR="001934FF" w:rsidRDefault="001934FF" w:rsidP="003C7EAC">
      <w:pPr>
        <w:rPr>
          <w:rFonts w:ascii="Times New Roman" w:hAnsi="Times New Roman" w:cs="Times New Roman"/>
          <w:b/>
          <w:bCs/>
          <w:sz w:val="38"/>
          <w:szCs w:val="38"/>
        </w:rPr>
      </w:pPr>
    </w:p>
    <w:p w14:paraId="7AB6BD1A" w14:textId="092403FC" w:rsidR="003C7EAC" w:rsidRPr="001934FF" w:rsidRDefault="001934FF" w:rsidP="003C7EAC">
      <w:pPr>
        <w:rPr>
          <w:rFonts w:ascii="Times New Roman" w:hAnsi="Times New Roman" w:cs="Times New Roman"/>
          <w:b/>
          <w:bCs/>
          <w:sz w:val="42"/>
          <w:szCs w:val="42"/>
        </w:rPr>
      </w:pPr>
      <w:r w:rsidRPr="001934FF">
        <w:rPr>
          <w:rFonts w:ascii="Times New Roman" w:hAnsi="Times New Roman" w:cs="Times New Roman"/>
          <w:b/>
          <w:bCs/>
          <w:sz w:val="42"/>
          <w:szCs w:val="42"/>
        </w:rPr>
        <w:t xml:space="preserve">INSURANCE </w:t>
      </w:r>
      <w:r w:rsidR="003C7EAC" w:rsidRPr="001934FF">
        <w:rPr>
          <w:rFonts w:ascii="Times New Roman" w:hAnsi="Times New Roman" w:cs="Times New Roman"/>
          <w:b/>
          <w:bCs/>
          <w:sz w:val="42"/>
          <w:szCs w:val="42"/>
        </w:rPr>
        <w:t>DATA ANALYTICS REPORT</w:t>
      </w:r>
    </w:p>
    <w:p w14:paraId="4E949F3E" w14:textId="04323A68" w:rsidR="00E61E5E" w:rsidRPr="001934FF" w:rsidRDefault="001934FF" w:rsidP="003C7EAC">
      <w:pPr>
        <w:rPr>
          <w:rFonts w:ascii="Times New Roman" w:hAnsi="Times New Roman" w:cs="Times New Roman"/>
          <w:b/>
          <w:bCs/>
          <w:sz w:val="42"/>
          <w:szCs w:val="42"/>
        </w:rPr>
      </w:pPr>
      <w:r w:rsidRPr="001934FF">
        <w:rPr>
          <w:rFonts w:ascii="Times New Roman" w:hAnsi="Times New Roman" w:cs="Times New Roman"/>
          <w:b/>
          <w:bCs/>
          <w:sz w:val="42"/>
          <w:szCs w:val="42"/>
        </w:rPr>
        <w:t xml:space="preserve">FOR </w:t>
      </w:r>
    </w:p>
    <w:p w14:paraId="72A314D0" w14:textId="591F29B6" w:rsidR="001934FF" w:rsidRPr="001934FF" w:rsidRDefault="001934FF" w:rsidP="003C7EAC">
      <w:pPr>
        <w:rPr>
          <w:rFonts w:ascii="Times New Roman" w:hAnsi="Times New Roman" w:cs="Times New Roman"/>
          <w:b/>
          <w:bCs/>
          <w:sz w:val="42"/>
          <w:szCs w:val="42"/>
        </w:rPr>
      </w:pPr>
      <w:r w:rsidRPr="001934FF">
        <w:rPr>
          <w:rFonts w:ascii="Times New Roman" w:hAnsi="Times New Roman" w:cs="Times New Roman"/>
          <w:b/>
          <w:bCs/>
          <w:sz w:val="42"/>
          <w:szCs w:val="42"/>
        </w:rPr>
        <w:t>HEXAGON TECH HUB</w:t>
      </w:r>
    </w:p>
    <w:p w14:paraId="7FC90D01" w14:textId="77777777" w:rsidR="001934FF" w:rsidRDefault="001934FF" w:rsidP="003C7EAC">
      <w:pPr>
        <w:rPr>
          <w:rFonts w:ascii="Times New Roman" w:hAnsi="Times New Roman" w:cs="Times New Roman"/>
          <w:b/>
          <w:bCs/>
        </w:rPr>
      </w:pPr>
    </w:p>
    <w:p w14:paraId="5B23B6D9" w14:textId="77777777" w:rsidR="001934FF" w:rsidRDefault="001934FF" w:rsidP="003C7EAC">
      <w:pPr>
        <w:rPr>
          <w:rFonts w:ascii="Times New Roman" w:hAnsi="Times New Roman" w:cs="Times New Roman"/>
          <w:b/>
          <w:bCs/>
        </w:rPr>
      </w:pPr>
    </w:p>
    <w:p w14:paraId="4C52AAF9" w14:textId="77777777" w:rsidR="001934FF" w:rsidRDefault="001934FF" w:rsidP="003C7EAC">
      <w:pPr>
        <w:rPr>
          <w:rFonts w:ascii="Times New Roman" w:hAnsi="Times New Roman" w:cs="Times New Roman"/>
          <w:b/>
          <w:bCs/>
        </w:rPr>
      </w:pPr>
    </w:p>
    <w:p w14:paraId="3B4156E6" w14:textId="77777777" w:rsidR="001934FF" w:rsidRDefault="001934FF" w:rsidP="003C7EAC">
      <w:pPr>
        <w:rPr>
          <w:rFonts w:ascii="Times New Roman" w:hAnsi="Times New Roman" w:cs="Times New Roman"/>
          <w:b/>
          <w:bCs/>
        </w:rPr>
      </w:pPr>
    </w:p>
    <w:p w14:paraId="023458FC" w14:textId="1A75FB96" w:rsidR="001934FF" w:rsidRPr="001934FF" w:rsidRDefault="001934FF" w:rsidP="003C7EA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934FF">
        <w:rPr>
          <w:rFonts w:ascii="Times New Roman" w:hAnsi="Times New Roman" w:cs="Times New Roman"/>
          <w:b/>
          <w:bCs/>
          <w:sz w:val="28"/>
          <w:szCs w:val="28"/>
        </w:rPr>
        <w:t>BY</w:t>
      </w:r>
    </w:p>
    <w:p w14:paraId="75BB3685" w14:textId="1BAEF8AE" w:rsidR="001934FF" w:rsidRPr="001934FF" w:rsidRDefault="001934FF" w:rsidP="003C7EA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1934FF">
        <w:rPr>
          <w:rFonts w:ascii="Times New Roman" w:hAnsi="Times New Roman" w:cs="Times New Roman"/>
          <w:b/>
          <w:bCs/>
          <w:sz w:val="28"/>
          <w:szCs w:val="28"/>
        </w:rPr>
        <w:t>EBUBECHUKWU OGBONNA, Data Analytics intern</w:t>
      </w:r>
    </w:p>
    <w:p w14:paraId="715BD1D9" w14:textId="2885C120" w:rsidR="001934FF" w:rsidRDefault="001934FF" w:rsidP="003C7EAC">
      <w:pPr>
        <w:rPr>
          <w:rFonts w:ascii="Times New Roman" w:hAnsi="Times New Roman" w:cs="Times New Roman"/>
          <w:b/>
          <w:bCs/>
        </w:rPr>
      </w:pPr>
    </w:p>
    <w:p w14:paraId="4AAE1425" w14:textId="77777777" w:rsidR="00E61E5E" w:rsidRDefault="00E61E5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354ACA82" w14:textId="6CA2C5FE" w:rsidR="003C7EAC" w:rsidRPr="007150C1" w:rsidRDefault="003C7EAC" w:rsidP="003C7EAC">
      <w:pPr>
        <w:rPr>
          <w:rFonts w:ascii="Times New Roman" w:hAnsi="Times New Roman" w:cs="Times New Roman"/>
          <w:b/>
          <w:bCs/>
        </w:rPr>
      </w:pPr>
      <w:r w:rsidRPr="007150C1">
        <w:rPr>
          <w:rFonts w:ascii="Times New Roman" w:hAnsi="Times New Roman" w:cs="Times New Roman"/>
          <w:b/>
          <w:bCs/>
        </w:rPr>
        <w:lastRenderedPageBreak/>
        <w:t>EXECUTIVE SUMMARY</w:t>
      </w:r>
    </w:p>
    <w:p w14:paraId="620A78FF" w14:textId="46EF7FF8" w:rsidR="007336C5" w:rsidRPr="007336C5" w:rsidRDefault="007336C5" w:rsidP="007336C5">
      <w:pPr>
        <w:rPr>
          <w:rFonts w:ascii="Times New Roman" w:hAnsi="Times New Roman" w:cs="Times New Roman"/>
          <w:lang w:val="en-US"/>
        </w:rPr>
      </w:pPr>
      <w:r w:rsidRPr="007336C5">
        <w:rPr>
          <w:rFonts w:ascii="Times New Roman" w:hAnsi="Times New Roman" w:cs="Times New Roman"/>
          <w:lang w:val="en-US"/>
        </w:rPr>
        <w:t>This report delivers a</w:t>
      </w:r>
      <w:r w:rsidR="00FF0113" w:rsidRPr="00317BCB">
        <w:rPr>
          <w:rFonts w:ascii="Times New Roman" w:hAnsi="Times New Roman" w:cs="Times New Roman"/>
          <w:lang w:val="en-US"/>
        </w:rPr>
        <w:t>n evaluation</w:t>
      </w:r>
      <w:r w:rsidRPr="007336C5">
        <w:rPr>
          <w:rFonts w:ascii="Times New Roman" w:hAnsi="Times New Roman" w:cs="Times New Roman"/>
          <w:lang w:val="en-US"/>
        </w:rPr>
        <w:t xml:space="preserve"> of the auto insurance portfolio</w:t>
      </w:r>
      <w:r w:rsidR="00FF0113" w:rsidRPr="00317BCB">
        <w:rPr>
          <w:rFonts w:ascii="Times New Roman" w:hAnsi="Times New Roman" w:cs="Times New Roman"/>
          <w:lang w:val="en-US"/>
        </w:rPr>
        <w:t xml:space="preserve">, </w:t>
      </w:r>
      <w:r w:rsidRPr="007336C5">
        <w:rPr>
          <w:rFonts w:ascii="Times New Roman" w:hAnsi="Times New Roman" w:cs="Times New Roman"/>
          <w:lang w:val="en-US"/>
        </w:rPr>
        <w:t xml:space="preserve">analyzing 37.54K policyholders and $1.90B in total historical claims to optimize pricing models and accelerate targeted customer retention. While overall claim frequency remains remarkably baseline across standard demographics (~0.50–0.52 claims/policyholder), the portfolio’s financial exposure is heavily driven by distinct severity risks and customer segment behaviors: </w:t>
      </w:r>
    </w:p>
    <w:p w14:paraId="46D0B211" w14:textId="77777777" w:rsidR="007336C5" w:rsidRPr="007336C5" w:rsidRDefault="007336C5" w:rsidP="007336C5">
      <w:pPr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7336C5">
        <w:rPr>
          <w:rFonts w:ascii="Times New Roman" w:hAnsi="Times New Roman" w:cs="Times New Roman"/>
          <w:lang w:val="en-US"/>
        </w:rPr>
        <w:t xml:space="preserve">Low Frequency Volatility vs. High Severity Risk: While claim likelihood is evenly distributed, claim severity fluctuates drastically based on vehicle usage, education level, household income, and youth driver presence. </w:t>
      </w:r>
    </w:p>
    <w:p w14:paraId="4F4C1170" w14:textId="240CECD9" w:rsidR="007336C5" w:rsidRPr="007336C5" w:rsidRDefault="007336C5" w:rsidP="007336C5">
      <w:pPr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7336C5">
        <w:rPr>
          <w:rFonts w:ascii="Times New Roman" w:hAnsi="Times New Roman" w:cs="Times New Roman"/>
          <w:lang w:val="en-US"/>
        </w:rPr>
        <w:t xml:space="preserve">High-Value Core Customer Anchor: Over 75% of policyholders (28K drivers) represent a highly profitable, low-risk foundation (Household Income </w:t>
      </w:r>
      <w:r w:rsidRPr="00317BCB">
        <w:rPr>
          <w:rFonts w:ascii="Times New Roman" w:hAnsi="Times New Roman" w:cs="Times New Roman"/>
          <w:lang w:val="en-US"/>
        </w:rPr>
        <w:t xml:space="preserve">&gt; </w:t>
      </w:r>
      <w:r w:rsidRPr="007336C5">
        <w:rPr>
          <w:rFonts w:ascii="Times New Roman" w:hAnsi="Times New Roman" w:cs="Times New Roman"/>
          <w:lang w:val="en-US"/>
        </w:rPr>
        <w:t xml:space="preserve">$75K, Claims </w:t>
      </w:r>
      <w:r w:rsidRPr="00317BCB">
        <w:rPr>
          <w:rFonts w:ascii="Times New Roman" w:hAnsi="Times New Roman" w:cs="Times New Roman"/>
          <w:lang w:val="en-US"/>
        </w:rPr>
        <w:t xml:space="preserve">≤ </w:t>
      </w:r>
      <w:r w:rsidRPr="007336C5">
        <w:rPr>
          <w:rFonts w:ascii="Times New Roman" w:hAnsi="Times New Roman" w:cs="Times New Roman"/>
          <w:lang w:val="en-US"/>
        </w:rPr>
        <w:t xml:space="preserve">1). Protecting and retaining this primary revenue engine is critical to long-term portfolio margins. </w:t>
      </w:r>
    </w:p>
    <w:p w14:paraId="3445D8AB" w14:textId="77777777" w:rsidR="007336C5" w:rsidRPr="007336C5" w:rsidRDefault="007336C5" w:rsidP="007336C5">
      <w:pPr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7336C5">
        <w:rPr>
          <w:rFonts w:ascii="Times New Roman" w:hAnsi="Times New Roman" w:cs="Times New Roman"/>
          <w:lang w:val="en-US"/>
        </w:rPr>
        <w:t xml:space="preserve">Commercial &amp; Youth Driver Exposure: The portfolio's highest financial liability stems from commercial vehicle policies in households with children driving, generating severe claim spikes ($110K+ per claim event). </w:t>
      </w:r>
    </w:p>
    <w:p w14:paraId="7695EFEF" w14:textId="77777777" w:rsidR="007336C5" w:rsidRPr="007336C5" w:rsidRDefault="007336C5" w:rsidP="007336C5">
      <w:pPr>
        <w:rPr>
          <w:rFonts w:ascii="Times New Roman" w:hAnsi="Times New Roman" w:cs="Times New Roman"/>
          <w:lang w:val="en-US"/>
        </w:rPr>
      </w:pPr>
      <w:r w:rsidRPr="007336C5">
        <w:rPr>
          <w:rFonts w:ascii="Times New Roman" w:hAnsi="Times New Roman" w:cs="Times New Roman"/>
          <w:lang w:val="en-US"/>
        </w:rPr>
        <w:t>To maximize profitability, the business should immediately implement risk-adjusted surcharges on commercial youth policies while deploying uniform, cross-regional retention campaigns for the core high-income segment.</w:t>
      </w:r>
    </w:p>
    <w:p w14:paraId="37EC093E" w14:textId="055C905D" w:rsidR="007336C5" w:rsidRPr="007336C5" w:rsidRDefault="007336C5" w:rsidP="007336C5">
      <w:pPr>
        <w:rPr>
          <w:rFonts w:ascii="Times New Roman" w:hAnsi="Times New Roman" w:cs="Times New Roman"/>
          <w:b/>
          <w:bCs/>
        </w:rPr>
      </w:pPr>
    </w:p>
    <w:p w14:paraId="7A3FA06C" w14:textId="4101BCB9" w:rsidR="003C7EAC" w:rsidRPr="007150C1" w:rsidRDefault="003C7EAC" w:rsidP="003C7EAC">
      <w:pPr>
        <w:rPr>
          <w:rFonts w:ascii="Times New Roman" w:hAnsi="Times New Roman" w:cs="Times New Roman"/>
          <w:b/>
          <w:bCs/>
        </w:rPr>
      </w:pPr>
      <w:r w:rsidRPr="007150C1">
        <w:rPr>
          <w:rFonts w:ascii="Times New Roman" w:hAnsi="Times New Roman" w:cs="Times New Roman"/>
          <w:b/>
          <w:bCs/>
        </w:rPr>
        <w:t>Core Key Performance Indicators (KPIs)</w:t>
      </w:r>
    </w:p>
    <w:p w14:paraId="1DC39913" w14:textId="29C419F3" w:rsidR="003C7EAC" w:rsidRPr="00317BCB" w:rsidRDefault="003C7EAC" w:rsidP="003C7EAC">
      <w:pPr>
        <w:rPr>
          <w:rFonts w:ascii="Times New Roman" w:hAnsi="Times New Roman" w:cs="Times New Roman"/>
        </w:rPr>
      </w:pPr>
      <w:r w:rsidRPr="007150C1">
        <w:rPr>
          <w:rFonts w:ascii="Times New Roman" w:hAnsi="Times New Roman" w:cs="Times New Roman"/>
          <w:b/>
          <w:bCs/>
        </w:rPr>
        <w:t xml:space="preserve">Total Policyholders: </w:t>
      </w:r>
      <w:r w:rsidRPr="00317BCB">
        <w:rPr>
          <w:rFonts w:ascii="Times New Roman" w:hAnsi="Times New Roman" w:cs="Times New Roman"/>
        </w:rPr>
        <w:t>37.54K unique policyholders.</w:t>
      </w:r>
    </w:p>
    <w:p w14:paraId="6AAC3C04" w14:textId="33B35CF7" w:rsidR="003C7EAC" w:rsidRPr="007150C1" w:rsidRDefault="003C7EAC" w:rsidP="003C7EAC">
      <w:pPr>
        <w:rPr>
          <w:rFonts w:ascii="Times New Roman" w:hAnsi="Times New Roman" w:cs="Times New Roman"/>
          <w:b/>
          <w:bCs/>
        </w:rPr>
      </w:pPr>
      <w:r w:rsidRPr="007150C1">
        <w:rPr>
          <w:rFonts w:ascii="Times New Roman" w:hAnsi="Times New Roman" w:cs="Times New Roman"/>
          <w:b/>
          <w:bCs/>
        </w:rPr>
        <w:t>Total Claim Amount:</w:t>
      </w:r>
      <w:r w:rsidR="00ED448F" w:rsidRPr="007150C1">
        <w:rPr>
          <w:rFonts w:ascii="Times New Roman" w:hAnsi="Times New Roman" w:cs="Times New Roman"/>
          <w:b/>
          <w:bCs/>
        </w:rPr>
        <w:t xml:space="preserve"> </w:t>
      </w:r>
      <w:r w:rsidRPr="00317BCB">
        <w:rPr>
          <w:rFonts w:ascii="Times New Roman" w:hAnsi="Times New Roman" w:cs="Times New Roman"/>
        </w:rPr>
        <w:t>$1.9 Billion total claims paid.</w:t>
      </w:r>
    </w:p>
    <w:p w14:paraId="4DF479A6" w14:textId="0AEE1AB8" w:rsidR="003C7EAC" w:rsidRPr="007150C1" w:rsidRDefault="003C7EAC" w:rsidP="003C7EAC">
      <w:pPr>
        <w:rPr>
          <w:rFonts w:ascii="Times New Roman" w:hAnsi="Times New Roman" w:cs="Times New Roman"/>
          <w:b/>
          <w:bCs/>
        </w:rPr>
      </w:pPr>
      <w:r w:rsidRPr="007150C1">
        <w:rPr>
          <w:rFonts w:ascii="Times New Roman" w:hAnsi="Times New Roman" w:cs="Times New Roman"/>
          <w:b/>
          <w:bCs/>
        </w:rPr>
        <w:t xml:space="preserve">Average Claim Frequency: </w:t>
      </w:r>
      <w:r w:rsidRPr="00317BCB">
        <w:rPr>
          <w:rFonts w:ascii="Times New Roman" w:hAnsi="Times New Roman" w:cs="Times New Roman"/>
        </w:rPr>
        <w:t>0.51 claims per policyholder.</w:t>
      </w:r>
    </w:p>
    <w:p w14:paraId="0BACE7B3" w14:textId="357E4ED3" w:rsidR="003C7EAC" w:rsidRPr="007150C1" w:rsidRDefault="003C7EAC" w:rsidP="003C7EAC">
      <w:pPr>
        <w:rPr>
          <w:rFonts w:ascii="Times New Roman" w:hAnsi="Times New Roman" w:cs="Times New Roman"/>
          <w:b/>
          <w:bCs/>
        </w:rPr>
      </w:pPr>
      <w:r w:rsidRPr="007150C1">
        <w:rPr>
          <w:rFonts w:ascii="Times New Roman" w:hAnsi="Times New Roman" w:cs="Times New Roman"/>
          <w:b/>
          <w:bCs/>
        </w:rPr>
        <w:t>Average Claim Amount</w:t>
      </w:r>
      <w:r w:rsidRPr="00317BCB">
        <w:rPr>
          <w:rFonts w:ascii="Times New Roman" w:hAnsi="Times New Roman" w:cs="Times New Roman"/>
        </w:rPr>
        <w:t>: $50.03K per policyholder.</w:t>
      </w:r>
    </w:p>
    <w:p w14:paraId="0C389FF5" w14:textId="0EE11247" w:rsidR="003C7EAC" w:rsidRPr="007150C1" w:rsidRDefault="003C7EAC" w:rsidP="003C7EAC">
      <w:pPr>
        <w:rPr>
          <w:rFonts w:ascii="Times New Roman" w:hAnsi="Times New Roman" w:cs="Times New Roman"/>
          <w:b/>
          <w:bCs/>
        </w:rPr>
      </w:pPr>
      <w:r w:rsidRPr="007150C1">
        <w:rPr>
          <w:rFonts w:ascii="Times New Roman" w:hAnsi="Times New Roman" w:cs="Times New Roman"/>
          <w:b/>
          <w:bCs/>
        </w:rPr>
        <w:t>Claim Likelihood Rat</w:t>
      </w:r>
      <w:r w:rsidR="00317BCB">
        <w:rPr>
          <w:rFonts w:ascii="Times New Roman" w:hAnsi="Times New Roman" w:cs="Times New Roman"/>
          <w:b/>
          <w:bCs/>
        </w:rPr>
        <w:t>e:</w:t>
      </w:r>
      <w:r w:rsidRPr="00317BCB">
        <w:rPr>
          <w:rFonts w:ascii="Times New Roman" w:hAnsi="Times New Roman" w:cs="Times New Roman"/>
        </w:rPr>
        <w:t xml:space="preserve"> 27.54% overall portfolio risk likelihood.</w:t>
      </w:r>
    </w:p>
    <w:p w14:paraId="7EB26292" w14:textId="12F35C8B" w:rsidR="003C7EAC" w:rsidRPr="007150C1" w:rsidRDefault="003C7EAC" w:rsidP="003C7EAC">
      <w:pPr>
        <w:rPr>
          <w:rFonts w:ascii="Times New Roman" w:hAnsi="Times New Roman" w:cs="Times New Roman"/>
          <w:b/>
          <w:bCs/>
        </w:rPr>
      </w:pPr>
      <w:r w:rsidRPr="007150C1">
        <w:rPr>
          <w:rFonts w:ascii="Times New Roman" w:hAnsi="Times New Roman" w:cs="Times New Roman"/>
          <w:b/>
          <w:bCs/>
        </w:rPr>
        <w:t xml:space="preserve">Claim Severity Rate: </w:t>
      </w:r>
      <w:r w:rsidRPr="00317BCB">
        <w:rPr>
          <w:rFonts w:ascii="Times New Roman" w:hAnsi="Times New Roman" w:cs="Times New Roman"/>
        </w:rPr>
        <w:t>$98.04K average cost per claim event.</w:t>
      </w:r>
    </w:p>
    <w:p w14:paraId="51C1A447" w14:textId="22075682" w:rsidR="003C7EAC" w:rsidRPr="007150C1" w:rsidRDefault="003C7EAC" w:rsidP="003C7EAC">
      <w:pPr>
        <w:rPr>
          <w:rFonts w:ascii="Times New Roman" w:hAnsi="Times New Roman" w:cs="Times New Roman"/>
          <w:b/>
          <w:bCs/>
        </w:rPr>
      </w:pPr>
      <w:r w:rsidRPr="007150C1">
        <w:rPr>
          <w:rFonts w:ascii="Times New Roman" w:hAnsi="Times New Roman" w:cs="Times New Roman"/>
          <w:b/>
          <w:bCs/>
        </w:rPr>
        <w:t xml:space="preserve">High-Value Target Segment: </w:t>
      </w:r>
      <w:r w:rsidRPr="00317BCB">
        <w:rPr>
          <w:rFonts w:ascii="Times New Roman" w:hAnsi="Times New Roman" w:cs="Times New Roman"/>
        </w:rPr>
        <w:t>28K policyholders (75.21% of the total customer base).</w:t>
      </w:r>
    </w:p>
    <w:p w14:paraId="1BE50046" w14:textId="77777777" w:rsidR="003C7EAC" w:rsidRPr="007150C1" w:rsidRDefault="003C7EAC" w:rsidP="003C7EAC">
      <w:pPr>
        <w:rPr>
          <w:rFonts w:ascii="Times New Roman" w:hAnsi="Times New Roman" w:cs="Times New Roman"/>
          <w:b/>
          <w:bCs/>
        </w:rPr>
      </w:pPr>
    </w:p>
    <w:p w14:paraId="20DE3F9E" w14:textId="77777777" w:rsidR="003C7EAC" w:rsidRPr="007150C1" w:rsidRDefault="003C7EAC" w:rsidP="003C7EAC">
      <w:pPr>
        <w:rPr>
          <w:rFonts w:ascii="Times New Roman" w:hAnsi="Times New Roman" w:cs="Times New Roman"/>
          <w:b/>
          <w:bCs/>
        </w:rPr>
      </w:pPr>
    </w:p>
    <w:p w14:paraId="329C2D4C" w14:textId="77777777" w:rsidR="00317BCB" w:rsidRDefault="00317BCB" w:rsidP="003C7EAC">
      <w:pPr>
        <w:rPr>
          <w:rFonts w:ascii="Times New Roman" w:hAnsi="Times New Roman" w:cs="Times New Roman"/>
          <w:b/>
          <w:bCs/>
        </w:rPr>
      </w:pPr>
    </w:p>
    <w:p w14:paraId="093B5CC1" w14:textId="6B86EF6E" w:rsidR="003C7EAC" w:rsidRPr="007150C1" w:rsidRDefault="003C7EAC" w:rsidP="003C7EAC">
      <w:pPr>
        <w:rPr>
          <w:rFonts w:ascii="Times New Roman" w:hAnsi="Times New Roman" w:cs="Times New Roman"/>
          <w:b/>
          <w:bCs/>
        </w:rPr>
      </w:pPr>
      <w:r w:rsidRPr="007150C1">
        <w:rPr>
          <w:rFonts w:ascii="Times New Roman" w:hAnsi="Times New Roman" w:cs="Times New Roman"/>
          <w:b/>
          <w:bCs/>
        </w:rPr>
        <w:lastRenderedPageBreak/>
        <w:t>SECTION 1: DATA CLEANING &amp; METHODOLOGY</w:t>
      </w:r>
    </w:p>
    <w:p w14:paraId="5DEA8B73" w14:textId="77777777" w:rsidR="003C7EAC" w:rsidRPr="007150C1" w:rsidRDefault="003C7EAC" w:rsidP="003C7EAC">
      <w:pPr>
        <w:rPr>
          <w:rFonts w:ascii="Times New Roman" w:hAnsi="Times New Roman" w:cs="Times New Roman"/>
        </w:rPr>
      </w:pPr>
      <w:r w:rsidRPr="007150C1">
        <w:rPr>
          <w:rFonts w:ascii="Times New Roman" w:hAnsi="Times New Roman" w:cs="Times New Roman"/>
        </w:rPr>
        <w:t>To ensure data integrity prior to analysis, the raw dataset underwent structured transformations:</w:t>
      </w:r>
    </w:p>
    <w:p w14:paraId="069D2715" w14:textId="62F1D544" w:rsidR="003C7EAC" w:rsidRPr="00C8776E" w:rsidRDefault="003C7EAC" w:rsidP="00C8776E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C8776E">
        <w:rPr>
          <w:rFonts w:ascii="Times New Roman" w:hAnsi="Times New Roman" w:cs="Times New Roman"/>
          <w:b/>
          <w:bCs/>
        </w:rPr>
        <w:t>Key Uniqueness &amp; Duplicates</w:t>
      </w:r>
      <w:r w:rsidRPr="00C8776E">
        <w:rPr>
          <w:rFonts w:ascii="Times New Roman" w:hAnsi="Times New Roman" w:cs="Times New Roman"/>
        </w:rPr>
        <w:t>: A minor ID duplication anomaly (~0.1%) was identified. Investigation confirmed these were distinct individuals sharing assigned IDs. A composite primary key (`</w:t>
      </w:r>
      <w:r w:rsidR="00A322B0">
        <w:rPr>
          <w:rFonts w:ascii="Times New Roman" w:hAnsi="Times New Roman" w:cs="Times New Roman"/>
        </w:rPr>
        <w:t>unique</w:t>
      </w:r>
      <w:r w:rsidRPr="00C8776E">
        <w:rPr>
          <w:rFonts w:ascii="Times New Roman" w:hAnsi="Times New Roman" w:cs="Times New Roman"/>
        </w:rPr>
        <w:t>_</w:t>
      </w:r>
      <w:r w:rsidR="00A322B0">
        <w:rPr>
          <w:rFonts w:ascii="Times New Roman" w:hAnsi="Times New Roman" w:cs="Times New Roman"/>
        </w:rPr>
        <w:t>policyholder_ID</w:t>
      </w:r>
      <w:r w:rsidRPr="00C8776E">
        <w:rPr>
          <w:rFonts w:ascii="Times New Roman" w:hAnsi="Times New Roman" w:cs="Times New Roman"/>
        </w:rPr>
        <w:t>`) was created</w:t>
      </w:r>
      <w:r w:rsidR="00A322B0">
        <w:rPr>
          <w:rFonts w:ascii="Times New Roman" w:hAnsi="Times New Roman" w:cs="Times New Roman"/>
        </w:rPr>
        <w:t xml:space="preserve"> by adding joining ID and birthdate column</w:t>
      </w:r>
      <w:r w:rsidRPr="00C8776E">
        <w:rPr>
          <w:rFonts w:ascii="Times New Roman" w:hAnsi="Times New Roman" w:cs="Times New Roman"/>
        </w:rPr>
        <w:t xml:space="preserve"> to ensure proper demographic grouping without dropping valid policy records.</w:t>
      </w:r>
    </w:p>
    <w:p w14:paraId="667C2B9C" w14:textId="6CF13468" w:rsidR="009C195F" w:rsidRDefault="00A322B0" w:rsidP="00C8776E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Feature </w:t>
      </w:r>
      <w:r w:rsidR="009C195F">
        <w:rPr>
          <w:rFonts w:ascii="Times New Roman" w:hAnsi="Times New Roman" w:cs="Times New Roman"/>
          <w:b/>
          <w:bCs/>
        </w:rPr>
        <w:t>Engineering</w:t>
      </w:r>
      <w:r w:rsidR="003C7EAC" w:rsidRPr="00C8776E">
        <w:rPr>
          <w:rFonts w:ascii="Times New Roman" w:hAnsi="Times New Roman" w:cs="Times New Roman"/>
        </w:rPr>
        <w:t>: `Age`</w:t>
      </w:r>
      <w:r w:rsidR="009930A2">
        <w:rPr>
          <w:rFonts w:ascii="Times New Roman" w:hAnsi="Times New Roman" w:cs="Times New Roman"/>
        </w:rPr>
        <w:t>,</w:t>
      </w:r>
      <w:r w:rsidR="003C7EAC" w:rsidRPr="00C8776E">
        <w:rPr>
          <w:rFonts w:ascii="Times New Roman" w:hAnsi="Times New Roman" w:cs="Times New Roman"/>
        </w:rPr>
        <w:t xml:space="preserve"> `Vehicle Age`</w:t>
      </w:r>
      <w:r>
        <w:rPr>
          <w:rFonts w:ascii="Times New Roman" w:hAnsi="Times New Roman" w:cs="Times New Roman"/>
        </w:rPr>
        <w:t xml:space="preserve"> </w:t>
      </w:r>
      <w:r w:rsidR="003C7EAC" w:rsidRPr="00C8776E">
        <w:rPr>
          <w:rFonts w:ascii="Times New Roman" w:hAnsi="Times New Roman" w:cs="Times New Roman"/>
        </w:rPr>
        <w:t>columns</w:t>
      </w:r>
      <w:r>
        <w:rPr>
          <w:rFonts w:ascii="Times New Roman" w:hAnsi="Times New Roman" w:cs="Times New Roman"/>
        </w:rPr>
        <w:t xml:space="preserve"> were calculated and added to the table</w:t>
      </w:r>
      <w:r w:rsidR="009C195F">
        <w:rPr>
          <w:rFonts w:ascii="Times New Roman" w:hAnsi="Times New Roman" w:cs="Times New Roman"/>
        </w:rPr>
        <w:t xml:space="preserve"> using the `birthdate` and `car_year` columns.</w:t>
      </w:r>
    </w:p>
    <w:p w14:paraId="4A2FEDB5" w14:textId="77777777" w:rsidR="009C195F" w:rsidRDefault="009C195F" w:rsidP="00C8776E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C8776E">
        <w:rPr>
          <w:rFonts w:ascii="Times New Roman" w:hAnsi="Times New Roman" w:cs="Times New Roman"/>
          <w:b/>
          <w:bCs/>
        </w:rPr>
        <w:t>Demographic Binnings</w:t>
      </w:r>
      <w:r>
        <w:rPr>
          <w:rFonts w:ascii="Times New Roman" w:hAnsi="Times New Roman" w:cs="Times New Roman"/>
        </w:rPr>
        <w:t xml:space="preserve">: </w:t>
      </w:r>
      <w:r w:rsidR="00A322B0">
        <w:rPr>
          <w:rFonts w:ascii="Times New Roman" w:hAnsi="Times New Roman" w:cs="Times New Roman"/>
        </w:rPr>
        <w:t>The following columns were created to c</w:t>
      </w:r>
      <w:r>
        <w:rPr>
          <w:rFonts w:ascii="Times New Roman" w:hAnsi="Times New Roman" w:cs="Times New Roman"/>
        </w:rPr>
        <w:t xml:space="preserve">ategorise large range of descriptive data. </w:t>
      </w:r>
    </w:p>
    <w:p w14:paraId="04C7FB4E" w14:textId="186B6C63" w:rsidR="009C195F" w:rsidRDefault="00A322B0" w:rsidP="009C195F">
      <w:pPr>
        <w:pStyle w:val="ListParagraph"/>
        <w:numPr>
          <w:ilvl w:val="1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</w:t>
      </w:r>
      <w:r w:rsidR="003C7EAC" w:rsidRPr="00C8776E">
        <w:rPr>
          <w:rFonts w:ascii="Times New Roman" w:hAnsi="Times New Roman" w:cs="Times New Roman"/>
        </w:rPr>
        <w:t>ges</w:t>
      </w:r>
      <w:r w:rsidR="009C195F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r w:rsidR="009C195F">
        <w:rPr>
          <w:rFonts w:ascii="Times New Roman" w:hAnsi="Times New Roman" w:cs="Times New Roman"/>
        </w:rPr>
        <w:t>G</w:t>
      </w:r>
      <w:r>
        <w:rPr>
          <w:rFonts w:ascii="Times New Roman" w:hAnsi="Times New Roman" w:cs="Times New Roman"/>
        </w:rPr>
        <w:t>rouped</w:t>
      </w:r>
      <w:r w:rsidR="003C7EAC" w:rsidRPr="00C8776E">
        <w:rPr>
          <w:rFonts w:ascii="Times New Roman" w:hAnsi="Times New Roman" w:cs="Times New Roman"/>
        </w:rPr>
        <w:t xml:space="preserve"> into `18–25`, `26–40`, `41–60`, and `60+`. </w:t>
      </w:r>
    </w:p>
    <w:p w14:paraId="0E132141" w14:textId="59B6EBF2" w:rsidR="003C7EAC" w:rsidRDefault="00A322B0" w:rsidP="009C195F">
      <w:pPr>
        <w:pStyle w:val="ListParagraph"/>
        <w:numPr>
          <w:ilvl w:val="1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V</w:t>
      </w:r>
      <w:r w:rsidR="003C7EAC" w:rsidRPr="00C8776E">
        <w:rPr>
          <w:rFonts w:ascii="Times New Roman" w:hAnsi="Times New Roman" w:cs="Times New Roman"/>
        </w:rPr>
        <w:t>ehicle ages</w:t>
      </w:r>
      <w:r w:rsidR="009C195F"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</w:rPr>
        <w:t xml:space="preserve"> </w:t>
      </w:r>
      <w:r w:rsidR="009C195F">
        <w:rPr>
          <w:rFonts w:ascii="Times New Roman" w:hAnsi="Times New Roman" w:cs="Times New Roman"/>
        </w:rPr>
        <w:t>G</w:t>
      </w:r>
      <w:r>
        <w:rPr>
          <w:rFonts w:ascii="Times New Roman" w:hAnsi="Times New Roman" w:cs="Times New Roman"/>
        </w:rPr>
        <w:t>rouped</w:t>
      </w:r>
      <w:r w:rsidR="003C7EAC" w:rsidRPr="00C8776E">
        <w:rPr>
          <w:rFonts w:ascii="Times New Roman" w:hAnsi="Times New Roman" w:cs="Times New Roman"/>
        </w:rPr>
        <w:t xml:space="preserve"> into `13–15 (Newer models)`, `16–20 (Mid-Age)`, `21–25 (Older)`, and `26+ (Vintage/Older)`.</w:t>
      </w:r>
    </w:p>
    <w:p w14:paraId="21CF95AB" w14:textId="4DEBE4E5" w:rsidR="009C195F" w:rsidRDefault="009C195F" w:rsidP="009C195F">
      <w:pPr>
        <w:pStyle w:val="ListParagraph"/>
        <w:numPr>
          <w:ilvl w:val="1"/>
          <w:numId w:val="7"/>
        </w:numPr>
        <w:rPr>
          <w:rFonts w:ascii="Times New Roman" w:hAnsi="Times New Roman" w:cs="Times New Roman"/>
        </w:rPr>
      </w:pPr>
      <w:r w:rsidRPr="009C195F">
        <w:rPr>
          <w:rFonts w:ascii="Times New Roman" w:hAnsi="Times New Roman" w:cs="Times New Roman"/>
        </w:rPr>
        <w:t>Income group</w:t>
      </w:r>
      <w:r>
        <w:rPr>
          <w:rFonts w:ascii="Times New Roman" w:hAnsi="Times New Roman" w:cs="Times New Roman"/>
        </w:rPr>
        <w:t xml:space="preserve">: Grouped into </w:t>
      </w:r>
      <w:r w:rsidR="0051370B">
        <w:rPr>
          <w:rFonts w:ascii="Times New Roman" w:hAnsi="Times New Roman" w:cs="Times New Roman"/>
        </w:rPr>
        <w:t>`Mid($30-75k)`, `High($75-120k)` and `Very High(&gt;$120k)`</w:t>
      </w:r>
    </w:p>
    <w:p w14:paraId="3ECA67AE" w14:textId="5B22C64B" w:rsidR="009C195F" w:rsidRPr="00C8776E" w:rsidRDefault="009C195F" w:rsidP="009C195F">
      <w:pPr>
        <w:pStyle w:val="ListParagraph"/>
        <w:numPr>
          <w:ilvl w:val="1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</w:t>
      </w:r>
      <w:r w:rsidRPr="009C195F">
        <w:rPr>
          <w:rFonts w:ascii="Times New Roman" w:hAnsi="Times New Roman" w:cs="Times New Roman"/>
        </w:rPr>
        <w:t>s</w:t>
      </w:r>
      <w:r>
        <w:rPr>
          <w:rFonts w:ascii="Times New Roman" w:hAnsi="Times New Roman" w:cs="Times New Roman"/>
        </w:rPr>
        <w:t xml:space="preserve"> </w:t>
      </w:r>
      <w:r w:rsidRPr="009C195F">
        <w:rPr>
          <w:rFonts w:ascii="Times New Roman" w:hAnsi="Times New Roman" w:cs="Times New Roman"/>
        </w:rPr>
        <w:t>target customer</w:t>
      </w:r>
      <w:r>
        <w:rPr>
          <w:rFonts w:ascii="Times New Roman" w:hAnsi="Times New Roman" w:cs="Times New Roman"/>
        </w:rPr>
        <w:t xml:space="preserve">: </w:t>
      </w:r>
      <w:r w:rsidR="00CA7CB0">
        <w:rPr>
          <w:rFonts w:ascii="Times New Roman" w:hAnsi="Times New Roman" w:cs="Times New Roman"/>
        </w:rPr>
        <w:t>Grouped into `</w:t>
      </w:r>
      <w:r w:rsidR="00CA7CB0" w:rsidRPr="00CA7CB0">
        <w:rPr>
          <w:rFonts w:ascii="Times New Roman" w:hAnsi="Times New Roman" w:cs="Times New Roman"/>
        </w:rPr>
        <w:t>Target (High-Income &amp; Low-Risk)</w:t>
      </w:r>
      <w:r w:rsidR="00CA7CB0">
        <w:rPr>
          <w:rFonts w:ascii="Times New Roman" w:hAnsi="Times New Roman" w:cs="Times New Roman"/>
        </w:rPr>
        <w:t>` and `Other`.</w:t>
      </w:r>
    </w:p>
    <w:p w14:paraId="1B7F31ED" w14:textId="419C929C" w:rsidR="0073304A" w:rsidRPr="0073304A" w:rsidRDefault="003C7EAC" w:rsidP="0073304A">
      <w:pPr>
        <w:pStyle w:val="ListParagraph"/>
        <w:numPr>
          <w:ilvl w:val="0"/>
          <w:numId w:val="7"/>
        </w:numPr>
        <w:rPr>
          <w:rFonts w:ascii="Times New Roman" w:eastAsiaTheme="minorEastAsia" w:hAnsi="Times New Roman" w:cs="Times New Roman"/>
        </w:rPr>
      </w:pPr>
      <w:r w:rsidRPr="00C8776E">
        <w:rPr>
          <w:rFonts w:ascii="Times New Roman" w:hAnsi="Times New Roman" w:cs="Times New Roman"/>
          <w:b/>
          <w:bCs/>
        </w:rPr>
        <w:t>Explicit DAX Measures</w:t>
      </w:r>
      <w:r w:rsidRPr="00C8776E">
        <w:rPr>
          <w:rFonts w:ascii="Times New Roman" w:hAnsi="Times New Roman" w:cs="Times New Roman"/>
        </w:rPr>
        <w:t>: Standardized base aggregations (`Total Claim Amount`, `Total Policyholders`) into explicit DAX measures to calculate compound risk ratios like `Claim Severity Rate` (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 xml:space="preserve">Total Claim Amount </m:t>
            </m:r>
          </m:num>
          <m:den>
            <m:r>
              <w:rPr>
                <w:rFonts w:ascii="Cambria Math" w:hAnsi="Cambria Math" w:cs="Times New Roman"/>
              </w:rPr>
              <m:t>Total Claim Frequency</m:t>
            </m:r>
          </m:den>
        </m:f>
      </m:oMath>
      <w:r w:rsidR="0073304A">
        <w:rPr>
          <w:rFonts w:ascii="Times New Roman" w:eastAsiaTheme="minorEastAsia" w:hAnsi="Times New Roman" w:cs="Times New Roman"/>
        </w:rPr>
        <w:t>) and `Claim Likelihood Rate`</w:t>
      </w:r>
      <w:r w:rsidR="00B4094B" w:rsidRPr="00C8776E">
        <w:rPr>
          <w:rFonts w:ascii="Times New Roman" w:hAnsi="Times New Roman" w:cs="Times New Roman"/>
        </w:rPr>
        <w:t xml:space="preserve"> (</w:t>
      </w:r>
      <m:oMath>
        <m:f>
          <m:fPr>
            <m:ctrlPr>
              <w:rPr>
                <w:rFonts w:ascii="Cambria Math" w:hAnsi="Cambria Math" w:cs="Times New Roman"/>
                <w:i/>
              </w:rPr>
            </m:ctrlPr>
          </m:fPr>
          <m:num>
            <m:r>
              <w:rPr>
                <w:rFonts w:ascii="Cambria Math" w:hAnsi="Cambria Math" w:cs="Times New Roman"/>
              </w:rPr>
              <m:t xml:space="preserve">Count of ID with Claim Freq&gt;0 </m:t>
            </m:r>
          </m:num>
          <m:den>
            <m:r>
              <w:rPr>
                <w:rFonts w:ascii="Cambria Math" w:hAnsi="Cambria Math" w:cs="Times New Roman"/>
              </w:rPr>
              <m:t>Total Policyholders</m:t>
            </m:r>
          </m:den>
        </m:f>
      </m:oMath>
      <w:r w:rsidR="00B4094B">
        <w:rPr>
          <w:rFonts w:ascii="Times New Roman" w:eastAsiaTheme="minorEastAsia" w:hAnsi="Times New Roman" w:cs="Times New Roman"/>
        </w:rPr>
        <w:t>)</w:t>
      </w:r>
    </w:p>
    <w:p w14:paraId="6AD21F46" w14:textId="507ACE27" w:rsidR="00D26547" w:rsidRDefault="00D26547" w:rsidP="003C7EAC">
      <w:pPr>
        <w:rPr>
          <w:rFonts w:ascii="Times New Roman" w:hAnsi="Times New Roman" w:cs="Times New Roman"/>
        </w:rPr>
      </w:pPr>
      <w:r w:rsidRPr="007150C1">
        <w:rPr>
          <w:rFonts w:ascii="Times New Roman" w:hAnsi="Times New Roman" w:cs="Times New Roman"/>
        </w:rPr>
        <w:t>Note: Total Claim Amount ($1.9B) reflects lifetime historical payouts across the customer base, while current-period active claims account for ~$500M+. For overall portfolio analysis, total historical payouts were utilized to capture long-term financial risk.</w:t>
      </w:r>
    </w:p>
    <w:p w14:paraId="6402B8FE" w14:textId="77777777" w:rsidR="00E34E6A" w:rsidRDefault="00E34E6A" w:rsidP="003C7EAC">
      <w:pPr>
        <w:rPr>
          <w:rFonts w:ascii="Times New Roman" w:hAnsi="Times New Roman" w:cs="Times New Roman"/>
        </w:rPr>
      </w:pPr>
    </w:p>
    <w:p w14:paraId="0C274842" w14:textId="77777777" w:rsidR="00E34E6A" w:rsidRDefault="00E34E6A" w:rsidP="003C7EAC">
      <w:pPr>
        <w:rPr>
          <w:rFonts w:ascii="Times New Roman" w:hAnsi="Times New Roman" w:cs="Times New Roman"/>
          <w:b/>
          <w:bCs/>
        </w:rPr>
      </w:pPr>
    </w:p>
    <w:p w14:paraId="1012D2F0" w14:textId="77777777" w:rsidR="00E34E6A" w:rsidRDefault="00E34E6A" w:rsidP="003C7EAC">
      <w:pPr>
        <w:rPr>
          <w:rFonts w:ascii="Times New Roman" w:hAnsi="Times New Roman" w:cs="Times New Roman"/>
          <w:b/>
          <w:bCs/>
        </w:rPr>
      </w:pPr>
    </w:p>
    <w:p w14:paraId="6587FEF2" w14:textId="77777777" w:rsidR="00E34E6A" w:rsidRDefault="00E34E6A" w:rsidP="003C7EAC">
      <w:pPr>
        <w:rPr>
          <w:rFonts w:ascii="Times New Roman" w:hAnsi="Times New Roman" w:cs="Times New Roman"/>
          <w:b/>
          <w:bCs/>
        </w:rPr>
      </w:pPr>
    </w:p>
    <w:p w14:paraId="6BA93A96" w14:textId="77777777" w:rsidR="00E34E6A" w:rsidRDefault="00E34E6A" w:rsidP="003C7EAC">
      <w:pPr>
        <w:rPr>
          <w:rFonts w:ascii="Times New Roman" w:hAnsi="Times New Roman" w:cs="Times New Roman"/>
          <w:b/>
          <w:bCs/>
        </w:rPr>
      </w:pPr>
    </w:p>
    <w:p w14:paraId="76D1F1B0" w14:textId="77777777" w:rsidR="00E34E6A" w:rsidRDefault="00E34E6A" w:rsidP="003C7EAC">
      <w:pPr>
        <w:rPr>
          <w:rFonts w:ascii="Times New Roman" w:hAnsi="Times New Roman" w:cs="Times New Roman"/>
          <w:b/>
          <w:bCs/>
        </w:rPr>
      </w:pPr>
    </w:p>
    <w:p w14:paraId="668C109E" w14:textId="77777777" w:rsidR="00E34E6A" w:rsidRDefault="00E34E6A" w:rsidP="003C7EAC">
      <w:pPr>
        <w:rPr>
          <w:rFonts w:ascii="Times New Roman" w:hAnsi="Times New Roman" w:cs="Times New Roman"/>
          <w:b/>
          <w:bCs/>
        </w:rPr>
      </w:pPr>
    </w:p>
    <w:p w14:paraId="423B6DA8" w14:textId="77777777" w:rsidR="00E34E6A" w:rsidRDefault="00E34E6A" w:rsidP="003C7EAC">
      <w:pPr>
        <w:rPr>
          <w:rFonts w:ascii="Times New Roman" w:hAnsi="Times New Roman" w:cs="Times New Roman"/>
          <w:b/>
          <w:bCs/>
        </w:rPr>
      </w:pPr>
    </w:p>
    <w:p w14:paraId="5D65EBC3" w14:textId="26666B9F" w:rsidR="00E34E6A" w:rsidRDefault="00E34E6A" w:rsidP="003C7EAC">
      <w:pPr>
        <w:rPr>
          <w:rFonts w:ascii="Times New Roman" w:hAnsi="Times New Roman" w:cs="Times New Roman"/>
          <w:b/>
          <w:bCs/>
        </w:rPr>
      </w:pPr>
      <w:r w:rsidRPr="007150C1">
        <w:rPr>
          <w:rFonts w:ascii="Times New Roman" w:hAnsi="Times New Roman" w:cs="Times New Roman"/>
          <w:b/>
          <w:bCs/>
        </w:rPr>
        <w:lastRenderedPageBreak/>
        <w:t xml:space="preserve">SECTION 2: </w:t>
      </w:r>
      <w:r>
        <w:rPr>
          <w:rFonts w:ascii="Times New Roman" w:hAnsi="Times New Roman" w:cs="Times New Roman"/>
          <w:b/>
          <w:bCs/>
        </w:rPr>
        <w:t>DATA VISUALIZATION</w:t>
      </w:r>
    </w:p>
    <w:p w14:paraId="79E99CAB" w14:textId="6C3808DC" w:rsidR="00E34E6A" w:rsidRPr="00E34E6A" w:rsidRDefault="00E34E6A" w:rsidP="003C7EA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25758BC" wp14:editId="5C743A43">
            <wp:extent cx="5943600" cy="3177540"/>
            <wp:effectExtent l="0" t="0" r="0" b="3810"/>
            <wp:docPr id="392497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497459" name="Picture 39249745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55B0DDD" wp14:editId="21667069">
            <wp:extent cx="5943600" cy="3200400"/>
            <wp:effectExtent l="0" t="0" r="0" b="0"/>
            <wp:docPr id="18459559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955979" name="Picture 184595597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5CFE7E39" wp14:editId="499A768A">
            <wp:extent cx="5943600" cy="3214370"/>
            <wp:effectExtent l="0" t="0" r="0" b="3810"/>
            <wp:docPr id="19874992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499280" name="Picture 198749928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F9FC07C" wp14:editId="4B409259">
            <wp:extent cx="5943600" cy="3232150"/>
            <wp:effectExtent l="0" t="0" r="0" b="6350"/>
            <wp:docPr id="15909843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984335" name="Picture 159098433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58BF0581" wp14:editId="683FA9D4">
            <wp:extent cx="5943600" cy="3204845"/>
            <wp:effectExtent l="0" t="0" r="0" b="0"/>
            <wp:docPr id="17580997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099733" name="Picture 175809973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FB80F" w14:textId="77777777" w:rsidR="003C7EAC" w:rsidRPr="007150C1" w:rsidRDefault="003C7EAC" w:rsidP="003C7EAC">
      <w:pPr>
        <w:rPr>
          <w:rFonts w:ascii="Times New Roman" w:hAnsi="Times New Roman" w:cs="Times New Roman"/>
          <w:b/>
          <w:bCs/>
        </w:rPr>
      </w:pPr>
    </w:p>
    <w:p w14:paraId="58C316BF" w14:textId="0167AAFD" w:rsidR="003C7EAC" w:rsidRPr="007150C1" w:rsidRDefault="003C7EAC" w:rsidP="003C7EAC">
      <w:pPr>
        <w:rPr>
          <w:rFonts w:ascii="Times New Roman" w:hAnsi="Times New Roman" w:cs="Times New Roman"/>
          <w:b/>
          <w:bCs/>
        </w:rPr>
      </w:pPr>
      <w:r w:rsidRPr="007150C1">
        <w:rPr>
          <w:rFonts w:ascii="Times New Roman" w:hAnsi="Times New Roman" w:cs="Times New Roman"/>
          <w:b/>
          <w:bCs/>
        </w:rPr>
        <w:t xml:space="preserve">SECTION </w:t>
      </w:r>
      <w:r w:rsidR="00E34E6A">
        <w:rPr>
          <w:rFonts w:ascii="Times New Roman" w:hAnsi="Times New Roman" w:cs="Times New Roman"/>
          <w:b/>
          <w:bCs/>
        </w:rPr>
        <w:t>3</w:t>
      </w:r>
      <w:r w:rsidRPr="007150C1">
        <w:rPr>
          <w:rFonts w:ascii="Times New Roman" w:hAnsi="Times New Roman" w:cs="Times New Roman"/>
          <w:b/>
          <w:bCs/>
        </w:rPr>
        <w:t>: DETAILED FINDINGS &amp; ANSWERS TO PROJECT BRIEF</w:t>
      </w:r>
    </w:p>
    <w:p w14:paraId="47F06AEB" w14:textId="4B4D73BB" w:rsidR="003C7EAC" w:rsidRPr="007150C1" w:rsidRDefault="003C7EAC" w:rsidP="003C7EAC">
      <w:pPr>
        <w:rPr>
          <w:rFonts w:ascii="Times New Roman" w:hAnsi="Times New Roman" w:cs="Times New Roman"/>
          <w:b/>
          <w:bCs/>
        </w:rPr>
      </w:pPr>
      <w:r w:rsidRPr="007150C1">
        <w:rPr>
          <w:rFonts w:ascii="Times New Roman" w:hAnsi="Times New Roman" w:cs="Times New Roman"/>
          <w:b/>
          <w:bCs/>
        </w:rPr>
        <w:t>1. Claim Frequency and Amount Analysis</w:t>
      </w:r>
    </w:p>
    <w:p w14:paraId="7D2B6B40" w14:textId="77777777" w:rsidR="002C17E0" w:rsidRPr="007150C1" w:rsidRDefault="002C17E0" w:rsidP="002C17E0">
      <w:pPr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7150C1">
        <w:rPr>
          <w:rFonts w:ascii="Times New Roman" w:hAnsi="Times New Roman" w:cs="Times New Roman"/>
          <w:b/>
          <w:bCs/>
          <w:lang w:val="en-US"/>
        </w:rPr>
        <w:t>Average Claims across Demographic Groups:</w:t>
      </w:r>
    </w:p>
    <w:p w14:paraId="05BE6A2B" w14:textId="77777777" w:rsidR="002C17E0" w:rsidRPr="007150C1" w:rsidRDefault="002C17E0" w:rsidP="002C17E0">
      <w:pPr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 w:rsidRPr="007150C1">
        <w:rPr>
          <w:rFonts w:ascii="Times New Roman" w:hAnsi="Times New Roman" w:cs="Times New Roman"/>
          <w:b/>
          <w:bCs/>
          <w:lang w:val="en-US"/>
        </w:rPr>
        <w:t>Age &amp; Gender:</w:t>
      </w:r>
      <w:r w:rsidRPr="007150C1">
        <w:rPr>
          <w:rFonts w:ascii="Times New Roman" w:hAnsi="Times New Roman" w:cs="Times New Roman"/>
          <w:lang w:val="en-US"/>
        </w:rPr>
        <w:t xml:space="preserve"> Average claim frequency remains remarkably stable across genders and age groups (~0.50–0.52). However, males aged 18–25 show a slight spike in average claim frequency (~0.54). Average claim amounts hover around $50K across all age brackets. </w:t>
      </w:r>
    </w:p>
    <w:p w14:paraId="74FBA718" w14:textId="77777777" w:rsidR="002C17E0" w:rsidRPr="007150C1" w:rsidRDefault="002C17E0" w:rsidP="002C17E0">
      <w:pPr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 w:rsidRPr="007150C1">
        <w:rPr>
          <w:rFonts w:ascii="Times New Roman" w:hAnsi="Times New Roman" w:cs="Times New Roman"/>
          <w:b/>
          <w:bCs/>
          <w:lang w:val="en-US"/>
        </w:rPr>
        <w:t>Marital Status:</w:t>
      </w:r>
      <w:r w:rsidRPr="007150C1">
        <w:rPr>
          <w:rFonts w:ascii="Times New Roman" w:hAnsi="Times New Roman" w:cs="Times New Roman"/>
          <w:lang w:val="en-US"/>
        </w:rPr>
        <w:t xml:space="preserve"> Single and divorced policyholders show slightly higher average claim frequencies compared to married individuals. </w:t>
      </w:r>
    </w:p>
    <w:p w14:paraId="75463BC0" w14:textId="77777777" w:rsidR="002C17E0" w:rsidRPr="007150C1" w:rsidRDefault="002C17E0" w:rsidP="002C17E0">
      <w:pPr>
        <w:numPr>
          <w:ilvl w:val="0"/>
          <w:numId w:val="1"/>
        </w:numPr>
        <w:rPr>
          <w:rFonts w:ascii="Times New Roman" w:hAnsi="Times New Roman" w:cs="Times New Roman"/>
          <w:lang w:val="en-US"/>
        </w:rPr>
      </w:pPr>
      <w:r w:rsidRPr="007150C1">
        <w:rPr>
          <w:rFonts w:ascii="Times New Roman" w:hAnsi="Times New Roman" w:cs="Times New Roman"/>
          <w:b/>
          <w:bCs/>
          <w:lang w:val="en-US"/>
        </w:rPr>
        <w:t>Vehicle Characteristics vs. Claim Correlations:</w:t>
      </w:r>
    </w:p>
    <w:p w14:paraId="226F34A8" w14:textId="77777777" w:rsidR="002C17E0" w:rsidRPr="007150C1" w:rsidRDefault="002C17E0" w:rsidP="002C17E0">
      <w:pPr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 w:rsidRPr="007150C1">
        <w:rPr>
          <w:rFonts w:ascii="Times New Roman" w:hAnsi="Times New Roman" w:cs="Times New Roman"/>
          <w:b/>
          <w:bCs/>
          <w:lang w:val="en-US"/>
        </w:rPr>
        <w:t>Car Make:</w:t>
      </w:r>
      <w:r w:rsidRPr="007150C1">
        <w:rPr>
          <w:rFonts w:ascii="Times New Roman" w:hAnsi="Times New Roman" w:cs="Times New Roman"/>
          <w:lang w:val="en-US"/>
        </w:rPr>
        <w:t xml:space="preserve"> Ford and Chevrolet lead in total claim payout amounts (~$0.15bn–$0.20bn combined), primarily driven by sheer volume of policyholders driving these makes. </w:t>
      </w:r>
    </w:p>
    <w:p w14:paraId="1F43C6E8" w14:textId="77777777" w:rsidR="002C17E0" w:rsidRPr="007150C1" w:rsidRDefault="002C17E0" w:rsidP="002C17E0">
      <w:pPr>
        <w:numPr>
          <w:ilvl w:val="1"/>
          <w:numId w:val="1"/>
        </w:numPr>
        <w:rPr>
          <w:rFonts w:ascii="Times New Roman" w:hAnsi="Times New Roman" w:cs="Times New Roman"/>
          <w:lang w:val="en-US"/>
        </w:rPr>
      </w:pPr>
      <w:r w:rsidRPr="007150C1">
        <w:rPr>
          <w:rFonts w:ascii="Times New Roman" w:hAnsi="Times New Roman" w:cs="Times New Roman"/>
          <w:b/>
          <w:bCs/>
          <w:lang w:val="en-US"/>
        </w:rPr>
        <w:t>Vehicle Age:</w:t>
      </w:r>
      <w:r w:rsidRPr="007150C1">
        <w:rPr>
          <w:rFonts w:ascii="Times New Roman" w:hAnsi="Times New Roman" w:cs="Times New Roman"/>
          <w:lang w:val="en-US"/>
        </w:rPr>
        <w:t xml:space="preserve"> Policyholders with vehicles aged 21–25 years (Older) experience higher average claim frequencies (~0.518) compared to newer vehicle brackets (~0.505). </w:t>
      </w:r>
    </w:p>
    <w:p w14:paraId="68F0E91A" w14:textId="77777777" w:rsidR="002C17E0" w:rsidRPr="007150C1" w:rsidRDefault="002C17E0" w:rsidP="003C7EAC">
      <w:pPr>
        <w:rPr>
          <w:rFonts w:ascii="Times New Roman" w:hAnsi="Times New Roman" w:cs="Times New Roman"/>
          <w:b/>
          <w:bCs/>
        </w:rPr>
      </w:pPr>
    </w:p>
    <w:p w14:paraId="6184A331" w14:textId="34546175" w:rsidR="003C7EAC" w:rsidRPr="007150C1" w:rsidRDefault="003C7EAC" w:rsidP="003C7EAC">
      <w:pPr>
        <w:rPr>
          <w:rFonts w:ascii="Times New Roman" w:hAnsi="Times New Roman" w:cs="Times New Roman"/>
          <w:b/>
          <w:bCs/>
        </w:rPr>
      </w:pPr>
      <w:r w:rsidRPr="007150C1">
        <w:rPr>
          <w:rFonts w:ascii="Times New Roman" w:hAnsi="Times New Roman" w:cs="Times New Roman"/>
          <w:b/>
          <w:bCs/>
        </w:rPr>
        <w:t>2. Risk Assessment</w:t>
      </w:r>
    </w:p>
    <w:p w14:paraId="5281362B" w14:textId="77777777" w:rsidR="00073A44" w:rsidRPr="007150C1" w:rsidRDefault="00073A44" w:rsidP="00073A44">
      <w:pPr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7150C1">
        <w:rPr>
          <w:rFonts w:ascii="Times New Roman" w:hAnsi="Times New Roman" w:cs="Times New Roman"/>
          <w:b/>
          <w:bCs/>
          <w:lang w:val="en-US"/>
        </w:rPr>
        <w:lastRenderedPageBreak/>
        <w:t>High-Risk Policyholder Indicators:</w:t>
      </w:r>
    </w:p>
    <w:p w14:paraId="4207F4D9" w14:textId="77777777" w:rsidR="00073A44" w:rsidRPr="007150C1" w:rsidRDefault="00073A44" w:rsidP="00073A44">
      <w:pPr>
        <w:numPr>
          <w:ilvl w:val="1"/>
          <w:numId w:val="2"/>
        </w:numPr>
        <w:rPr>
          <w:rFonts w:ascii="Times New Roman" w:hAnsi="Times New Roman" w:cs="Times New Roman"/>
          <w:lang w:val="en-US"/>
        </w:rPr>
      </w:pPr>
      <w:r w:rsidRPr="007150C1">
        <w:rPr>
          <w:rFonts w:ascii="Times New Roman" w:hAnsi="Times New Roman" w:cs="Times New Roman"/>
          <w:b/>
          <w:bCs/>
          <w:lang w:val="en-US"/>
        </w:rPr>
        <w:t>Income &amp; Education:</w:t>
      </w:r>
      <w:r w:rsidRPr="007150C1">
        <w:rPr>
          <w:rFonts w:ascii="Times New Roman" w:hAnsi="Times New Roman" w:cs="Times New Roman"/>
          <w:lang w:val="en-US"/>
        </w:rPr>
        <w:t xml:space="preserve"> Policyholders in the Mid ($30–75k) income tier holding High School education exhibit higher Claim Likelihood Rates (~28.2%) and severe Claim Severity Rates (~$104K per claim). Conversely, Very High (&gt;$120k) income holders with PhDs exhibit lower likelihood rates (~27.0%). </w:t>
      </w:r>
    </w:p>
    <w:p w14:paraId="464911E2" w14:textId="77777777" w:rsidR="00073A44" w:rsidRPr="007150C1" w:rsidRDefault="00073A44" w:rsidP="00073A44">
      <w:pPr>
        <w:numPr>
          <w:ilvl w:val="1"/>
          <w:numId w:val="2"/>
        </w:numPr>
        <w:rPr>
          <w:rFonts w:ascii="Times New Roman" w:hAnsi="Times New Roman" w:cs="Times New Roman"/>
          <w:lang w:val="en-US"/>
        </w:rPr>
      </w:pPr>
      <w:r w:rsidRPr="007150C1">
        <w:rPr>
          <w:rFonts w:ascii="Times New Roman" w:hAnsi="Times New Roman" w:cs="Times New Roman"/>
          <w:b/>
          <w:bCs/>
          <w:lang w:val="en-US"/>
        </w:rPr>
        <w:t>Coverage Zone:</w:t>
      </w:r>
      <w:r w:rsidRPr="007150C1">
        <w:rPr>
          <w:rFonts w:ascii="Times New Roman" w:hAnsi="Times New Roman" w:cs="Times New Roman"/>
          <w:lang w:val="en-US"/>
        </w:rPr>
        <w:t xml:space="preserve"> Highly Urban and Urban zones carry higher claim likelihood rates (~28.0%) compared to Rural zones (~27.0%). </w:t>
      </w:r>
    </w:p>
    <w:p w14:paraId="62824C5F" w14:textId="77777777" w:rsidR="001B70B9" w:rsidRDefault="001B43A7" w:rsidP="00073A44">
      <w:pPr>
        <w:numPr>
          <w:ilvl w:val="1"/>
          <w:numId w:val="2"/>
        </w:numPr>
        <w:rPr>
          <w:rFonts w:ascii="Times New Roman" w:hAnsi="Times New Roman" w:cs="Times New Roman"/>
          <w:lang w:val="en-US"/>
        </w:rPr>
      </w:pPr>
      <w:r w:rsidRPr="001B70B9">
        <w:rPr>
          <w:rFonts w:ascii="Times New Roman" w:hAnsi="Times New Roman" w:cs="Times New Roman"/>
          <w:b/>
          <w:bCs/>
          <w:lang w:val="en-US"/>
        </w:rPr>
        <w:t xml:space="preserve">Marital Status &amp; Income: </w:t>
      </w:r>
      <w:r w:rsidRPr="001B70B9">
        <w:rPr>
          <w:rFonts w:ascii="Times New Roman" w:hAnsi="Times New Roman" w:cs="Times New Roman"/>
          <w:lang w:val="en-US"/>
        </w:rPr>
        <w:t>Separated Policyholders in the Mid($30-75k) income tier have a significantly more Claim Likelihood rate</w:t>
      </w:r>
      <w:r w:rsidR="006D10D2" w:rsidRPr="001B70B9">
        <w:rPr>
          <w:rFonts w:ascii="Times New Roman" w:hAnsi="Times New Roman" w:cs="Times New Roman"/>
          <w:lang w:val="en-US"/>
        </w:rPr>
        <w:t xml:space="preserve"> </w:t>
      </w:r>
      <w:r w:rsidRPr="001B70B9">
        <w:rPr>
          <w:rFonts w:ascii="Times New Roman" w:hAnsi="Times New Roman" w:cs="Times New Roman"/>
          <w:lang w:val="en-US"/>
        </w:rPr>
        <w:t>(32.13%).</w:t>
      </w:r>
    </w:p>
    <w:p w14:paraId="11F6265C" w14:textId="001FE434" w:rsidR="001B70B9" w:rsidRPr="001B70B9" w:rsidRDefault="001B70B9" w:rsidP="00073A44">
      <w:pPr>
        <w:numPr>
          <w:ilvl w:val="1"/>
          <w:numId w:val="2"/>
        </w:numPr>
        <w:rPr>
          <w:rFonts w:ascii="Times New Roman" w:hAnsi="Times New Roman" w:cs="Times New Roman"/>
          <w:lang w:val="en-US"/>
        </w:rPr>
      </w:pPr>
      <w:r w:rsidRPr="001B70B9">
        <w:rPr>
          <w:rFonts w:ascii="Times New Roman" w:hAnsi="Times New Roman" w:cs="Times New Roman"/>
          <w:b/>
          <w:bCs/>
          <w:lang w:val="en-US"/>
        </w:rPr>
        <w:t>Commercial Youth Drivers</w:t>
      </w:r>
      <w:r w:rsidRPr="001B70B9">
        <w:rPr>
          <w:rFonts w:ascii="Times New Roman" w:hAnsi="Times New Roman" w:cs="Times New Roman"/>
          <w:lang w:val="en-US"/>
        </w:rPr>
        <w:t>: The single highest severity risk ($110K+ per claim event) occurs when policyholders utilize vehicles for Commercial purposes with 1 or 2 children driving.</w:t>
      </w:r>
    </w:p>
    <w:p w14:paraId="262346AC" w14:textId="77777777" w:rsidR="003C7EAC" w:rsidRPr="007150C1" w:rsidRDefault="003C7EAC" w:rsidP="003C7EAC">
      <w:pPr>
        <w:rPr>
          <w:rFonts w:ascii="Times New Roman" w:hAnsi="Times New Roman" w:cs="Times New Roman"/>
          <w:b/>
          <w:bCs/>
        </w:rPr>
      </w:pPr>
    </w:p>
    <w:p w14:paraId="325AFE97" w14:textId="60C96E1F" w:rsidR="003C7EAC" w:rsidRPr="007150C1" w:rsidRDefault="003C7EAC" w:rsidP="003C7EAC">
      <w:pPr>
        <w:rPr>
          <w:rFonts w:ascii="Times New Roman" w:hAnsi="Times New Roman" w:cs="Times New Roman"/>
          <w:b/>
          <w:bCs/>
        </w:rPr>
      </w:pPr>
      <w:r w:rsidRPr="007150C1">
        <w:rPr>
          <w:rFonts w:ascii="Times New Roman" w:hAnsi="Times New Roman" w:cs="Times New Roman"/>
          <w:b/>
          <w:bCs/>
        </w:rPr>
        <w:t>3. Customer Segmentation &amp; Marketing</w:t>
      </w:r>
    </w:p>
    <w:p w14:paraId="741CD390" w14:textId="77777777" w:rsidR="0097744C" w:rsidRPr="007150C1" w:rsidRDefault="0097744C" w:rsidP="0097744C">
      <w:pPr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7150C1">
        <w:rPr>
          <w:rFonts w:ascii="Times New Roman" w:hAnsi="Times New Roman" w:cs="Times New Roman"/>
          <w:b/>
          <w:bCs/>
          <w:lang w:val="en-US"/>
        </w:rPr>
        <w:t>High-Value / Low-Risk Profile (Target Segment):</w:t>
      </w:r>
    </w:p>
    <w:p w14:paraId="10ED3FA4" w14:textId="2007633B" w:rsidR="0097744C" w:rsidRPr="007150C1" w:rsidRDefault="0097744C" w:rsidP="0097744C">
      <w:pPr>
        <w:numPr>
          <w:ilvl w:val="1"/>
          <w:numId w:val="3"/>
        </w:numPr>
        <w:rPr>
          <w:rFonts w:ascii="Times New Roman" w:hAnsi="Times New Roman" w:cs="Times New Roman"/>
          <w:lang w:val="en-US"/>
        </w:rPr>
      </w:pPr>
      <w:r w:rsidRPr="007150C1">
        <w:rPr>
          <w:rFonts w:ascii="Times New Roman" w:hAnsi="Times New Roman" w:cs="Times New Roman"/>
          <w:b/>
          <w:bCs/>
          <w:lang w:val="en-US"/>
        </w:rPr>
        <w:t>Segment Definition:</w:t>
      </w:r>
      <w:r w:rsidRPr="007150C1">
        <w:rPr>
          <w:rFonts w:ascii="Times New Roman" w:hAnsi="Times New Roman" w:cs="Times New Roman"/>
          <w:lang w:val="en-US"/>
        </w:rPr>
        <w:t xml:space="preserve"> Household Income </w:t>
      </w:r>
      <w:r w:rsidR="00CD48A2">
        <w:rPr>
          <w:rFonts w:ascii="Times New Roman" w:hAnsi="Times New Roman" w:cs="Times New Roman"/>
          <w:lang w:val="en-US"/>
        </w:rPr>
        <w:t xml:space="preserve">&gt; </w:t>
      </w:r>
      <w:r w:rsidRPr="007150C1">
        <w:rPr>
          <w:rFonts w:ascii="Times New Roman" w:hAnsi="Times New Roman" w:cs="Times New Roman"/>
          <w:lang w:val="en-US"/>
        </w:rPr>
        <w:t xml:space="preserve">$75K and  </w:t>
      </w:r>
      <w:r w:rsidR="00CD48A2">
        <w:rPr>
          <w:rFonts w:ascii="Times New Roman" w:hAnsi="Times New Roman" w:cs="Times New Roman"/>
          <w:lang w:val="en-US"/>
        </w:rPr>
        <w:t xml:space="preserve">≤ </w:t>
      </w:r>
      <w:r w:rsidRPr="007150C1">
        <w:rPr>
          <w:rFonts w:ascii="Times New Roman" w:hAnsi="Times New Roman" w:cs="Times New Roman"/>
          <w:lang w:val="en-US"/>
        </w:rPr>
        <w:t>1</w:t>
      </w:r>
      <w:r w:rsidR="00CD48A2">
        <w:rPr>
          <w:rFonts w:ascii="Times New Roman" w:hAnsi="Times New Roman" w:cs="Times New Roman"/>
          <w:lang w:val="en-US"/>
        </w:rPr>
        <w:t xml:space="preserve"> </w:t>
      </w:r>
      <w:r w:rsidRPr="007150C1">
        <w:rPr>
          <w:rFonts w:ascii="Times New Roman" w:hAnsi="Times New Roman" w:cs="Times New Roman"/>
          <w:lang w:val="en-US"/>
        </w:rPr>
        <w:t xml:space="preserve">claim. </w:t>
      </w:r>
    </w:p>
    <w:p w14:paraId="78AF21A9" w14:textId="77777777" w:rsidR="0097744C" w:rsidRPr="007150C1" w:rsidRDefault="0097744C" w:rsidP="0097744C">
      <w:pPr>
        <w:numPr>
          <w:ilvl w:val="1"/>
          <w:numId w:val="3"/>
        </w:numPr>
        <w:rPr>
          <w:rFonts w:ascii="Times New Roman" w:hAnsi="Times New Roman" w:cs="Times New Roman"/>
          <w:lang w:val="en-US"/>
        </w:rPr>
      </w:pPr>
      <w:r w:rsidRPr="007150C1">
        <w:rPr>
          <w:rFonts w:ascii="Times New Roman" w:hAnsi="Times New Roman" w:cs="Times New Roman"/>
          <w:b/>
          <w:bCs/>
          <w:lang w:val="en-US"/>
        </w:rPr>
        <w:t>Size:</w:t>
      </w:r>
      <w:r w:rsidRPr="007150C1">
        <w:rPr>
          <w:rFonts w:ascii="Times New Roman" w:hAnsi="Times New Roman" w:cs="Times New Roman"/>
          <w:lang w:val="en-US"/>
        </w:rPr>
        <w:t xml:space="preserve"> </w:t>
      </w:r>
      <w:r w:rsidRPr="00755A4F">
        <w:rPr>
          <w:rFonts w:ascii="Times New Roman" w:hAnsi="Times New Roman" w:cs="Times New Roman"/>
          <w:lang w:val="en-US"/>
        </w:rPr>
        <w:t>28K policyholders</w:t>
      </w:r>
      <w:r w:rsidRPr="007150C1">
        <w:rPr>
          <w:rFonts w:ascii="Times New Roman" w:hAnsi="Times New Roman" w:cs="Times New Roman"/>
          <w:lang w:val="en-US"/>
        </w:rPr>
        <w:t xml:space="preserve"> representing </w:t>
      </w:r>
      <w:r w:rsidRPr="007150C1">
        <w:rPr>
          <w:rFonts w:ascii="Times New Roman" w:hAnsi="Times New Roman" w:cs="Times New Roman"/>
          <w:b/>
          <w:bCs/>
          <w:lang w:val="en-US"/>
        </w:rPr>
        <w:t>75.21%</w:t>
      </w:r>
      <w:r w:rsidRPr="007150C1">
        <w:rPr>
          <w:rFonts w:ascii="Times New Roman" w:hAnsi="Times New Roman" w:cs="Times New Roman"/>
          <w:lang w:val="en-US"/>
        </w:rPr>
        <w:t xml:space="preserve"> of the entire customer base. </w:t>
      </w:r>
    </w:p>
    <w:p w14:paraId="71AB3B3D" w14:textId="69D644FD" w:rsidR="0097744C" w:rsidRPr="007150C1" w:rsidRDefault="0097744C" w:rsidP="0097744C">
      <w:pPr>
        <w:numPr>
          <w:ilvl w:val="1"/>
          <w:numId w:val="3"/>
        </w:numPr>
        <w:rPr>
          <w:rFonts w:ascii="Times New Roman" w:hAnsi="Times New Roman" w:cs="Times New Roman"/>
          <w:lang w:val="en-US"/>
        </w:rPr>
      </w:pPr>
      <w:r w:rsidRPr="007150C1">
        <w:rPr>
          <w:rFonts w:ascii="Times New Roman" w:hAnsi="Times New Roman" w:cs="Times New Roman"/>
          <w:b/>
          <w:bCs/>
          <w:lang w:val="en-US"/>
        </w:rPr>
        <w:t>Key Demographics:</w:t>
      </w:r>
      <w:r w:rsidRPr="007150C1">
        <w:rPr>
          <w:rFonts w:ascii="Times New Roman" w:hAnsi="Times New Roman" w:cs="Times New Roman"/>
          <w:lang w:val="en-US"/>
        </w:rPr>
        <w:t xml:space="preserve"> Dominated by single policyholders (15.5K total, split 8.6K non-parents / 6.9K parents) and married policyholders (12.5K). Age groups 41–60 and 60+ make up the largest share (5.3K each).</w:t>
      </w:r>
      <w:r w:rsidR="00755A4F">
        <w:rPr>
          <w:rFonts w:ascii="Times New Roman" w:hAnsi="Times New Roman" w:cs="Times New Roman"/>
          <w:lang w:val="en-US"/>
        </w:rPr>
        <w:t xml:space="preserve"> </w:t>
      </w:r>
      <w:r w:rsidR="00755A4F" w:rsidRPr="00755A4F">
        <w:rPr>
          <w:rFonts w:ascii="Times New Roman" w:hAnsi="Times New Roman" w:cs="Times New Roman"/>
          <w:lang w:val="en-US"/>
        </w:rPr>
        <w:t>Evenly distributed across all coverage zones (~19.7% to 20.4% per zone).</w:t>
      </w:r>
      <w:r w:rsidRPr="007150C1">
        <w:rPr>
          <w:rFonts w:ascii="Times New Roman" w:hAnsi="Times New Roman" w:cs="Times New Roman"/>
          <w:lang w:val="en-US"/>
        </w:rPr>
        <w:t xml:space="preserve"> </w:t>
      </w:r>
    </w:p>
    <w:p w14:paraId="510C9443" w14:textId="77777777" w:rsidR="0097744C" w:rsidRPr="007150C1" w:rsidRDefault="0097744C" w:rsidP="0097744C">
      <w:pPr>
        <w:numPr>
          <w:ilvl w:val="1"/>
          <w:numId w:val="3"/>
        </w:numPr>
        <w:rPr>
          <w:rFonts w:ascii="Times New Roman" w:hAnsi="Times New Roman" w:cs="Times New Roman"/>
          <w:lang w:val="en-US"/>
        </w:rPr>
      </w:pPr>
      <w:r w:rsidRPr="007150C1">
        <w:rPr>
          <w:rFonts w:ascii="Times New Roman" w:hAnsi="Times New Roman" w:cs="Times New Roman"/>
          <w:b/>
          <w:bCs/>
          <w:lang w:val="en-US"/>
        </w:rPr>
        <w:t>Vehicle Choices:</w:t>
      </w:r>
      <w:r w:rsidRPr="007150C1">
        <w:rPr>
          <w:rFonts w:ascii="Times New Roman" w:hAnsi="Times New Roman" w:cs="Times New Roman"/>
          <w:lang w:val="en-US"/>
        </w:rPr>
        <w:t xml:space="preserve"> Primarily driving private vehicles, with Ford (2.5K), Chevrolet (2.3K), and Dodge (1.1K) as top makes. Holders of Bachelor’s degrees driving 26+ year-old vehicles form the largest single sub-segment (10K). </w:t>
      </w:r>
    </w:p>
    <w:p w14:paraId="0AEB4036" w14:textId="77777777" w:rsidR="00755A4F" w:rsidRDefault="00755A4F" w:rsidP="00EC37C3">
      <w:pPr>
        <w:rPr>
          <w:rFonts w:ascii="Times New Roman" w:hAnsi="Times New Roman" w:cs="Times New Roman"/>
          <w:b/>
          <w:bCs/>
          <w:lang w:val="en-US"/>
        </w:rPr>
      </w:pPr>
    </w:p>
    <w:p w14:paraId="19E94F10" w14:textId="49DEFF0C" w:rsidR="00EC37C3" w:rsidRPr="007150C1" w:rsidRDefault="00EC37C3" w:rsidP="00EC37C3">
      <w:pPr>
        <w:rPr>
          <w:rFonts w:ascii="Times New Roman" w:hAnsi="Times New Roman" w:cs="Times New Roman"/>
          <w:b/>
          <w:bCs/>
          <w:lang w:val="en-US"/>
        </w:rPr>
      </w:pPr>
      <w:r w:rsidRPr="007150C1">
        <w:rPr>
          <w:rFonts w:ascii="Times New Roman" w:hAnsi="Times New Roman" w:cs="Times New Roman"/>
          <w:b/>
          <w:bCs/>
          <w:lang w:val="en-US"/>
        </w:rPr>
        <w:t>4</w:t>
      </w:r>
      <w:r w:rsidR="00755A4F">
        <w:rPr>
          <w:rFonts w:ascii="Times New Roman" w:hAnsi="Times New Roman" w:cs="Times New Roman"/>
          <w:b/>
          <w:bCs/>
          <w:lang w:val="en-US"/>
        </w:rPr>
        <w:t>.</w:t>
      </w:r>
      <w:r w:rsidRPr="007150C1">
        <w:rPr>
          <w:rFonts w:ascii="Times New Roman" w:hAnsi="Times New Roman" w:cs="Times New Roman"/>
          <w:b/>
          <w:bCs/>
          <w:lang w:val="en-US"/>
        </w:rPr>
        <w:t xml:space="preserve"> Demographic Analysis</w:t>
      </w:r>
    </w:p>
    <w:p w14:paraId="268AE28B" w14:textId="77777777" w:rsidR="00EC37C3" w:rsidRPr="007150C1" w:rsidRDefault="00EC37C3" w:rsidP="00EC37C3">
      <w:pPr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7150C1">
        <w:rPr>
          <w:rFonts w:ascii="Times New Roman" w:hAnsi="Times New Roman" w:cs="Times New Roman"/>
          <w:b/>
          <w:bCs/>
          <w:lang w:val="en-US"/>
        </w:rPr>
        <w:t>Demographic Variations:</w:t>
      </w:r>
    </w:p>
    <w:p w14:paraId="3921BE25" w14:textId="77777777" w:rsidR="00EC37C3" w:rsidRPr="007150C1" w:rsidRDefault="00EC37C3" w:rsidP="00EC37C3">
      <w:pPr>
        <w:numPr>
          <w:ilvl w:val="1"/>
          <w:numId w:val="4"/>
        </w:numPr>
        <w:rPr>
          <w:rFonts w:ascii="Times New Roman" w:hAnsi="Times New Roman" w:cs="Times New Roman"/>
          <w:lang w:val="en-US"/>
        </w:rPr>
      </w:pPr>
      <w:r w:rsidRPr="007150C1">
        <w:rPr>
          <w:rFonts w:ascii="Times New Roman" w:hAnsi="Times New Roman" w:cs="Times New Roman"/>
          <w:b/>
          <w:bCs/>
          <w:lang w:val="en-US"/>
        </w:rPr>
        <w:t>Age Distribution:</w:t>
      </w:r>
      <w:r w:rsidRPr="007150C1">
        <w:rPr>
          <w:rFonts w:ascii="Times New Roman" w:hAnsi="Times New Roman" w:cs="Times New Roman"/>
          <w:lang w:val="en-US"/>
        </w:rPr>
        <w:t xml:space="preserve"> The customer base is heavily skewed toward mid-to-older adults: </w:t>
      </w:r>
      <w:r w:rsidRPr="007150C1">
        <w:rPr>
          <w:rFonts w:ascii="Times New Roman" w:hAnsi="Times New Roman" w:cs="Times New Roman"/>
          <w:b/>
          <w:bCs/>
          <w:lang w:val="en-US"/>
        </w:rPr>
        <w:t>41–60 age group</w:t>
      </w:r>
      <w:r w:rsidRPr="007150C1">
        <w:rPr>
          <w:rFonts w:ascii="Times New Roman" w:hAnsi="Times New Roman" w:cs="Times New Roman"/>
          <w:lang w:val="en-US"/>
        </w:rPr>
        <w:t xml:space="preserve"> represents </w:t>
      </w:r>
      <w:r w:rsidRPr="007150C1">
        <w:rPr>
          <w:rFonts w:ascii="Times New Roman" w:hAnsi="Times New Roman" w:cs="Times New Roman"/>
          <w:b/>
          <w:bCs/>
          <w:lang w:val="en-US"/>
        </w:rPr>
        <w:t>37.57%</w:t>
      </w:r>
      <w:r w:rsidRPr="007150C1">
        <w:rPr>
          <w:rFonts w:ascii="Times New Roman" w:hAnsi="Times New Roman" w:cs="Times New Roman"/>
          <w:lang w:val="en-US"/>
        </w:rPr>
        <w:t xml:space="preserve"> (14K), followed by </w:t>
      </w:r>
      <w:r w:rsidRPr="007150C1">
        <w:rPr>
          <w:rFonts w:ascii="Times New Roman" w:hAnsi="Times New Roman" w:cs="Times New Roman"/>
          <w:b/>
          <w:bCs/>
          <w:lang w:val="en-US"/>
        </w:rPr>
        <w:t>60+</w:t>
      </w:r>
      <w:r w:rsidRPr="007150C1">
        <w:rPr>
          <w:rFonts w:ascii="Times New Roman" w:hAnsi="Times New Roman" w:cs="Times New Roman"/>
          <w:lang w:val="en-US"/>
        </w:rPr>
        <w:t xml:space="preserve"> at </w:t>
      </w:r>
      <w:r w:rsidRPr="007150C1">
        <w:rPr>
          <w:rFonts w:ascii="Times New Roman" w:hAnsi="Times New Roman" w:cs="Times New Roman"/>
          <w:b/>
          <w:bCs/>
          <w:lang w:val="en-US"/>
        </w:rPr>
        <w:t>30.53%</w:t>
      </w:r>
      <w:r w:rsidRPr="007150C1">
        <w:rPr>
          <w:rFonts w:ascii="Times New Roman" w:hAnsi="Times New Roman" w:cs="Times New Roman"/>
          <w:lang w:val="en-US"/>
        </w:rPr>
        <w:t xml:space="preserve"> (11K), </w:t>
      </w:r>
      <w:r w:rsidRPr="007150C1">
        <w:rPr>
          <w:rFonts w:ascii="Times New Roman" w:hAnsi="Times New Roman" w:cs="Times New Roman"/>
          <w:b/>
          <w:bCs/>
          <w:lang w:val="en-US"/>
        </w:rPr>
        <w:t>26–40</w:t>
      </w:r>
      <w:r w:rsidRPr="007150C1">
        <w:rPr>
          <w:rFonts w:ascii="Times New Roman" w:hAnsi="Times New Roman" w:cs="Times New Roman"/>
          <w:lang w:val="en-US"/>
        </w:rPr>
        <w:t xml:space="preserve"> at </w:t>
      </w:r>
      <w:r w:rsidRPr="007150C1">
        <w:rPr>
          <w:rFonts w:ascii="Times New Roman" w:hAnsi="Times New Roman" w:cs="Times New Roman"/>
          <w:b/>
          <w:bCs/>
          <w:lang w:val="en-US"/>
        </w:rPr>
        <w:t>28.4%</w:t>
      </w:r>
      <w:r w:rsidRPr="007150C1">
        <w:rPr>
          <w:rFonts w:ascii="Times New Roman" w:hAnsi="Times New Roman" w:cs="Times New Roman"/>
          <w:lang w:val="en-US"/>
        </w:rPr>
        <w:t xml:space="preserve"> (11K), and </w:t>
      </w:r>
      <w:r w:rsidRPr="007150C1">
        <w:rPr>
          <w:rFonts w:ascii="Times New Roman" w:hAnsi="Times New Roman" w:cs="Times New Roman"/>
          <w:b/>
          <w:bCs/>
          <w:lang w:val="en-US"/>
        </w:rPr>
        <w:t>18–25</w:t>
      </w:r>
      <w:r w:rsidRPr="007150C1">
        <w:rPr>
          <w:rFonts w:ascii="Times New Roman" w:hAnsi="Times New Roman" w:cs="Times New Roman"/>
          <w:lang w:val="en-US"/>
        </w:rPr>
        <w:t xml:space="preserve"> at only </w:t>
      </w:r>
      <w:r w:rsidRPr="007150C1">
        <w:rPr>
          <w:rFonts w:ascii="Times New Roman" w:hAnsi="Times New Roman" w:cs="Times New Roman"/>
          <w:b/>
          <w:bCs/>
          <w:lang w:val="en-US"/>
        </w:rPr>
        <w:t>3.5%</w:t>
      </w:r>
      <w:r w:rsidRPr="007150C1">
        <w:rPr>
          <w:rFonts w:ascii="Times New Roman" w:hAnsi="Times New Roman" w:cs="Times New Roman"/>
          <w:lang w:val="en-US"/>
        </w:rPr>
        <w:t xml:space="preserve"> (1K). </w:t>
      </w:r>
    </w:p>
    <w:p w14:paraId="5E886E80" w14:textId="77777777" w:rsidR="00EC37C3" w:rsidRPr="007150C1" w:rsidRDefault="00EC37C3" w:rsidP="00EC37C3">
      <w:pPr>
        <w:numPr>
          <w:ilvl w:val="1"/>
          <w:numId w:val="4"/>
        </w:numPr>
        <w:rPr>
          <w:rFonts w:ascii="Times New Roman" w:hAnsi="Times New Roman" w:cs="Times New Roman"/>
          <w:lang w:val="en-US"/>
        </w:rPr>
      </w:pPr>
      <w:r w:rsidRPr="007150C1">
        <w:rPr>
          <w:rFonts w:ascii="Times New Roman" w:hAnsi="Times New Roman" w:cs="Times New Roman"/>
          <w:b/>
          <w:bCs/>
          <w:lang w:val="en-US"/>
        </w:rPr>
        <w:lastRenderedPageBreak/>
        <w:t>Marital Status &amp; Gender:</w:t>
      </w:r>
      <w:r w:rsidRPr="007150C1">
        <w:rPr>
          <w:rFonts w:ascii="Times New Roman" w:hAnsi="Times New Roman" w:cs="Times New Roman"/>
          <w:lang w:val="en-US"/>
        </w:rPr>
        <w:t xml:space="preserve"> Single policyholders form the largest group (~16K), followed by Married (~12K), Divorced (~6K), and Separated (~3K). Gender distribution is almost perfectly equal (50/50) across all marital states. </w:t>
      </w:r>
    </w:p>
    <w:p w14:paraId="33041545" w14:textId="77777777" w:rsidR="00EC37C3" w:rsidRPr="007150C1" w:rsidRDefault="00EC37C3" w:rsidP="00EC37C3">
      <w:pPr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7150C1">
        <w:rPr>
          <w:rFonts w:ascii="Times New Roman" w:hAnsi="Times New Roman" w:cs="Times New Roman"/>
          <w:b/>
          <w:bCs/>
          <w:lang w:val="en-US"/>
        </w:rPr>
        <w:t>Car Usage and Ownership Trends:</w:t>
      </w:r>
    </w:p>
    <w:p w14:paraId="5F4DB3CE" w14:textId="566F8AD8" w:rsidR="003C7EAC" w:rsidRPr="007150C1" w:rsidRDefault="00EC37C3" w:rsidP="003C7EAC">
      <w:pPr>
        <w:numPr>
          <w:ilvl w:val="1"/>
          <w:numId w:val="4"/>
        </w:numPr>
        <w:rPr>
          <w:rFonts w:ascii="Times New Roman" w:hAnsi="Times New Roman" w:cs="Times New Roman"/>
          <w:lang w:val="en-US"/>
        </w:rPr>
      </w:pPr>
      <w:r w:rsidRPr="007150C1">
        <w:rPr>
          <w:rFonts w:ascii="Times New Roman" w:hAnsi="Times New Roman" w:cs="Times New Roman"/>
          <w:b/>
          <w:bCs/>
          <w:lang w:val="en-US"/>
        </w:rPr>
        <w:t>Private vs. Commercial:</w:t>
      </w:r>
      <w:r w:rsidRPr="007150C1">
        <w:rPr>
          <w:rFonts w:ascii="Times New Roman" w:hAnsi="Times New Roman" w:cs="Times New Roman"/>
          <w:lang w:val="en-US"/>
        </w:rPr>
        <w:t xml:space="preserve"> Over </w:t>
      </w:r>
      <w:r w:rsidRPr="007150C1">
        <w:rPr>
          <w:rFonts w:ascii="Times New Roman" w:hAnsi="Times New Roman" w:cs="Times New Roman"/>
          <w:b/>
          <w:bCs/>
          <w:lang w:val="en-US"/>
        </w:rPr>
        <w:t>80%</w:t>
      </w:r>
      <w:r w:rsidRPr="007150C1">
        <w:rPr>
          <w:rFonts w:ascii="Times New Roman" w:hAnsi="Times New Roman" w:cs="Times New Roman"/>
          <w:lang w:val="en-US"/>
        </w:rPr>
        <w:t xml:space="preserve"> of policyholders across all age brackets utilize their vehicles exclusively for </w:t>
      </w:r>
      <w:r w:rsidRPr="007150C1">
        <w:rPr>
          <w:rFonts w:ascii="Times New Roman" w:hAnsi="Times New Roman" w:cs="Times New Roman"/>
          <w:b/>
          <w:bCs/>
          <w:lang w:val="en-US"/>
        </w:rPr>
        <w:t>Private</w:t>
      </w:r>
      <w:r w:rsidRPr="007150C1">
        <w:rPr>
          <w:rFonts w:ascii="Times New Roman" w:hAnsi="Times New Roman" w:cs="Times New Roman"/>
          <w:lang w:val="en-US"/>
        </w:rPr>
        <w:t xml:space="preserve"> purposes. Commercial usage is slightly higher in the 41–60 age bracket. </w:t>
      </w:r>
    </w:p>
    <w:p w14:paraId="42F7C3B9" w14:textId="77777777" w:rsidR="003C7EAC" w:rsidRPr="007150C1" w:rsidRDefault="003C7EAC" w:rsidP="003C7EAC">
      <w:pPr>
        <w:rPr>
          <w:rFonts w:ascii="Times New Roman" w:hAnsi="Times New Roman" w:cs="Times New Roman"/>
          <w:b/>
          <w:bCs/>
        </w:rPr>
      </w:pPr>
    </w:p>
    <w:p w14:paraId="361C5A89" w14:textId="685A0BE7" w:rsidR="003C7EAC" w:rsidRPr="007150C1" w:rsidRDefault="00EC37C3" w:rsidP="003C7EAC">
      <w:pPr>
        <w:rPr>
          <w:rFonts w:ascii="Times New Roman" w:hAnsi="Times New Roman" w:cs="Times New Roman"/>
          <w:b/>
          <w:bCs/>
        </w:rPr>
      </w:pPr>
      <w:r w:rsidRPr="007150C1">
        <w:rPr>
          <w:rFonts w:ascii="Times New Roman" w:hAnsi="Times New Roman" w:cs="Times New Roman"/>
          <w:b/>
          <w:bCs/>
        </w:rPr>
        <w:t>5</w:t>
      </w:r>
      <w:r w:rsidR="003C7EAC" w:rsidRPr="007150C1">
        <w:rPr>
          <w:rFonts w:ascii="Times New Roman" w:hAnsi="Times New Roman" w:cs="Times New Roman"/>
          <w:b/>
          <w:bCs/>
        </w:rPr>
        <w:t>. Geographic &amp; Behavio</w:t>
      </w:r>
      <w:r w:rsidR="002646CE">
        <w:rPr>
          <w:rFonts w:ascii="Times New Roman" w:hAnsi="Times New Roman" w:cs="Times New Roman"/>
          <w:b/>
          <w:bCs/>
        </w:rPr>
        <w:t>u</w:t>
      </w:r>
      <w:r w:rsidR="003C7EAC" w:rsidRPr="007150C1">
        <w:rPr>
          <w:rFonts w:ascii="Times New Roman" w:hAnsi="Times New Roman" w:cs="Times New Roman"/>
          <w:b/>
          <w:bCs/>
        </w:rPr>
        <w:t>ral Insights</w:t>
      </w:r>
    </w:p>
    <w:p w14:paraId="003F19DA" w14:textId="77777777" w:rsidR="00704E11" w:rsidRPr="007150C1" w:rsidRDefault="00704E11" w:rsidP="00704E11">
      <w:pPr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7150C1">
        <w:rPr>
          <w:rFonts w:ascii="Times New Roman" w:hAnsi="Times New Roman" w:cs="Times New Roman"/>
          <w:b/>
          <w:bCs/>
          <w:lang w:val="en-US"/>
        </w:rPr>
        <w:t>Regional Trends Across Coverage Zones:</w:t>
      </w:r>
    </w:p>
    <w:p w14:paraId="0FCF5E65" w14:textId="77777777" w:rsidR="00704E11" w:rsidRPr="007150C1" w:rsidRDefault="00704E11" w:rsidP="00704E11">
      <w:pPr>
        <w:numPr>
          <w:ilvl w:val="1"/>
          <w:numId w:val="6"/>
        </w:numPr>
        <w:rPr>
          <w:rFonts w:ascii="Times New Roman" w:hAnsi="Times New Roman" w:cs="Times New Roman"/>
          <w:lang w:val="en-US"/>
        </w:rPr>
      </w:pPr>
      <w:r w:rsidRPr="007150C1">
        <w:rPr>
          <w:rFonts w:ascii="Times New Roman" w:hAnsi="Times New Roman" w:cs="Times New Roman"/>
          <w:b/>
          <w:bCs/>
          <w:lang w:val="en-US"/>
        </w:rPr>
        <w:t>Claim Volume:</w:t>
      </w:r>
      <w:r w:rsidRPr="007150C1">
        <w:rPr>
          <w:rFonts w:ascii="Times New Roman" w:hAnsi="Times New Roman" w:cs="Times New Roman"/>
          <w:lang w:val="en-US"/>
        </w:rPr>
        <w:t xml:space="preserve"> Total claim frequency is evenly distributed across all 5 zones (~3.7K to 3.9K claims per zone). </w:t>
      </w:r>
    </w:p>
    <w:p w14:paraId="216503E3" w14:textId="77777777" w:rsidR="00704E11" w:rsidRDefault="00704E11" w:rsidP="00704E11">
      <w:pPr>
        <w:numPr>
          <w:ilvl w:val="1"/>
          <w:numId w:val="6"/>
        </w:numPr>
        <w:rPr>
          <w:rFonts w:ascii="Times New Roman" w:hAnsi="Times New Roman" w:cs="Times New Roman"/>
          <w:lang w:val="en-US"/>
        </w:rPr>
      </w:pPr>
      <w:r w:rsidRPr="007150C1">
        <w:rPr>
          <w:rFonts w:ascii="Times New Roman" w:hAnsi="Times New Roman" w:cs="Times New Roman"/>
          <w:b/>
          <w:bCs/>
          <w:lang w:val="en-US"/>
        </w:rPr>
        <w:t>Risk &amp; Payout Variance:</w:t>
      </w:r>
      <w:r w:rsidRPr="007150C1">
        <w:rPr>
          <w:rFonts w:ascii="Times New Roman" w:hAnsi="Times New Roman" w:cs="Times New Roman"/>
          <w:lang w:val="en-US"/>
        </w:rPr>
        <w:t xml:space="preserve"> Urban and Highly Urban zones show higher claim likelihood rates (28.0% and 27.8% respectively) and slightly higher average claim amounts (~$50.4K) compared to Rural zones (~27.2% likelihood, ~$49.8K average). </w:t>
      </w:r>
    </w:p>
    <w:p w14:paraId="38AA7725" w14:textId="1D58FC0E" w:rsidR="00B6596B" w:rsidRPr="007150C1" w:rsidRDefault="00B6596B" w:rsidP="00704E11">
      <w:pPr>
        <w:numPr>
          <w:ilvl w:val="1"/>
          <w:numId w:val="6"/>
        </w:numPr>
        <w:rPr>
          <w:rFonts w:ascii="Times New Roman" w:hAnsi="Times New Roman" w:cs="Times New Roman"/>
          <w:lang w:val="en-US"/>
        </w:rPr>
      </w:pPr>
      <w:r w:rsidRPr="00B6596B">
        <w:rPr>
          <w:rFonts w:ascii="Times New Roman" w:hAnsi="Times New Roman" w:cs="Times New Roman"/>
          <w:b/>
          <w:bCs/>
          <w:lang w:val="en-US"/>
        </w:rPr>
        <w:t>Customer Distribution:</w:t>
      </w:r>
      <w:r>
        <w:rPr>
          <w:rFonts w:ascii="Times New Roman" w:hAnsi="Times New Roman" w:cs="Times New Roman"/>
          <w:lang w:val="en-US"/>
        </w:rPr>
        <w:t xml:space="preserve"> </w:t>
      </w:r>
      <w:r w:rsidRPr="00B6596B">
        <w:rPr>
          <w:rFonts w:ascii="Times New Roman" w:hAnsi="Times New Roman" w:cs="Times New Roman"/>
          <w:lang w:val="en-US"/>
        </w:rPr>
        <w:t>Customers are evenly distributed across all the geographic zones.</w:t>
      </w:r>
    </w:p>
    <w:p w14:paraId="47A950EE" w14:textId="77777777" w:rsidR="003C7EAC" w:rsidRPr="007150C1" w:rsidRDefault="003C7EAC" w:rsidP="003C7EAC">
      <w:pPr>
        <w:rPr>
          <w:rFonts w:ascii="Times New Roman" w:hAnsi="Times New Roman" w:cs="Times New Roman"/>
          <w:b/>
          <w:bCs/>
        </w:rPr>
      </w:pPr>
    </w:p>
    <w:p w14:paraId="02840C51" w14:textId="48CFC9E6" w:rsidR="003163AD" w:rsidRPr="007150C1" w:rsidRDefault="003163AD" w:rsidP="003163AD">
      <w:pPr>
        <w:rPr>
          <w:rFonts w:ascii="Times New Roman" w:hAnsi="Times New Roman" w:cs="Times New Roman"/>
          <w:b/>
          <w:bCs/>
          <w:lang w:val="en-US"/>
        </w:rPr>
      </w:pPr>
      <w:r w:rsidRPr="007150C1">
        <w:rPr>
          <w:rFonts w:ascii="Times New Roman" w:hAnsi="Times New Roman" w:cs="Times New Roman"/>
          <w:b/>
          <w:bCs/>
          <w:lang w:val="en-US"/>
        </w:rPr>
        <w:t>6</w:t>
      </w:r>
      <w:r w:rsidR="00730819">
        <w:rPr>
          <w:rFonts w:ascii="Times New Roman" w:hAnsi="Times New Roman" w:cs="Times New Roman"/>
          <w:b/>
          <w:bCs/>
          <w:lang w:val="en-US"/>
        </w:rPr>
        <w:t>.</w:t>
      </w:r>
      <w:r w:rsidRPr="007150C1">
        <w:rPr>
          <w:rFonts w:ascii="Times New Roman" w:hAnsi="Times New Roman" w:cs="Times New Roman"/>
          <w:b/>
          <w:bCs/>
          <w:lang w:val="en-US"/>
        </w:rPr>
        <w:t xml:space="preserve"> Customer Behavior Insights (Kids Driving)</w:t>
      </w:r>
    </w:p>
    <w:p w14:paraId="1ED91E39" w14:textId="77777777" w:rsidR="003163AD" w:rsidRPr="007150C1" w:rsidRDefault="003163AD" w:rsidP="003163AD">
      <w:pPr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7150C1">
        <w:rPr>
          <w:rFonts w:ascii="Times New Roman" w:hAnsi="Times New Roman" w:cs="Times New Roman"/>
          <w:b/>
          <w:bCs/>
          <w:lang w:val="en-US"/>
        </w:rPr>
        <w:t>Impact of Teen/Child Drivers:</w:t>
      </w:r>
    </w:p>
    <w:p w14:paraId="0A693D4A" w14:textId="77777777" w:rsidR="003163AD" w:rsidRPr="007150C1" w:rsidRDefault="003163AD" w:rsidP="003163AD">
      <w:pPr>
        <w:numPr>
          <w:ilvl w:val="1"/>
          <w:numId w:val="5"/>
        </w:numPr>
        <w:rPr>
          <w:rFonts w:ascii="Times New Roman" w:hAnsi="Times New Roman" w:cs="Times New Roman"/>
          <w:lang w:val="en-US"/>
        </w:rPr>
      </w:pPr>
      <w:r w:rsidRPr="007150C1">
        <w:rPr>
          <w:rFonts w:ascii="Times New Roman" w:hAnsi="Times New Roman" w:cs="Times New Roman"/>
          <w:b/>
          <w:bCs/>
          <w:lang w:val="en-US"/>
        </w:rPr>
        <w:t>Claim Severity:</w:t>
      </w:r>
      <w:r w:rsidRPr="007150C1">
        <w:rPr>
          <w:rFonts w:ascii="Times New Roman" w:hAnsi="Times New Roman" w:cs="Times New Roman"/>
          <w:lang w:val="en-US"/>
        </w:rPr>
        <w:t xml:space="preserve"> Policyholders with </w:t>
      </w:r>
      <w:r w:rsidRPr="007150C1">
        <w:rPr>
          <w:rFonts w:ascii="Times New Roman" w:hAnsi="Times New Roman" w:cs="Times New Roman"/>
          <w:b/>
          <w:bCs/>
          <w:lang w:val="en-US"/>
        </w:rPr>
        <w:t>1 or 2 kids driving</w:t>
      </w:r>
      <w:r w:rsidRPr="007150C1">
        <w:rPr>
          <w:rFonts w:ascii="Times New Roman" w:hAnsi="Times New Roman" w:cs="Times New Roman"/>
          <w:lang w:val="en-US"/>
        </w:rPr>
        <w:t xml:space="preserve"> utilizing cars for </w:t>
      </w:r>
      <w:r w:rsidRPr="007150C1">
        <w:rPr>
          <w:rFonts w:ascii="Times New Roman" w:hAnsi="Times New Roman" w:cs="Times New Roman"/>
          <w:b/>
          <w:bCs/>
          <w:lang w:val="en-US"/>
        </w:rPr>
        <w:t>Commercial</w:t>
      </w:r>
      <w:r w:rsidRPr="007150C1">
        <w:rPr>
          <w:rFonts w:ascii="Times New Roman" w:hAnsi="Times New Roman" w:cs="Times New Roman"/>
          <w:lang w:val="en-US"/>
        </w:rPr>
        <w:t xml:space="preserve"> purposes experience the highest claim severity rates ($110K+ per claim event). </w:t>
      </w:r>
    </w:p>
    <w:p w14:paraId="5DC0B272" w14:textId="46E7D757" w:rsidR="003163AD" w:rsidRPr="007150C1" w:rsidRDefault="003163AD" w:rsidP="003163AD">
      <w:pPr>
        <w:numPr>
          <w:ilvl w:val="1"/>
          <w:numId w:val="5"/>
        </w:numPr>
        <w:rPr>
          <w:rFonts w:ascii="Times New Roman" w:hAnsi="Times New Roman" w:cs="Times New Roman"/>
          <w:lang w:val="en-US"/>
        </w:rPr>
      </w:pPr>
      <w:r w:rsidRPr="007150C1">
        <w:rPr>
          <w:rFonts w:ascii="Times New Roman" w:hAnsi="Times New Roman" w:cs="Times New Roman"/>
          <w:b/>
          <w:bCs/>
          <w:lang w:val="en-US"/>
        </w:rPr>
        <w:t>Private Use Stability:</w:t>
      </w:r>
      <w:r w:rsidRPr="007150C1">
        <w:rPr>
          <w:rFonts w:ascii="Times New Roman" w:hAnsi="Times New Roman" w:cs="Times New Roman"/>
          <w:lang w:val="en-US"/>
        </w:rPr>
        <w:t xml:space="preserve"> For Private car usage, the presence of kids driving causes only minor fluctuations in claim likelihood (hovering between 27% and 28.5%).  </w:t>
      </w:r>
    </w:p>
    <w:p w14:paraId="12A296E8" w14:textId="77777777" w:rsidR="003163AD" w:rsidRPr="007150C1" w:rsidRDefault="003163AD" w:rsidP="003C7EAC">
      <w:pPr>
        <w:rPr>
          <w:rFonts w:ascii="Times New Roman" w:hAnsi="Times New Roman" w:cs="Times New Roman"/>
          <w:b/>
          <w:bCs/>
        </w:rPr>
      </w:pPr>
    </w:p>
    <w:p w14:paraId="2216CDBE" w14:textId="77777777" w:rsidR="003C7EAC" w:rsidRPr="007150C1" w:rsidRDefault="003C7EAC" w:rsidP="003C7EAC">
      <w:pPr>
        <w:rPr>
          <w:rFonts w:ascii="Times New Roman" w:hAnsi="Times New Roman" w:cs="Times New Roman"/>
          <w:b/>
          <w:bCs/>
        </w:rPr>
      </w:pPr>
    </w:p>
    <w:p w14:paraId="5FDFC03F" w14:textId="77777777" w:rsidR="003C7EAC" w:rsidRPr="007150C1" w:rsidRDefault="003C7EAC" w:rsidP="003C7EAC">
      <w:pPr>
        <w:rPr>
          <w:rFonts w:ascii="Times New Roman" w:hAnsi="Times New Roman" w:cs="Times New Roman"/>
          <w:b/>
          <w:bCs/>
        </w:rPr>
      </w:pPr>
    </w:p>
    <w:p w14:paraId="0FCD4302" w14:textId="2FB490D1" w:rsidR="003C7EAC" w:rsidRPr="007150C1" w:rsidRDefault="003C7EAC" w:rsidP="003C7EAC">
      <w:pPr>
        <w:rPr>
          <w:rFonts w:ascii="Times New Roman" w:hAnsi="Times New Roman" w:cs="Times New Roman"/>
          <w:b/>
          <w:bCs/>
        </w:rPr>
      </w:pPr>
      <w:r w:rsidRPr="007150C1">
        <w:rPr>
          <w:rFonts w:ascii="Times New Roman" w:hAnsi="Times New Roman" w:cs="Times New Roman"/>
          <w:b/>
          <w:bCs/>
        </w:rPr>
        <w:t>SECTION 3: STRATEGIC RECOMMENDATIONS</w:t>
      </w:r>
    </w:p>
    <w:p w14:paraId="7A4F7751" w14:textId="7EB4F4E0" w:rsidR="003C7EAC" w:rsidRPr="007150C1" w:rsidRDefault="003C7EAC" w:rsidP="003C7EAC">
      <w:pPr>
        <w:rPr>
          <w:rFonts w:ascii="Times New Roman" w:hAnsi="Times New Roman" w:cs="Times New Roman"/>
          <w:b/>
          <w:bCs/>
        </w:rPr>
      </w:pPr>
      <w:r w:rsidRPr="007150C1">
        <w:rPr>
          <w:rFonts w:ascii="Times New Roman" w:hAnsi="Times New Roman" w:cs="Times New Roman"/>
          <w:b/>
          <w:bCs/>
        </w:rPr>
        <w:lastRenderedPageBreak/>
        <w:t xml:space="preserve">1. Underwriting Adjustments: </w:t>
      </w:r>
      <w:r w:rsidRPr="005863FD">
        <w:rPr>
          <w:rFonts w:ascii="Times New Roman" w:hAnsi="Times New Roman" w:cs="Times New Roman"/>
        </w:rPr>
        <w:t>Implement a premium surcharge on commercial policies that include young/child drivers.</w:t>
      </w:r>
    </w:p>
    <w:p w14:paraId="53E13210" w14:textId="33B24EBB" w:rsidR="003C7EAC" w:rsidRPr="007150C1" w:rsidRDefault="003C7EAC" w:rsidP="003C7EAC">
      <w:pPr>
        <w:rPr>
          <w:rFonts w:ascii="Times New Roman" w:hAnsi="Times New Roman" w:cs="Times New Roman"/>
          <w:b/>
          <w:bCs/>
        </w:rPr>
      </w:pPr>
      <w:r w:rsidRPr="007150C1">
        <w:rPr>
          <w:rFonts w:ascii="Times New Roman" w:hAnsi="Times New Roman" w:cs="Times New Roman"/>
          <w:b/>
          <w:bCs/>
        </w:rPr>
        <w:t xml:space="preserve">2. Urban Pricing Surcharge: </w:t>
      </w:r>
      <w:r w:rsidRPr="005863FD">
        <w:rPr>
          <w:rFonts w:ascii="Times New Roman" w:hAnsi="Times New Roman" w:cs="Times New Roman"/>
        </w:rPr>
        <w:t>Introduce a 2–3% risk adjustment premium for policyholders located in Urban and Highly Urban coverage zones.</w:t>
      </w:r>
    </w:p>
    <w:p w14:paraId="2EB84A0A" w14:textId="48E57199" w:rsidR="005863FD" w:rsidRPr="007150C1" w:rsidRDefault="007D48AE" w:rsidP="005863F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lang w:val="en-US"/>
        </w:rPr>
        <w:t>3</w:t>
      </w:r>
      <w:r w:rsidR="005863FD">
        <w:rPr>
          <w:rFonts w:ascii="Times New Roman" w:hAnsi="Times New Roman" w:cs="Times New Roman"/>
          <w:b/>
          <w:bCs/>
          <w:lang w:val="en-US"/>
        </w:rPr>
        <w:t xml:space="preserve">. </w:t>
      </w:r>
      <w:r w:rsidR="005863FD" w:rsidRPr="007150C1">
        <w:rPr>
          <w:rFonts w:ascii="Times New Roman" w:hAnsi="Times New Roman" w:cs="Times New Roman"/>
          <w:b/>
          <w:bCs/>
          <w:lang w:val="en-US"/>
        </w:rPr>
        <w:t>Underwriting Takeaway:</w:t>
      </w:r>
      <w:r w:rsidR="005863FD" w:rsidRPr="007150C1">
        <w:rPr>
          <w:rFonts w:ascii="Times New Roman" w:hAnsi="Times New Roman" w:cs="Times New Roman"/>
          <w:lang w:val="en-US"/>
        </w:rPr>
        <w:t xml:space="preserve"> Premiums in Urban/Highly Urban zones should carry a slight risk surcharge to account for higher claim probabilities</w:t>
      </w:r>
    </w:p>
    <w:p w14:paraId="4A4AB2C0" w14:textId="77777777" w:rsidR="005863FD" w:rsidRPr="007150C1" w:rsidRDefault="005863FD" w:rsidP="003C7EAC">
      <w:pPr>
        <w:rPr>
          <w:rFonts w:ascii="Times New Roman" w:hAnsi="Times New Roman" w:cs="Times New Roman"/>
          <w:lang w:val="en-US"/>
        </w:rPr>
      </w:pPr>
    </w:p>
    <w:p w14:paraId="1CF10E64" w14:textId="435F990C" w:rsidR="00A348E0" w:rsidRPr="00A348E0" w:rsidRDefault="00A348E0" w:rsidP="00A348E0">
      <w:pPr>
        <w:rPr>
          <w:rFonts w:ascii="Times New Roman" w:hAnsi="Times New Roman" w:cs="Times New Roman"/>
          <w:lang w:val="en-US"/>
        </w:rPr>
      </w:pPr>
      <w:r w:rsidRPr="00A348E0">
        <w:rPr>
          <w:rFonts w:ascii="Times New Roman" w:hAnsi="Times New Roman" w:cs="Times New Roman"/>
          <w:b/>
          <w:bCs/>
          <w:lang w:val="en-US"/>
        </w:rPr>
        <w:t xml:space="preserve">SECTION </w:t>
      </w:r>
      <w:r>
        <w:rPr>
          <w:rFonts w:ascii="Times New Roman" w:hAnsi="Times New Roman" w:cs="Times New Roman"/>
          <w:b/>
          <w:bCs/>
          <w:lang w:val="en-US"/>
        </w:rPr>
        <w:t>4</w:t>
      </w:r>
      <w:r w:rsidRPr="00A348E0">
        <w:rPr>
          <w:rFonts w:ascii="Times New Roman" w:hAnsi="Times New Roman" w:cs="Times New Roman"/>
          <w:b/>
          <w:bCs/>
          <w:lang w:val="en-US"/>
        </w:rPr>
        <w:t>: TA</w:t>
      </w:r>
      <w:r>
        <w:rPr>
          <w:rFonts w:ascii="Times New Roman" w:hAnsi="Times New Roman" w:cs="Times New Roman"/>
          <w:b/>
          <w:bCs/>
          <w:lang w:val="en-US"/>
        </w:rPr>
        <w:t>RG</w:t>
      </w:r>
      <w:r w:rsidRPr="00A348E0">
        <w:rPr>
          <w:rFonts w:ascii="Times New Roman" w:hAnsi="Times New Roman" w:cs="Times New Roman"/>
          <w:b/>
          <w:bCs/>
          <w:lang w:val="en-US"/>
        </w:rPr>
        <w:t>E</w:t>
      </w:r>
      <w:r>
        <w:rPr>
          <w:rFonts w:ascii="Times New Roman" w:hAnsi="Times New Roman" w:cs="Times New Roman"/>
          <w:b/>
          <w:bCs/>
          <w:lang w:val="en-US"/>
        </w:rPr>
        <w:t xml:space="preserve">TED </w:t>
      </w:r>
      <w:r w:rsidRPr="00A348E0">
        <w:rPr>
          <w:rFonts w:ascii="Times New Roman" w:hAnsi="Times New Roman" w:cs="Times New Roman"/>
          <w:b/>
          <w:bCs/>
          <w:lang w:val="en-US"/>
        </w:rPr>
        <w:t>M</w:t>
      </w:r>
      <w:r>
        <w:rPr>
          <w:rFonts w:ascii="Times New Roman" w:hAnsi="Times New Roman" w:cs="Times New Roman"/>
          <w:b/>
          <w:bCs/>
          <w:lang w:val="en-US"/>
        </w:rPr>
        <w:t>ARKE</w:t>
      </w:r>
      <w:r w:rsidRPr="00A348E0">
        <w:rPr>
          <w:rFonts w:ascii="Times New Roman" w:hAnsi="Times New Roman" w:cs="Times New Roman"/>
          <w:b/>
          <w:bCs/>
          <w:lang w:val="en-US"/>
        </w:rPr>
        <w:t>TIN</w:t>
      </w:r>
      <w:r>
        <w:rPr>
          <w:rFonts w:ascii="Times New Roman" w:hAnsi="Times New Roman" w:cs="Times New Roman"/>
          <w:b/>
          <w:bCs/>
          <w:lang w:val="en-US"/>
        </w:rPr>
        <w:t>G</w:t>
      </w:r>
    </w:p>
    <w:p w14:paraId="67FFAED9" w14:textId="2D5B3B70" w:rsidR="007D48AE" w:rsidRPr="005863FD" w:rsidRDefault="007D48AE" w:rsidP="007D48AE">
      <w:pPr>
        <w:rPr>
          <w:rFonts w:ascii="Times New Roman" w:hAnsi="Times New Roman" w:cs="Times New Roman"/>
        </w:rPr>
      </w:pPr>
      <w:r w:rsidRPr="007D48AE">
        <w:rPr>
          <w:rFonts w:ascii="Times New Roman" w:hAnsi="Times New Roman" w:cs="Times New Roman"/>
        </w:rPr>
        <w:t>1. Retention Campaigns</w:t>
      </w:r>
      <w:r w:rsidRPr="007150C1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 xml:space="preserve"> </w:t>
      </w:r>
      <w:r w:rsidRPr="005863FD">
        <w:rPr>
          <w:rFonts w:ascii="Times New Roman" w:hAnsi="Times New Roman" w:cs="Times New Roman"/>
        </w:rPr>
        <w:t>Launch targeted marketing initiatives focused on the 28K high-income, low-claim customer base</w:t>
      </w:r>
      <w:r>
        <w:rPr>
          <w:rFonts w:ascii="Times New Roman" w:hAnsi="Times New Roman" w:cs="Times New Roman"/>
        </w:rPr>
        <w:t xml:space="preserve">, </w:t>
      </w:r>
      <w:r w:rsidRPr="005863FD">
        <w:rPr>
          <w:rFonts w:ascii="Times New Roman" w:hAnsi="Times New Roman" w:cs="Times New Roman"/>
        </w:rPr>
        <w:t>specifically targeting the following:</w:t>
      </w:r>
    </w:p>
    <w:p w14:paraId="56E3B99C" w14:textId="3521C6C2" w:rsidR="007D48AE" w:rsidRPr="005863FD" w:rsidRDefault="007D48AE" w:rsidP="007D48A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</w:t>
      </w:r>
      <w:r w:rsidRPr="005863FD">
        <w:rPr>
          <w:rFonts w:ascii="Times New Roman" w:hAnsi="Times New Roman" w:cs="Times New Roman"/>
        </w:rPr>
        <w:t>ature drivers (41–60+) driving private vehicles</w:t>
      </w:r>
      <w:r>
        <w:rPr>
          <w:rFonts w:ascii="Times New Roman" w:hAnsi="Times New Roman" w:cs="Times New Roman"/>
        </w:rPr>
        <w:t xml:space="preserve"> with household income &gt;$75k</w:t>
      </w:r>
    </w:p>
    <w:p w14:paraId="79547C65" w14:textId="77777777" w:rsidR="007D48AE" w:rsidRPr="005863FD" w:rsidRDefault="007D48AE" w:rsidP="007D48A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5863FD">
        <w:rPr>
          <w:rFonts w:ascii="Times New Roman" w:hAnsi="Times New Roman" w:cs="Times New Roman"/>
        </w:rPr>
        <w:t>None parents who are of single and married marital status</w:t>
      </w:r>
    </w:p>
    <w:p w14:paraId="39353005" w14:textId="77777777" w:rsidR="007D48AE" w:rsidRPr="005863FD" w:rsidRDefault="007D48AE" w:rsidP="007D48A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5863FD">
        <w:rPr>
          <w:rFonts w:ascii="Times New Roman" w:hAnsi="Times New Roman" w:cs="Times New Roman"/>
        </w:rPr>
        <w:t xml:space="preserve">Ford, Chevrolet, Dodge, Toyota and GMC car make owners as they have the highest volume in the High Value demographic. </w:t>
      </w:r>
    </w:p>
    <w:p w14:paraId="487FF713" w14:textId="77777777" w:rsidR="007D48AE" w:rsidRPr="005863FD" w:rsidRDefault="007D48AE" w:rsidP="007D48A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C8776E">
        <w:rPr>
          <w:rFonts w:ascii="Times New Roman" w:hAnsi="Times New Roman" w:cs="Times New Roman"/>
        </w:rPr>
        <w:t>Vintage</w:t>
      </w:r>
      <w:r w:rsidRPr="005863FD">
        <w:rPr>
          <w:rFonts w:ascii="Times New Roman" w:hAnsi="Times New Roman" w:cs="Times New Roman"/>
        </w:rPr>
        <w:t xml:space="preserve"> and Mid Age car</w:t>
      </w:r>
      <w:r>
        <w:rPr>
          <w:rFonts w:ascii="Times New Roman" w:hAnsi="Times New Roman" w:cs="Times New Roman"/>
        </w:rPr>
        <w:t xml:space="preserve"> owners.</w:t>
      </w:r>
    </w:p>
    <w:p w14:paraId="703663C6" w14:textId="77777777" w:rsidR="007D48AE" w:rsidRPr="005863FD" w:rsidRDefault="007D48AE" w:rsidP="007D48AE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lang w:val="en-US"/>
        </w:rPr>
      </w:pPr>
      <w:r w:rsidRPr="005863FD">
        <w:rPr>
          <w:rFonts w:ascii="Times New Roman" w:hAnsi="Times New Roman" w:cs="Times New Roman"/>
          <w:lang w:val="en-US"/>
        </w:rPr>
        <w:t xml:space="preserve">Very High (&gt;$120k) income holders with PhDs </w:t>
      </w:r>
      <w:r>
        <w:rPr>
          <w:rFonts w:ascii="Times New Roman" w:hAnsi="Times New Roman" w:cs="Times New Roman"/>
          <w:lang w:val="en-US"/>
        </w:rPr>
        <w:t xml:space="preserve">as they </w:t>
      </w:r>
      <w:r w:rsidRPr="005863FD">
        <w:rPr>
          <w:rFonts w:ascii="Times New Roman" w:hAnsi="Times New Roman" w:cs="Times New Roman"/>
          <w:lang w:val="en-US"/>
        </w:rPr>
        <w:t xml:space="preserve">exhibit lower </w:t>
      </w:r>
      <w:r>
        <w:rPr>
          <w:rFonts w:ascii="Times New Roman" w:hAnsi="Times New Roman" w:cs="Times New Roman"/>
          <w:lang w:val="en-US"/>
        </w:rPr>
        <w:t xml:space="preserve">claim </w:t>
      </w:r>
      <w:r w:rsidRPr="005863FD">
        <w:rPr>
          <w:rFonts w:ascii="Times New Roman" w:hAnsi="Times New Roman" w:cs="Times New Roman"/>
          <w:lang w:val="en-US"/>
        </w:rPr>
        <w:t>likelihood rates (~27.0%).</w:t>
      </w:r>
    </w:p>
    <w:p w14:paraId="53AB26E3" w14:textId="77777777" w:rsidR="007D48AE" w:rsidRPr="007D48AE" w:rsidRDefault="007D48AE" w:rsidP="007D48AE">
      <w:pPr>
        <w:ind w:left="360"/>
        <w:rPr>
          <w:rFonts w:ascii="Times New Roman" w:hAnsi="Times New Roman" w:cs="Times New Roman"/>
          <w:lang w:val="en-US"/>
        </w:rPr>
      </w:pPr>
    </w:p>
    <w:p w14:paraId="4D003C8F" w14:textId="54E7C935" w:rsidR="005C3F0F" w:rsidRPr="007D48AE" w:rsidRDefault="007D48AE" w:rsidP="007D48A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2.</w:t>
      </w:r>
      <w:r w:rsidR="005C3F0F" w:rsidRPr="007D48AE">
        <w:rPr>
          <w:rFonts w:ascii="Times New Roman" w:hAnsi="Times New Roman" w:cs="Times New Roman"/>
          <w:lang w:val="en-US"/>
        </w:rPr>
        <w:t xml:space="preserve">Equal geographical distribution (~19.7% to 20.4% across all 5 zones) indicates digital campaigns can be deployed uniformly across regions rather than restricted to specific coverage zones. </w:t>
      </w:r>
    </w:p>
    <w:p w14:paraId="7C9A6F61" w14:textId="7417B930" w:rsidR="003606A7" w:rsidRPr="007150C1" w:rsidRDefault="003606A7" w:rsidP="003C7EAC">
      <w:pPr>
        <w:rPr>
          <w:rFonts w:ascii="Times New Roman" w:hAnsi="Times New Roman" w:cs="Times New Roman"/>
          <w:b/>
          <w:bCs/>
        </w:rPr>
      </w:pPr>
    </w:p>
    <w:sectPr w:rsidR="003606A7" w:rsidRPr="007150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97A05"/>
    <w:multiLevelType w:val="multilevel"/>
    <w:tmpl w:val="A75E6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507F0"/>
    <w:multiLevelType w:val="multilevel"/>
    <w:tmpl w:val="50983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8213DE"/>
    <w:multiLevelType w:val="hybridMultilevel"/>
    <w:tmpl w:val="C020FEF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2D8F7EC0"/>
    <w:multiLevelType w:val="hybridMultilevel"/>
    <w:tmpl w:val="ADCC1D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A24295"/>
    <w:multiLevelType w:val="hybridMultilevel"/>
    <w:tmpl w:val="1116CB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1F1CE0"/>
    <w:multiLevelType w:val="multilevel"/>
    <w:tmpl w:val="0B76F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1074EF"/>
    <w:multiLevelType w:val="hybridMultilevel"/>
    <w:tmpl w:val="6ADE56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AE23E9"/>
    <w:multiLevelType w:val="multilevel"/>
    <w:tmpl w:val="AE70A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D06F5E"/>
    <w:multiLevelType w:val="multilevel"/>
    <w:tmpl w:val="55841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F24574"/>
    <w:multiLevelType w:val="multilevel"/>
    <w:tmpl w:val="8D2C6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2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8F5C6F"/>
    <w:multiLevelType w:val="multilevel"/>
    <w:tmpl w:val="AA1C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1134861">
    <w:abstractNumId w:val="1"/>
  </w:num>
  <w:num w:numId="2" w16cid:durableId="1728916884">
    <w:abstractNumId w:val="7"/>
  </w:num>
  <w:num w:numId="3" w16cid:durableId="1293366635">
    <w:abstractNumId w:val="5"/>
  </w:num>
  <w:num w:numId="4" w16cid:durableId="1757479277">
    <w:abstractNumId w:val="0"/>
  </w:num>
  <w:num w:numId="5" w16cid:durableId="356008559">
    <w:abstractNumId w:val="8"/>
  </w:num>
  <w:num w:numId="6" w16cid:durableId="2012640162">
    <w:abstractNumId w:val="9"/>
  </w:num>
  <w:num w:numId="7" w16cid:durableId="1069576777">
    <w:abstractNumId w:val="3"/>
  </w:num>
  <w:num w:numId="8" w16cid:durableId="336227422">
    <w:abstractNumId w:val="10"/>
  </w:num>
  <w:num w:numId="9" w16cid:durableId="1510370742">
    <w:abstractNumId w:val="4"/>
  </w:num>
  <w:num w:numId="10" w16cid:durableId="630526259">
    <w:abstractNumId w:val="2"/>
  </w:num>
  <w:num w:numId="11" w16cid:durableId="79398606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EAC"/>
    <w:rsid w:val="00000793"/>
    <w:rsid w:val="00073A44"/>
    <w:rsid w:val="000C08EF"/>
    <w:rsid w:val="001934FF"/>
    <w:rsid w:val="001B43A7"/>
    <w:rsid w:val="001B70B9"/>
    <w:rsid w:val="001B75B2"/>
    <w:rsid w:val="00212B73"/>
    <w:rsid w:val="00231003"/>
    <w:rsid w:val="00244D60"/>
    <w:rsid w:val="002646CE"/>
    <w:rsid w:val="002C17E0"/>
    <w:rsid w:val="003163AD"/>
    <w:rsid w:val="00317BCB"/>
    <w:rsid w:val="0032278F"/>
    <w:rsid w:val="003606A7"/>
    <w:rsid w:val="00376A3E"/>
    <w:rsid w:val="003C7EAC"/>
    <w:rsid w:val="0051370B"/>
    <w:rsid w:val="005165EE"/>
    <w:rsid w:val="00572E48"/>
    <w:rsid w:val="00574E1B"/>
    <w:rsid w:val="005863FD"/>
    <w:rsid w:val="005C3F0F"/>
    <w:rsid w:val="006B7A2F"/>
    <w:rsid w:val="006D10D2"/>
    <w:rsid w:val="00704E11"/>
    <w:rsid w:val="007150C1"/>
    <w:rsid w:val="00730819"/>
    <w:rsid w:val="0073304A"/>
    <w:rsid w:val="007336C5"/>
    <w:rsid w:val="00755A4F"/>
    <w:rsid w:val="007A677F"/>
    <w:rsid w:val="007D11DE"/>
    <w:rsid w:val="007D48AE"/>
    <w:rsid w:val="007E5B1E"/>
    <w:rsid w:val="007F5252"/>
    <w:rsid w:val="00874944"/>
    <w:rsid w:val="0097744C"/>
    <w:rsid w:val="0098034B"/>
    <w:rsid w:val="009930A2"/>
    <w:rsid w:val="009A7D68"/>
    <w:rsid w:val="009C195F"/>
    <w:rsid w:val="00A322B0"/>
    <w:rsid w:val="00A348E0"/>
    <w:rsid w:val="00A6597B"/>
    <w:rsid w:val="00B059F9"/>
    <w:rsid w:val="00B136DE"/>
    <w:rsid w:val="00B4094B"/>
    <w:rsid w:val="00B6596B"/>
    <w:rsid w:val="00C561E1"/>
    <w:rsid w:val="00C8776E"/>
    <w:rsid w:val="00CA7CB0"/>
    <w:rsid w:val="00CD48A2"/>
    <w:rsid w:val="00D26547"/>
    <w:rsid w:val="00E34E6A"/>
    <w:rsid w:val="00E61E5E"/>
    <w:rsid w:val="00E83664"/>
    <w:rsid w:val="00EC37C3"/>
    <w:rsid w:val="00ED448F"/>
    <w:rsid w:val="00F75C5E"/>
    <w:rsid w:val="00FB211F"/>
    <w:rsid w:val="00FF0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D5C12"/>
  <w15:chartTrackingRefBased/>
  <w15:docId w15:val="{2FE80373-53CF-4A0F-8208-7EBDA5618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63FD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7E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7E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7E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7E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7E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7E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7E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7E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7E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7EAC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7EA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7EAC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7EAC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7EAC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7EAC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7EAC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7EAC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7EAC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3C7E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7EAC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7E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7EAC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3C7E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7EAC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3C7E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7E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7E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7EAC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3C7E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446</TotalTime>
  <Pages>9</Pages>
  <Words>1333</Words>
  <Characters>7600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Eto _</dc:creator>
  <cp:keywords/>
  <dc:description/>
  <cp:lastModifiedBy>Eto _</cp:lastModifiedBy>
  <cp:revision>43</cp:revision>
  <dcterms:created xsi:type="dcterms:W3CDTF">2026-08-10T18:57:00Z</dcterms:created>
  <dcterms:modified xsi:type="dcterms:W3CDTF">2026-08-20T21:12:00Z</dcterms:modified>
</cp:coreProperties>
</file>