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Factoring 2 7/21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Factor each trinomial: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6x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+ 23x + 7</w:t>
        <w:tab/>
        <w:tab/>
        <w:tab/>
        <w:t xml:space="preserve">2) 10n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- 17n + 7</w:t>
        <w:tab/>
        <w:tab/>
        <w:tab/>
        <w:t xml:space="preserve">3)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+ 11x + 6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 12y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+ 17y - 5</w:t>
        <w:tab/>
        <w:tab/>
        <w:tab/>
        <w:t xml:space="preserve">5)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+ 10x - 8</w:t>
        <w:tab/>
        <w:tab/>
        <w:tab/>
        <w:t xml:space="preserve">6) -3x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+ 16x - 16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7) -3x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x + 2</w:t>
        <w:tab/>
        <w:tab/>
        <w:tab/>
        <w:tab/>
        <w:t xml:space="preserve">8) x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- 9</w:t>
        <w:tab/>
        <w:tab/>
        <w:tab/>
        <w:tab/>
        <w:t xml:space="preserve">9) 16x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- 40x + 25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10) What value of b would make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bx - 8 factorable?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/>
        <w:drawing>
          <wp:inline distB="114300" distT="114300" distL="114300" distR="114300">
            <wp:extent cx="1995488" cy="905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90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A. What is the area of each rectangle?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B. What is the area of the green region?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C. Factor the expression for the area of the green region. (Hint: First factor out the common factor of 3 and then factor the binomial.)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