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Polynomials 2 7/15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Factor each polynomial.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1) 12h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+ 8h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-6h</w:t>
        <w:tab/>
        <w:tab/>
        <w:tab/>
        <w:t xml:space="preserve">2) 10g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- 5g</w:t>
        <w:tab/>
        <w:tab/>
        <w:tab/>
        <w:tab/>
        <w:t xml:space="preserve">3) 21c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+ 14c</w:t>
        <w:tab/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  <w:t xml:space="preserve">4) 2a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- 8a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+ 3a - 12</w:t>
        <w:tab/>
        <w:tab/>
        <w:tab/>
        <w:t xml:space="preserve">5) 6f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- 8f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+ 20 - 15f</w:t>
        <w:tab/>
        <w:tab/>
        <w:tab/>
        <w:t xml:space="preserve">6) b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- 2b - 8 + 4b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B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Find the missing part of each factorization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7) 16v + 12v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4v(4 + ___)</w:t>
        <w:tab/>
        <w:tab/>
        <w:tab/>
        <w:tab/>
        <w:t xml:space="preserve">8) -x - 10 = -1(___ + 10)</w:t>
        <w:tab/>
        <w:tab/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9) ___ - 24k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-8k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(2k + 3)</w:t>
        <w:tab/>
        <w:tab/>
        <w:tab/>
        <w:tab/>
        <w:t xml:space="preserve">10) __x</w:t>
      </w: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+ 2x + 21x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+ 6 = (x+3)(7x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11) The area of a rectangle is represented by the polynomial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+ 3x - 6x - 18. Which of the following could represent the length and width of the rectangle?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Length: x + 3; Width: x + 6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Length: x - 3; Width: x - 6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Length: x + 3; Width: x - 6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Length: x - 3; Width: x + 6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