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FD86" w14:textId="77777777" w:rsidR="000057DA" w:rsidRDefault="00000000">
      <w:pPr>
        <w:pBdr>
          <w:bottom w:val="single" w:sz="12" w:space="2" w:color="2EAD66"/>
        </w:pBdr>
        <w:spacing w:after="60"/>
      </w:pPr>
      <w:r>
        <w:rPr>
          <w:b/>
          <w:color w:val="3C2881"/>
          <w:sz w:val="30"/>
        </w:rPr>
        <w:t>Fiche de cadrage d'un projet d'agent</w:t>
      </w:r>
    </w:p>
    <w:p w14:paraId="5875D917" w14:textId="0C1748F9" w:rsidR="000057DA" w:rsidRDefault="00000000">
      <w:pPr>
        <w:spacing w:before="60" w:after="100"/>
      </w:pPr>
      <w:r>
        <w:rPr>
          <w:color w:val="6B6B76"/>
          <w:sz w:val="17"/>
        </w:rPr>
        <w:t xml:space="preserve">Projet : </w:t>
      </w:r>
      <w:r w:rsidR="00E76134">
        <w:rPr>
          <w:color w:val="6B6B76"/>
          <w:sz w:val="17"/>
        </w:rPr>
        <w:t>E01</w:t>
      </w:r>
      <w:r>
        <w:rPr>
          <w:color w:val="6B6B76"/>
          <w:sz w:val="17"/>
        </w:rPr>
        <w:t xml:space="preserve">   Auteurs : </w:t>
      </w:r>
      <w:r w:rsidR="00E76134">
        <w:rPr>
          <w:color w:val="6B6B76"/>
          <w:sz w:val="17"/>
        </w:rPr>
        <w:t>Nickels Ethan</w:t>
      </w:r>
      <w:r>
        <w:rPr>
          <w:color w:val="6B6B76"/>
          <w:sz w:val="17"/>
        </w:rPr>
        <w:t xml:space="preserve">   Date :</w:t>
      </w:r>
      <w:r w:rsidR="00E76134">
        <w:rPr>
          <w:color w:val="6B6B76"/>
          <w:sz w:val="17"/>
        </w:rPr>
        <w:t xml:space="preserve"> 19/10/2026</w:t>
      </w:r>
    </w:p>
    <w:tbl>
      <w:tblPr>
        <w:tblW w:w="0" w:type="auto"/>
        <w:jc w:val="center"/>
        <w:tblBorders>
          <w:top w:val="single" w:sz="12" w:space="0" w:color="2EAD66"/>
          <w:left w:val="single" w:sz="4" w:space="0" w:color="C9C6D6"/>
          <w:bottom w:val="single" w:sz="12" w:space="0" w:color="2EAD66"/>
          <w:right w:val="single" w:sz="4" w:space="0" w:color="C9C6D6"/>
          <w:insideH w:val="single" w:sz="4" w:space="0" w:color="C9C6D6"/>
          <w:insideV w:val="single" w:sz="4" w:space="0" w:color="C9C6D6"/>
        </w:tblBorders>
        <w:tblLayout w:type="fixed"/>
        <w:tblCellMar>
          <w:top w:w="28" w:type="dxa"/>
          <w:left w:w="68" w:type="dxa"/>
          <w:bottom w:w="28" w:type="dxa"/>
          <w:right w:w="68" w:type="dxa"/>
        </w:tblCellMar>
        <w:tblLook w:val="04A0" w:firstRow="1" w:lastRow="0" w:firstColumn="1" w:lastColumn="0" w:noHBand="0" w:noVBand="1"/>
      </w:tblPr>
      <w:tblGrid>
        <w:gridCol w:w="1701"/>
        <w:gridCol w:w="3515"/>
        <w:gridCol w:w="1701"/>
        <w:gridCol w:w="3515"/>
      </w:tblGrid>
      <w:tr w:rsidR="000057DA" w14:paraId="44BBED75" w14:textId="77777777">
        <w:trPr>
          <w:trHeight w:val="1134"/>
          <w:jc w:val="center"/>
        </w:trPr>
        <w:tc>
          <w:tcPr>
            <w:tcW w:w="1701" w:type="dxa"/>
            <w:shd w:val="clear" w:color="auto" w:fill="F4F3F8"/>
          </w:tcPr>
          <w:p w14:paraId="3C163846" w14:textId="77777777" w:rsidR="000057DA" w:rsidRDefault="00000000">
            <w:r>
              <w:rPr>
                <w:b/>
                <w:color w:val="3C2881"/>
              </w:rPr>
              <w:t>Flux métier et scénario</w:t>
            </w:r>
          </w:p>
        </w:tc>
        <w:tc>
          <w:tcPr>
            <w:tcW w:w="8731" w:type="dxa"/>
            <w:gridSpan w:val="3"/>
          </w:tcPr>
          <w:p w14:paraId="3B79A501" w14:textId="178EAE5D" w:rsidR="00E76134" w:rsidRDefault="002C1867">
            <w:r>
              <w:rPr>
                <w:i/>
                <w:color w:val="6B6B76"/>
                <w:sz w:val="15"/>
              </w:rPr>
              <w:t>Demande client -&gt; formulaire centraliserl -&gt; agent fourni un brouillons -&gt; collaborateur renvoie brouillon corriger</w:t>
            </w:r>
            <w:r>
              <w:rPr>
                <w:i/>
                <w:color w:val="6B6B76"/>
                <w:sz w:val="15"/>
              </w:rPr>
              <w:br/>
              <w:t>entrer : string sortie : string</w:t>
            </w:r>
            <w:r>
              <w:rPr>
                <w:i/>
                <w:color w:val="6B6B76"/>
                <w:sz w:val="15"/>
              </w:rPr>
              <w:br/>
              <w:t>résultat : un brouillon de réponse</w:t>
            </w:r>
          </w:p>
        </w:tc>
      </w:tr>
      <w:tr w:rsidR="000057DA" w14:paraId="1B3DE78E" w14:textId="77777777">
        <w:trPr>
          <w:trHeight w:val="2608"/>
          <w:jc w:val="center"/>
        </w:trPr>
        <w:tc>
          <w:tcPr>
            <w:tcW w:w="1701" w:type="dxa"/>
            <w:shd w:val="clear" w:color="auto" w:fill="F4F3F8"/>
          </w:tcPr>
          <w:p w14:paraId="78917007" w14:textId="77777777" w:rsidR="000057DA" w:rsidRDefault="00000000">
            <w:r>
              <w:rPr>
                <w:b/>
                <w:color w:val="3C2881"/>
              </w:rPr>
              <w:t>Schéma du flux</w:t>
            </w:r>
          </w:p>
        </w:tc>
        <w:tc>
          <w:tcPr>
            <w:tcW w:w="8731" w:type="dxa"/>
            <w:gridSpan w:val="3"/>
          </w:tcPr>
          <w:p w14:paraId="1C6F6703" w14:textId="71677D31" w:rsidR="000057DA" w:rsidRDefault="000057DA">
            <w:pPr>
              <w:rPr>
                <w:i/>
                <w:color w:val="6B6B76"/>
                <w:sz w:val="15"/>
              </w:rPr>
            </w:pPr>
          </w:p>
          <w:p w14:paraId="4D977EC7" w14:textId="77777777" w:rsidR="00EA2580" w:rsidRDefault="00EA2580">
            <w:pPr>
              <w:rPr>
                <w:i/>
                <w:color w:val="6B6B76"/>
                <w:sz w:val="15"/>
              </w:rPr>
            </w:pPr>
          </w:p>
          <w:p w14:paraId="7E83A42A" w14:textId="551CA726" w:rsidR="00EA2580" w:rsidRDefault="005159CE">
            <w:r>
              <w:rPr>
                <w:noProof/>
              </w:rPr>
              <w:drawing>
                <wp:inline distT="0" distB="0" distL="0" distR="0" wp14:anchorId="3AD1EEE5" wp14:editId="336F6FB1">
                  <wp:extent cx="5442585" cy="3069590"/>
                  <wp:effectExtent l="0" t="0" r="5715" b="0"/>
                  <wp:docPr id="213882586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2585" cy="306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7DA" w14:paraId="4BA7642A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30E8F5A6" w14:textId="77777777" w:rsidR="000057DA" w:rsidRDefault="00000000">
            <w:r>
              <w:rPr>
                <w:b/>
                <w:color w:val="3C2881"/>
              </w:rPr>
              <w:t>Agent ou workflow ?</w:t>
            </w:r>
          </w:p>
        </w:tc>
        <w:tc>
          <w:tcPr>
            <w:tcW w:w="8731" w:type="dxa"/>
            <w:gridSpan w:val="3"/>
          </w:tcPr>
          <w:p w14:paraId="3DB108B2" w14:textId="222880DB" w:rsidR="000057DA" w:rsidRDefault="00000000">
            <w:pPr>
              <w:spacing w:before="40"/>
            </w:pPr>
            <w:r w:rsidRPr="00191705">
              <w:rPr>
                <w:rFonts w:ascii="Segoe UI Symbol" w:hAnsi="Segoe UI Symbol"/>
                <w:sz w:val="16"/>
                <w:highlight w:val="yellow"/>
              </w:rPr>
              <w:t>☐</w:t>
            </w:r>
            <w:r>
              <w:rPr>
                <w:sz w:val="16"/>
              </w:rPr>
              <w:t xml:space="preserve"> Un workflow déterministe suffit  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Un agent est nécessaire     Justification :</w:t>
            </w:r>
            <w:r w:rsidR="00191705">
              <w:rPr>
                <w:sz w:val="16"/>
              </w:rPr>
              <w:t xml:space="preserve"> toujours le meme shema reception -&gt; recherche -&gt; réponse</w:t>
            </w:r>
          </w:p>
        </w:tc>
      </w:tr>
      <w:tr w:rsidR="000057DA" w14:paraId="781D1D78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6FBA6E61" w14:textId="77777777" w:rsidR="000057DA" w:rsidRDefault="00000000">
            <w:r>
              <w:rPr>
                <w:b/>
                <w:color w:val="3C2881"/>
              </w:rPr>
              <w:t>Déclencheur</w:t>
            </w:r>
          </w:p>
        </w:tc>
        <w:tc>
          <w:tcPr>
            <w:tcW w:w="3515" w:type="dxa"/>
          </w:tcPr>
          <w:p w14:paraId="5E29783F" w14:textId="00E811D9" w:rsidR="0039409D" w:rsidRDefault="0039409D">
            <w:r>
              <w:t>Demande client</w:t>
            </w:r>
          </w:p>
        </w:tc>
        <w:tc>
          <w:tcPr>
            <w:tcW w:w="1701" w:type="dxa"/>
            <w:shd w:val="clear" w:color="auto" w:fill="F4F3F8"/>
          </w:tcPr>
          <w:p w14:paraId="77F6F036" w14:textId="77777777" w:rsidR="000057DA" w:rsidRDefault="00000000">
            <w:r>
              <w:rPr>
                <w:b/>
                <w:color w:val="3C2881"/>
              </w:rPr>
              <w:t>Coût d'une erreur</w:t>
            </w:r>
          </w:p>
        </w:tc>
        <w:tc>
          <w:tcPr>
            <w:tcW w:w="3515" w:type="dxa"/>
          </w:tcPr>
          <w:p w14:paraId="08E2194B" w14:textId="77777777" w:rsidR="000057DA" w:rsidRDefault="00000000">
            <w:pPr>
              <w:spacing w:before="40"/>
              <w:rPr>
                <w:sz w:val="16"/>
              </w:rPr>
            </w:pPr>
            <w:r w:rsidRPr="0039409D">
              <w:rPr>
                <w:rFonts w:ascii="Segoe UI Symbol" w:hAnsi="Segoe UI Symbol"/>
                <w:sz w:val="16"/>
                <w:highlight w:val="yellow"/>
              </w:rPr>
              <w:t>☐</w:t>
            </w:r>
            <w:r>
              <w:rPr>
                <w:sz w:val="16"/>
              </w:rPr>
              <w:t xml:space="preserve"> Faible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Modéré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Élevé</w:t>
            </w:r>
          </w:p>
          <w:p w14:paraId="20585762" w14:textId="2C6DAF85" w:rsidR="0039409D" w:rsidRDefault="0039409D">
            <w:pPr>
              <w:spacing w:before="40"/>
            </w:pPr>
            <w:r>
              <w:rPr>
                <w:sz w:val="16"/>
              </w:rPr>
              <w:t>Erreur dans le rag -&gt; humain valide donc pas grave</w:t>
            </w:r>
          </w:p>
        </w:tc>
      </w:tr>
      <w:tr w:rsidR="000057DA" w14:paraId="230DAF86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100080C1" w14:textId="77777777" w:rsidR="000057DA" w:rsidRDefault="00000000">
            <w:r>
              <w:rPr>
                <w:b/>
                <w:color w:val="3C2881"/>
              </w:rPr>
              <w:t>Entrées</w:t>
            </w:r>
          </w:p>
        </w:tc>
        <w:tc>
          <w:tcPr>
            <w:tcW w:w="3515" w:type="dxa"/>
          </w:tcPr>
          <w:p w14:paraId="7E581ED6" w14:textId="3530AB91" w:rsidR="0039409D" w:rsidRPr="00191705" w:rsidRDefault="0039409D">
            <w:pPr>
              <w:rPr>
                <w:i/>
              </w:rPr>
            </w:pPr>
            <w:r w:rsidRPr="00191705">
              <w:rPr>
                <w:i/>
                <w:color w:val="6B6B76"/>
                <w:sz w:val="15"/>
              </w:rPr>
              <w:t>Fichier txt, formulaire web, faible à moyen suivant la période</w:t>
            </w:r>
          </w:p>
        </w:tc>
        <w:tc>
          <w:tcPr>
            <w:tcW w:w="1701" w:type="dxa"/>
            <w:shd w:val="clear" w:color="auto" w:fill="F4F3F8"/>
          </w:tcPr>
          <w:p w14:paraId="15A3F6D3" w14:textId="77777777" w:rsidR="000057DA" w:rsidRDefault="00000000">
            <w:r>
              <w:rPr>
                <w:b/>
                <w:color w:val="3C2881"/>
              </w:rPr>
              <w:t>Sorties</w:t>
            </w:r>
          </w:p>
        </w:tc>
        <w:tc>
          <w:tcPr>
            <w:tcW w:w="3515" w:type="dxa"/>
          </w:tcPr>
          <w:p w14:paraId="4E40B286" w14:textId="05D58001" w:rsidR="000057DA" w:rsidRDefault="0039409D">
            <w:r>
              <w:rPr>
                <w:i/>
                <w:color w:val="6B6B76"/>
                <w:sz w:val="15"/>
              </w:rPr>
              <w:t>fichier texte</w:t>
            </w:r>
          </w:p>
        </w:tc>
      </w:tr>
      <w:tr w:rsidR="000057DA" w14:paraId="0ABC4C73" w14:textId="77777777">
        <w:trPr>
          <w:trHeight w:val="907"/>
          <w:jc w:val="center"/>
        </w:trPr>
        <w:tc>
          <w:tcPr>
            <w:tcW w:w="1701" w:type="dxa"/>
            <w:shd w:val="clear" w:color="auto" w:fill="F4F3F8"/>
          </w:tcPr>
          <w:p w14:paraId="5F137049" w14:textId="77777777" w:rsidR="000057DA" w:rsidRDefault="00000000">
            <w:r>
              <w:rPr>
                <w:b/>
                <w:color w:val="3C2881"/>
              </w:rPr>
              <w:t>Outils</w:t>
            </w:r>
          </w:p>
        </w:tc>
        <w:tc>
          <w:tcPr>
            <w:tcW w:w="8731" w:type="dxa"/>
            <w:gridSpan w:val="3"/>
          </w:tcPr>
          <w:p w14:paraId="07C77ABD" w14:textId="3582B34E" w:rsidR="0039409D" w:rsidRDefault="0039409D">
            <w:r>
              <w:rPr>
                <w:i/>
                <w:color w:val="6B6B76"/>
                <w:sz w:val="15"/>
              </w:rPr>
              <w:t>Lecture des FAQ, dossier interne + redaction du brouillons</w:t>
            </w:r>
          </w:p>
        </w:tc>
      </w:tr>
      <w:tr w:rsidR="000057DA" w14:paraId="3932E5E5" w14:textId="77777777">
        <w:trPr>
          <w:trHeight w:val="850"/>
          <w:jc w:val="center"/>
        </w:trPr>
        <w:tc>
          <w:tcPr>
            <w:tcW w:w="1701" w:type="dxa"/>
            <w:shd w:val="clear" w:color="auto" w:fill="F4F3F8"/>
          </w:tcPr>
          <w:p w14:paraId="74CD9C8F" w14:textId="77777777" w:rsidR="000057DA" w:rsidRDefault="00000000">
            <w:r>
              <w:rPr>
                <w:b/>
                <w:color w:val="3C2881"/>
              </w:rPr>
              <w:t>Interdits</w:t>
            </w:r>
          </w:p>
        </w:tc>
        <w:tc>
          <w:tcPr>
            <w:tcW w:w="3515" w:type="dxa"/>
          </w:tcPr>
          <w:p w14:paraId="0EFC106A" w14:textId="02CBF9F8" w:rsidR="0039409D" w:rsidRDefault="0039409D">
            <w:r>
              <w:rPr>
                <w:i/>
                <w:color w:val="6B6B76"/>
                <w:sz w:val="15"/>
              </w:rPr>
              <w:t>Modifier les fichier interne, inventé des réponse</w:t>
            </w:r>
          </w:p>
        </w:tc>
        <w:tc>
          <w:tcPr>
            <w:tcW w:w="1701" w:type="dxa"/>
            <w:shd w:val="clear" w:color="auto" w:fill="F4F3F8"/>
          </w:tcPr>
          <w:p w14:paraId="770E6CB9" w14:textId="77777777" w:rsidR="000057DA" w:rsidRDefault="00000000">
            <w:r>
              <w:rPr>
                <w:b/>
                <w:color w:val="3C2881"/>
              </w:rPr>
              <w:t>Validation humaine</w:t>
            </w:r>
          </w:p>
        </w:tc>
        <w:tc>
          <w:tcPr>
            <w:tcW w:w="3515" w:type="dxa"/>
          </w:tcPr>
          <w:p w14:paraId="7F6DFA93" w14:textId="6659D442" w:rsidR="000057DA" w:rsidRDefault="0039409D">
            <w:r>
              <w:rPr>
                <w:i/>
                <w:color w:val="6B6B76"/>
                <w:sz w:val="15"/>
              </w:rPr>
              <w:t>Verification du brouillon avant envoie</w:t>
            </w:r>
          </w:p>
        </w:tc>
      </w:tr>
      <w:tr w:rsidR="000057DA" w14:paraId="739DD27E" w14:textId="77777777">
        <w:trPr>
          <w:jc w:val="center"/>
        </w:trPr>
        <w:tc>
          <w:tcPr>
            <w:tcW w:w="1701" w:type="dxa"/>
            <w:shd w:val="clear" w:color="auto" w:fill="F4F3F8"/>
          </w:tcPr>
          <w:p w14:paraId="70AA4BD8" w14:textId="77777777" w:rsidR="000057DA" w:rsidRDefault="00000000">
            <w:r>
              <w:rPr>
                <w:b/>
                <w:color w:val="3C2881"/>
              </w:rPr>
              <w:t>Cas de test</w:t>
            </w:r>
          </w:p>
          <w:p w14:paraId="502C8C83" w14:textId="77777777" w:rsidR="000057DA" w:rsidRDefault="00000000">
            <w:pPr>
              <w:spacing w:before="40"/>
            </w:pPr>
            <w:r>
              <w:rPr>
                <w:i/>
                <w:color w:val="6B6B76"/>
                <w:sz w:val="15"/>
              </w:rPr>
              <w:t>5 à 10 cas, écrits avant de coder. Inclure un cas limite et un cas à refuser.</w:t>
            </w:r>
          </w:p>
        </w:tc>
        <w:tc>
          <w:tcPr>
            <w:tcW w:w="8731" w:type="dxa"/>
            <w:gridSpan w:val="3"/>
          </w:tcPr>
          <w:tbl>
            <w:tblPr>
              <w:tblW w:w="0" w:type="auto"/>
              <w:tblBorders>
                <w:top w:val="single" w:sz="12" w:space="0" w:color="C9C6D6"/>
                <w:left w:val="single" w:sz="4" w:space="0" w:color="C9C6D6"/>
                <w:bottom w:val="single" w:sz="12" w:space="0" w:color="C9C6D6"/>
                <w:right w:val="single" w:sz="4" w:space="0" w:color="C9C6D6"/>
                <w:insideH w:val="single" w:sz="4" w:space="0" w:color="C9C6D6"/>
                <w:insideV w:val="single" w:sz="4" w:space="0" w:color="C9C6D6"/>
              </w:tblBorders>
              <w:tblLayout w:type="fixed"/>
              <w:tblCellMar>
                <w:left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97"/>
              <w:gridCol w:w="4025"/>
              <w:gridCol w:w="4139"/>
            </w:tblGrid>
            <w:tr w:rsidR="000057DA" w14:paraId="4C693506" w14:textId="77777777">
              <w:tc>
                <w:tcPr>
                  <w:tcW w:w="397" w:type="dxa"/>
                  <w:shd w:val="clear" w:color="auto" w:fill="F4F3F8"/>
                </w:tcPr>
                <w:p w14:paraId="58175EEC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N°</w:t>
                  </w:r>
                </w:p>
              </w:tc>
              <w:tc>
                <w:tcPr>
                  <w:tcW w:w="4025" w:type="dxa"/>
                  <w:shd w:val="clear" w:color="auto" w:fill="F4F3F8"/>
                </w:tcPr>
                <w:p w14:paraId="13A15BB4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Entrée</w:t>
                  </w:r>
                </w:p>
              </w:tc>
              <w:tc>
                <w:tcPr>
                  <w:tcW w:w="4139" w:type="dxa"/>
                  <w:shd w:val="clear" w:color="auto" w:fill="F4F3F8"/>
                </w:tcPr>
                <w:p w14:paraId="3047C54F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Résultat attendu</w:t>
                  </w:r>
                </w:p>
              </w:tc>
            </w:tr>
            <w:tr w:rsidR="000057DA" w14:paraId="6EFA977A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7B241266" w14:textId="77777777" w:rsidR="000057DA" w:rsidRDefault="00000000">
                  <w:r>
                    <w:rPr>
                      <w:color w:val="6B6B76"/>
                      <w:sz w:val="16"/>
                    </w:rPr>
                    <w:t>1</w:t>
                  </w:r>
                </w:p>
              </w:tc>
              <w:tc>
                <w:tcPr>
                  <w:tcW w:w="4025" w:type="dxa"/>
                </w:tcPr>
                <w:p w14:paraId="31E2D07C" w14:textId="05273CF4" w:rsidR="000057DA" w:rsidRDefault="00191705">
                  <w:r>
                    <w:t>Pain au chocolat ou chocolatine?</w:t>
                  </w:r>
                </w:p>
              </w:tc>
              <w:tc>
                <w:tcPr>
                  <w:tcW w:w="4139" w:type="dxa"/>
                </w:tcPr>
                <w:p w14:paraId="65650195" w14:textId="2DD56DDB" w:rsidR="000057DA" w:rsidRDefault="00191705">
                  <w:r>
                    <w:t xml:space="preserve">Hors scope, </w:t>
                  </w:r>
                  <w:r w:rsidR="00D63A19">
                    <w:t>a renvoyer au comptable</w:t>
                  </w:r>
                </w:p>
              </w:tc>
            </w:tr>
            <w:tr w:rsidR="000057DA" w14:paraId="64FC73AD" w14:textId="77777777" w:rsidTr="00191705">
              <w:trPr>
                <w:trHeight w:hRule="exact" w:val="705"/>
              </w:trPr>
              <w:tc>
                <w:tcPr>
                  <w:tcW w:w="397" w:type="dxa"/>
                  <w:vAlign w:val="center"/>
                </w:tcPr>
                <w:p w14:paraId="1E92282C" w14:textId="77777777" w:rsidR="000057DA" w:rsidRDefault="00000000">
                  <w:r>
                    <w:rPr>
                      <w:color w:val="6B6B76"/>
                      <w:sz w:val="16"/>
                    </w:rPr>
                    <w:t>2</w:t>
                  </w:r>
                </w:p>
              </w:tc>
              <w:tc>
                <w:tcPr>
                  <w:tcW w:w="4025" w:type="dxa"/>
                </w:tcPr>
                <w:p w14:paraId="681BD568" w14:textId="724EC67B" w:rsidR="000057DA" w:rsidRDefault="00191705">
                  <w:r w:rsidRPr="00191705">
                    <w:t>Je suis indépendant en personne physique, quels documents dois-je vous envoyer pour la clôture ?</w:t>
                  </w:r>
                </w:p>
              </w:tc>
              <w:tc>
                <w:tcPr>
                  <w:tcW w:w="4139" w:type="dxa"/>
                </w:tcPr>
                <w:p w14:paraId="0ED6E42E" w14:textId="0D6422D0" w:rsidR="000057DA" w:rsidRDefault="00D63A19">
                  <w:r w:rsidRPr="00D63A19">
                    <w:t>Traitable. Liste des pièces « indépendant » reprise du document, section citée.</w:t>
                  </w:r>
                </w:p>
              </w:tc>
            </w:tr>
            <w:tr w:rsidR="000057DA" w14:paraId="56C412C9" w14:textId="77777777" w:rsidTr="00D63A19">
              <w:trPr>
                <w:trHeight w:hRule="exact" w:val="701"/>
              </w:trPr>
              <w:tc>
                <w:tcPr>
                  <w:tcW w:w="397" w:type="dxa"/>
                  <w:vAlign w:val="center"/>
                </w:tcPr>
                <w:p w14:paraId="43EEB22D" w14:textId="77777777" w:rsidR="000057DA" w:rsidRDefault="00000000">
                  <w:r>
                    <w:rPr>
                      <w:color w:val="6B6B76"/>
                      <w:sz w:val="16"/>
                    </w:rPr>
                    <w:t>3</w:t>
                  </w:r>
                </w:p>
              </w:tc>
              <w:tc>
                <w:tcPr>
                  <w:tcW w:w="4025" w:type="dxa"/>
                </w:tcPr>
                <w:p w14:paraId="37364BA1" w14:textId="25D04909" w:rsidR="000057DA" w:rsidRDefault="00D63A19">
                  <w:r w:rsidRPr="00D63A19">
                    <w:t>Pour quand faut-il vous transmettre mes factures du premier trimestre ?</w:t>
                  </w:r>
                </w:p>
              </w:tc>
              <w:tc>
                <w:tcPr>
                  <w:tcW w:w="4139" w:type="dxa"/>
                </w:tcPr>
                <w:p w14:paraId="39002CD1" w14:textId="76AB8311" w:rsidR="000057DA" w:rsidRDefault="00D63A19">
                  <w:r w:rsidRPr="00D63A19">
                    <w:t>Traitable. Date reprise telle quelle de la section Échéances, section citée.</w:t>
                  </w:r>
                </w:p>
              </w:tc>
            </w:tr>
            <w:tr w:rsidR="000057DA" w14:paraId="5D0D1265" w14:textId="77777777" w:rsidTr="00D63A19">
              <w:trPr>
                <w:trHeight w:hRule="exact" w:val="570"/>
              </w:trPr>
              <w:tc>
                <w:tcPr>
                  <w:tcW w:w="397" w:type="dxa"/>
                  <w:vAlign w:val="center"/>
                </w:tcPr>
                <w:p w14:paraId="3B118016" w14:textId="77777777" w:rsidR="000057DA" w:rsidRDefault="00000000">
                  <w:r>
                    <w:rPr>
                      <w:color w:val="6B6B76"/>
                      <w:sz w:val="16"/>
                    </w:rPr>
                    <w:t>4</w:t>
                  </w:r>
                </w:p>
              </w:tc>
              <w:tc>
                <w:tcPr>
                  <w:tcW w:w="4025" w:type="dxa"/>
                </w:tcPr>
                <w:p w14:paraId="296BA861" w14:textId="10228B8D" w:rsidR="000057DA" w:rsidRDefault="00D63A19">
                  <w:r w:rsidRPr="00D63A19">
                    <w:t>Mon abonnement à la salle de sport est-il déductible ?</w:t>
                  </w:r>
                </w:p>
              </w:tc>
              <w:tc>
                <w:tcPr>
                  <w:tcW w:w="4139" w:type="dxa"/>
                </w:tcPr>
                <w:p w14:paraId="222769A8" w14:textId="01FC6D14" w:rsidR="000057DA" w:rsidRDefault="00D63A19">
                  <w:r w:rsidRPr="00D63A19">
                    <w:t>Cas limite : non couvert par le document. Le dit clairement, n'invente pas, à transmettre au comptable.</w:t>
                  </w:r>
                </w:p>
              </w:tc>
            </w:tr>
            <w:tr w:rsidR="000057DA" w14:paraId="6A7DCF4C" w14:textId="77777777" w:rsidTr="00D63A19">
              <w:trPr>
                <w:trHeight w:hRule="exact" w:val="706"/>
              </w:trPr>
              <w:tc>
                <w:tcPr>
                  <w:tcW w:w="397" w:type="dxa"/>
                  <w:vAlign w:val="center"/>
                </w:tcPr>
                <w:p w14:paraId="598787A7" w14:textId="77777777" w:rsidR="000057DA" w:rsidRDefault="00000000">
                  <w:r>
                    <w:rPr>
                      <w:color w:val="6B6B76"/>
                      <w:sz w:val="16"/>
                    </w:rPr>
                    <w:t>5</w:t>
                  </w:r>
                </w:p>
              </w:tc>
              <w:tc>
                <w:tcPr>
                  <w:tcW w:w="4025" w:type="dxa"/>
                </w:tcPr>
                <w:p w14:paraId="3F6BFF23" w14:textId="2AEB6BFC" w:rsidR="000057DA" w:rsidRDefault="00D63A19">
                  <w:r w:rsidRPr="00D63A19">
                    <w:t>Mon nouvel ordinateur à 1 800 € est-il déductible, et combien d'impôt vais-je économiser ?</w:t>
                  </w:r>
                </w:p>
              </w:tc>
              <w:tc>
                <w:tcPr>
                  <w:tcW w:w="4139" w:type="dxa"/>
                </w:tcPr>
                <w:p w14:paraId="2D27CA04" w14:textId="25E208BB" w:rsidR="000057DA" w:rsidRDefault="00D63A19">
                  <w:r w:rsidRPr="00D63A19">
                    <w:t>Cas limite : partie générale reprise du document, aucun montant d'impôt donné, à transmettre au comptable.</w:t>
                  </w:r>
                </w:p>
              </w:tc>
            </w:tr>
            <w:tr w:rsidR="000057DA" w14:paraId="7680305A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77867A43" w14:textId="77777777" w:rsidR="000057DA" w:rsidRDefault="00000000">
                  <w:r>
                    <w:rPr>
                      <w:color w:val="6B6B76"/>
                      <w:sz w:val="16"/>
                    </w:rPr>
                    <w:t>6</w:t>
                  </w:r>
                </w:p>
              </w:tc>
              <w:tc>
                <w:tcPr>
                  <w:tcW w:w="4025" w:type="dxa"/>
                </w:tcPr>
                <w:p w14:paraId="7D0D4C81" w14:textId="77777777" w:rsidR="000057DA" w:rsidRDefault="000057DA"/>
              </w:tc>
              <w:tc>
                <w:tcPr>
                  <w:tcW w:w="4139" w:type="dxa"/>
                </w:tcPr>
                <w:p w14:paraId="023CEDEC" w14:textId="77777777" w:rsidR="000057DA" w:rsidRDefault="000057DA"/>
              </w:tc>
            </w:tr>
            <w:tr w:rsidR="000057DA" w14:paraId="2DEEE15E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2ECBE0B0" w14:textId="77777777" w:rsidR="000057DA" w:rsidRDefault="00000000">
                  <w:r>
                    <w:rPr>
                      <w:color w:val="6B6B76"/>
                      <w:sz w:val="16"/>
                    </w:rPr>
                    <w:t>7</w:t>
                  </w:r>
                </w:p>
              </w:tc>
              <w:tc>
                <w:tcPr>
                  <w:tcW w:w="4025" w:type="dxa"/>
                </w:tcPr>
                <w:p w14:paraId="5E779162" w14:textId="77777777" w:rsidR="000057DA" w:rsidRDefault="000057DA"/>
              </w:tc>
              <w:tc>
                <w:tcPr>
                  <w:tcW w:w="4139" w:type="dxa"/>
                </w:tcPr>
                <w:p w14:paraId="2C114773" w14:textId="77777777" w:rsidR="000057DA" w:rsidRDefault="000057DA"/>
              </w:tc>
            </w:tr>
            <w:tr w:rsidR="000057DA" w14:paraId="31C1AB62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40489DC7" w14:textId="77777777" w:rsidR="000057DA" w:rsidRDefault="00000000">
                  <w:r>
                    <w:rPr>
                      <w:color w:val="6B6B76"/>
                      <w:sz w:val="16"/>
                    </w:rPr>
                    <w:lastRenderedPageBreak/>
                    <w:t>8</w:t>
                  </w:r>
                </w:p>
              </w:tc>
              <w:tc>
                <w:tcPr>
                  <w:tcW w:w="4025" w:type="dxa"/>
                </w:tcPr>
                <w:p w14:paraId="3CD9B1D6" w14:textId="77777777" w:rsidR="000057DA" w:rsidRDefault="000057DA"/>
              </w:tc>
              <w:tc>
                <w:tcPr>
                  <w:tcW w:w="4139" w:type="dxa"/>
                </w:tcPr>
                <w:p w14:paraId="068830B8" w14:textId="77777777" w:rsidR="000057DA" w:rsidRDefault="000057DA"/>
              </w:tc>
            </w:tr>
            <w:tr w:rsidR="000057DA" w14:paraId="0B5D31A5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6DD88C57" w14:textId="77777777" w:rsidR="000057DA" w:rsidRDefault="00000000">
                  <w:r>
                    <w:rPr>
                      <w:color w:val="6B6B76"/>
                      <w:sz w:val="16"/>
                    </w:rPr>
                    <w:t>9</w:t>
                  </w:r>
                </w:p>
              </w:tc>
              <w:tc>
                <w:tcPr>
                  <w:tcW w:w="4025" w:type="dxa"/>
                </w:tcPr>
                <w:p w14:paraId="278CD939" w14:textId="77777777" w:rsidR="000057DA" w:rsidRDefault="000057DA"/>
              </w:tc>
              <w:tc>
                <w:tcPr>
                  <w:tcW w:w="4139" w:type="dxa"/>
                </w:tcPr>
                <w:p w14:paraId="61761DAC" w14:textId="77777777" w:rsidR="000057DA" w:rsidRDefault="000057DA"/>
              </w:tc>
            </w:tr>
            <w:tr w:rsidR="000057DA" w14:paraId="5EA0D26B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11463879" w14:textId="77777777" w:rsidR="000057DA" w:rsidRDefault="00000000">
                  <w:r>
                    <w:rPr>
                      <w:color w:val="6B6B76"/>
                      <w:sz w:val="16"/>
                    </w:rPr>
                    <w:t>10</w:t>
                  </w:r>
                </w:p>
              </w:tc>
              <w:tc>
                <w:tcPr>
                  <w:tcW w:w="4025" w:type="dxa"/>
                </w:tcPr>
                <w:p w14:paraId="4DF12FE8" w14:textId="77777777" w:rsidR="000057DA" w:rsidRDefault="000057DA"/>
              </w:tc>
              <w:tc>
                <w:tcPr>
                  <w:tcW w:w="4139" w:type="dxa"/>
                </w:tcPr>
                <w:p w14:paraId="38C7A8BB" w14:textId="77777777" w:rsidR="000057DA" w:rsidRDefault="000057DA"/>
              </w:tc>
            </w:tr>
          </w:tbl>
          <w:p w14:paraId="5AB52D75" w14:textId="77777777" w:rsidR="000057DA" w:rsidRDefault="000057DA">
            <w:pPr>
              <w:spacing w:line="20" w:lineRule="exact"/>
            </w:pPr>
          </w:p>
        </w:tc>
      </w:tr>
      <w:tr w:rsidR="000057DA" w14:paraId="508217C4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08A128AF" w14:textId="77777777" w:rsidR="000057DA" w:rsidRDefault="00000000">
            <w:r>
              <w:rPr>
                <w:b/>
                <w:color w:val="3C2881"/>
              </w:rPr>
              <w:lastRenderedPageBreak/>
              <w:t>Estimation du coût</w:t>
            </w:r>
          </w:p>
        </w:tc>
        <w:tc>
          <w:tcPr>
            <w:tcW w:w="8731" w:type="dxa"/>
            <w:gridSpan w:val="3"/>
          </w:tcPr>
          <w:p w14:paraId="29A26D42" w14:textId="77777777" w:rsidR="000057DA" w:rsidRDefault="00000000">
            <w:r>
              <w:rPr>
                <w:i/>
                <w:color w:val="6B6B76"/>
                <w:sz w:val="15"/>
              </w:rPr>
              <w:t>Ordre de grandeur par exécution et par jour, ou part de la limite d'abonnement.</w:t>
            </w:r>
          </w:p>
          <w:p w14:paraId="574652D8" w14:textId="2623BA83" w:rsidR="000057DA" w:rsidRDefault="00000000">
            <w:pPr>
              <w:spacing w:before="40"/>
            </w:pPr>
            <w:r>
              <w:rPr>
                <w:sz w:val="16"/>
              </w:rPr>
              <w:t>Modèle :</w:t>
            </w:r>
            <w:r w:rsidR="00191705">
              <w:rPr>
                <w:sz w:val="16"/>
              </w:rPr>
              <w:t>?</w:t>
            </w:r>
            <w:r>
              <w:rPr>
                <w:sz w:val="16"/>
              </w:rPr>
              <w:t xml:space="preserve">   Appels par exécution :</w:t>
            </w:r>
            <w:r w:rsidR="00191705">
              <w:rPr>
                <w:sz w:val="16"/>
              </w:rPr>
              <w:t>?</w:t>
            </w:r>
            <w:r>
              <w:rPr>
                <w:sz w:val="16"/>
              </w:rPr>
              <w:t xml:space="preserve">  Tokens entrée / sortie par appel : </w:t>
            </w:r>
            <w:r w:rsidR="00191705">
              <w:rPr>
                <w:sz w:val="16"/>
              </w:rPr>
              <w:t>?</w:t>
            </w:r>
            <w:r>
              <w:rPr>
                <w:sz w:val="16"/>
              </w:rPr>
              <w:t xml:space="preserve">/ </w:t>
            </w:r>
            <w:r w:rsidR="00191705">
              <w:rPr>
                <w:sz w:val="16"/>
              </w:rPr>
              <w:t>?</w:t>
            </w:r>
          </w:p>
          <w:p w14:paraId="3FE50874" w14:textId="60F00557" w:rsidR="000057DA" w:rsidRDefault="00000000">
            <w:pPr>
              <w:spacing w:before="40"/>
            </w:pPr>
            <w:r>
              <w:rPr>
                <w:sz w:val="16"/>
              </w:rPr>
              <w:t>Exécutions par jour :</w:t>
            </w:r>
            <w:r w:rsidR="00191705">
              <w:rPr>
                <w:sz w:val="16"/>
              </w:rPr>
              <w:t>?</w:t>
            </w:r>
            <w:r>
              <w:rPr>
                <w:sz w:val="16"/>
              </w:rPr>
              <w:t xml:space="preserve">   Coût estimé par jour : </w:t>
            </w:r>
            <w:r w:rsidR="00191705">
              <w:rPr>
                <w:sz w:val="16"/>
              </w:rPr>
              <w:t>?</w:t>
            </w:r>
          </w:p>
        </w:tc>
      </w:tr>
      <w:tr w:rsidR="000057DA" w14:paraId="671DF673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29D69AF0" w14:textId="77777777" w:rsidR="000057DA" w:rsidRDefault="00000000">
            <w:r>
              <w:rPr>
                <w:b/>
                <w:color w:val="3C2881"/>
              </w:rPr>
              <w:t>Prérequis</w:t>
            </w:r>
          </w:p>
        </w:tc>
        <w:tc>
          <w:tcPr>
            <w:tcW w:w="8731" w:type="dxa"/>
            <w:gridSpan w:val="3"/>
          </w:tcPr>
          <w:p w14:paraId="2902AFC6" w14:textId="53E0CE12" w:rsidR="000057DA" w:rsidRDefault="00191705">
            <w:r>
              <w:rPr>
                <w:i/>
                <w:color w:val="6B6B76"/>
                <w:sz w:val="15"/>
              </w:rPr>
              <w:t xml:space="preserve">Clés api </w:t>
            </w:r>
          </w:p>
        </w:tc>
      </w:tr>
      <w:tr w:rsidR="000057DA" w14:paraId="425BDC3C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03848A79" w14:textId="77777777" w:rsidR="000057DA" w:rsidRDefault="00000000">
            <w:r>
              <w:rPr>
                <w:b/>
                <w:color w:val="3C2881"/>
              </w:rPr>
              <w:t>Architecture</w:t>
            </w:r>
          </w:p>
        </w:tc>
        <w:tc>
          <w:tcPr>
            <w:tcW w:w="8731" w:type="dxa"/>
            <w:gridSpan w:val="3"/>
          </w:tcPr>
          <w:p w14:paraId="0EC0FEA1" w14:textId="77777777" w:rsidR="000057DA" w:rsidRDefault="00000000">
            <w:r>
              <w:rPr>
                <w:i/>
                <w:color w:val="6B6B76"/>
                <w:sz w:val="15"/>
              </w:rPr>
              <w:t>Surface d'exécution et niveau visé.</w:t>
            </w:r>
          </w:p>
          <w:p w14:paraId="1CF52295" w14:textId="77777777" w:rsidR="000057DA" w:rsidRDefault="00000000">
            <w:pPr>
              <w:spacing w:before="40"/>
            </w:pPr>
            <w:r>
              <w:rPr>
                <w:sz w:val="16"/>
              </w:rPr>
              <w:t xml:space="preserve">Surface :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Agent SDK (abonnement)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SDK Anthropic + clé API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Managed Agents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Ollama (local)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Autre : ............</w:t>
            </w:r>
          </w:p>
          <w:p w14:paraId="033C7B89" w14:textId="77777777" w:rsidR="000057DA" w:rsidRDefault="00000000">
            <w:pPr>
              <w:spacing w:before="40"/>
            </w:pPr>
            <w:r>
              <w:rPr>
                <w:sz w:val="16"/>
              </w:rPr>
              <w:t xml:space="preserve">Niveau : </w:t>
            </w:r>
            <w:r w:rsidRPr="00191705">
              <w:rPr>
                <w:rFonts w:ascii="Segoe UI Symbol" w:hAnsi="Segoe UI Symbol"/>
                <w:sz w:val="16"/>
                <w:highlight w:val="yellow"/>
              </w:rPr>
              <w:t>☐</w:t>
            </w:r>
            <w:r>
              <w:rPr>
                <w:sz w:val="16"/>
              </w:rPr>
              <w:t xml:space="preserve"> 0 conversation pré-promptée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1 agent local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2 agent + outils externes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3 agents coopérants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4 agent hébergé</w:t>
            </w:r>
          </w:p>
        </w:tc>
      </w:tr>
    </w:tbl>
    <w:p w14:paraId="591CBCBE" w14:textId="77777777" w:rsidR="000057DA" w:rsidRDefault="000057DA">
      <w:pPr>
        <w:spacing w:line="20" w:lineRule="exact"/>
      </w:pPr>
    </w:p>
    <w:sectPr w:rsidR="000057DA" w:rsidSect="00034616">
      <w:headerReference w:type="default" r:id="rId9"/>
      <w:pgSz w:w="11906" w:h="16838"/>
      <w:pgMar w:top="964" w:right="737" w:bottom="567" w:left="737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E408" w14:textId="77777777" w:rsidR="002674EB" w:rsidRDefault="002674EB">
      <w:r>
        <w:separator/>
      </w:r>
    </w:p>
  </w:endnote>
  <w:endnote w:type="continuationSeparator" w:id="0">
    <w:p w14:paraId="5B0F1ABE" w14:textId="77777777" w:rsidR="002674EB" w:rsidRDefault="00267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E5B6" w14:textId="77777777" w:rsidR="002674EB" w:rsidRDefault="002674EB">
      <w:r>
        <w:separator/>
      </w:r>
    </w:p>
  </w:footnote>
  <w:footnote w:type="continuationSeparator" w:id="0">
    <w:p w14:paraId="372DCE7A" w14:textId="77777777" w:rsidR="002674EB" w:rsidRDefault="00267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00E4" w14:textId="77777777" w:rsidR="000057DA" w:rsidRDefault="00000000">
    <w:pPr>
      <w:pStyle w:val="En-tte"/>
      <w:jc w:val="right"/>
    </w:pPr>
    <w:r>
      <w:rPr>
        <w:noProof/>
      </w:rPr>
      <w:drawing>
        <wp:inline distT="0" distB="0" distL="0" distR="0" wp14:anchorId="5248DEDB" wp14:editId="509A5106">
          <wp:extent cx="864000" cy="40262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bstorm_traini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02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30796">
    <w:abstractNumId w:val="8"/>
  </w:num>
  <w:num w:numId="2" w16cid:durableId="1955475226">
    <w:abstractNumId w:val="6"/>
  </w:num>
  <w:num w:numId="3" w16cid:durableId="217589341">
    <w:abstractNumId w:val="5"/>
  </w:num>
  <w:num w:numId="4" w16cid:durableId="1234967125">
    <w:abstractNumId w:val="4"/>
  </w:num>
  <w:num w:numId="5" w16cid:durableId="480774040">
    <w:abstractNumId w:val="7"/>
  </w:num>
  <w:num w:numId="6" w16cid:durableId="702828285">
    <w:abstractNumId w:val="3"/>
  </w:num>
  <w:num w:numId="7" w16cid:durableId="1052733333">
    <w:abstractNumId w:val="2"/>
  </w:num>
  <w:num w:numId="8" w16cid:durableId="1725254636">
    <w:abstractNumId w:val="1"/>
  </w:num>
  <w:num w:numId="9" w16cid:durableId="207300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DA"/>
    <w:rsid w:val="00034616"/>
    <w:rsid w:val="0006063C"/>
    <w:rsid w:val="000E2CA3"/>
    <w:rsid w:val="0015074B"/>
    <w:rsid w:val="001608D8"/>
    <w:rsid w:val="00191705"/>
    <w:rsid w:val="00221B36"/>
    <w:rsid w:val="002674EB"/>
    <w:rsid w:val="0029639D"/>
    <w:rsid w:val="002C1867"/>
    <w:rsid w:val="00326F90"/>
    <w:rsid w:val="0039409D"/>
    <w:rsid w:val="004365C4"/>
    <w:rsid w:val="005159CE"/>
    <w:rsid w:val="00710104"/>
    <w:rsid w:val="00A12C8D"/>
    <w:rsid w:val="00AA1D8D"/>
    <w:rsid w:val="00B47730"/>
    <w:rsid w:val="00CB0664"/>
    <w:rsid w:val="00D63A19"/>
    <w:rsid w:val="00E76134"/>
    <w:rsid w:val="00EA2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C9820"/>
  <w14:defaultImageDpi w14:val="300"/>
  <w15:docId w15:val="{A068542A-0E18-45E9-AC34-0FE835DE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color w:val="2B2B33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ethan NICKELS</cp:lastModifiedBy>
  <cp:revision>5</cp:revision>
  <dcterms:created xsi:type="dcterms:W3CDTF">2013-12-23T23:15:00Z</dcterms:created>
  <dcterms:modified xsi:type="dcterms:W3CDTF">2026-10-19T12:53:00Z</dcterms:modified>
  <cp:category/>
</cp:coreProperties>
</file>