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emf" ContentType="image/x-emf"/>
  <Override PartName="/word/media/image8.emf" ContentType="image/x-emf"/>
  <Override PartName="/word/media/image7.emf" ContentType="image/x-emf"/>
  <Override PartName="/word/media/image6.emf" ContentType="image/x-emf"/>
  <Override PartName="/word/media/image5.emf" ContentType="image/x-emf"/>
  <Override PartName="/word/media/image1.png" ContentType="image/png"/>
  <Override PartName="/word/media/image3.emf" ContentType="image/x-emf"/>
  <Override PartName="/word/media/image2.emf" ContentType="image/x-emf"/>
  <Override PartName="/word/media/image4.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Расчет матричных весовых и переходных функций</w:t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/>
        <w:t>Введение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Цель занятия</w:t>
      </w:r>
    </w:p>
    <w:p>
      <w:pPr>
        <w:pStyle w:val="Normal"/>
        <w:rPr/>
      </w:pPr>
      <w:r>
        <w:rPr/>
        <w:t>В данном занятии средствами пакета Matlab (c использованием его расширения – пакета моделирования динамических систем Simulink) должно быть выполнено моделирование линейной системы, зафиксированы процессы, соответствующие элементам матричной весовой и переходной функций и проведено их сравнение с аналитически полученными зависимостями. Структурная схема системы представлена на рис. 1.1, коэффициенты структурной схемы – в табл. 1.1</w:t>
      </w:r>
    </w:p>
    <w:p>
      <w:pPr>
        <w:pStyle w:val="Normal"/>
        <w:rPr/>
      </w:pPr>
      <w:r>
        <w:rPr/>
        <w:t>Вариант 7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a1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a2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k1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k2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/>
            </w:pPr>
            <w:r>
              <w:rPr/>
              <w:t>1,5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1171575</wp:posOffset>
            </wp:positionH>
            <wp:positionV relativeFrom="paragraph">
              <wp:posOffset>120015</wp:posOffset>
            </wp:positionV>
            <wp:extent cx="3776980" cy="22015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.1 Составим векторно-матричное описание системы. Приведем систему к матричному виду</w:t>
      </w:r>
    </w:p>
    <w:p>
      <w:pPr>
        <w:pStyle w:val="Normal"/>
        <w:rPr/>
      </w:pPr>
      <w:r>
        <w:rPr/>
        <w:drawing>
          <wp:inline distT="0" distB="0" distL="0" distR="0">
            <wp:extent cx="800100" cy="344805"/>
            <wp:effectExtent l="0" t="0" r="0" b="0"/>
            <wp:docPr id="2" name="Объект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ъект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Из структурной схемы получим систему уравнений:</w:t>
      </w:r>
    </w:p>
    <w:p>
      <w:pPr>
        <w:pStyle w:val="Normal"/>
        <w:rPr/>
      </w:pPr>
      <w:r>
        <w:rPr/>
        <w:drawing>
          <wp:inline distT="0" distB="0" distL="0" distR="0">
            <wp:extent cx="1322070" cy="786765"/>
            <wp:effectExtent l="0" t="0" r="0" b="0"/>
            <wp:docPr id="3" name="Объект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ъект16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Из системы получим матрицы </w:t>
      </w:r>
      <w:r>
        <w:rPr>
          <w:i/>
          <w:iCs/>
        </w:rPr>
        <w:t>A</w:t>
      </w:r>
      <w:r>
        <w:rPr/>
        <w:t xml:space="preserve">, </w:t>
      </w:r>
      <w:r>
        <w:rPr>
          <w:i/>
          <w:iCs/>
        </w:rPr>
        <w:t>B</w:t>
      </w:r>
      <w:r>
        <w:rPr/>
        <w:t xml:space="preserve">, </w:t>
      </w:r>
      <w:r>
        <w:rPr>
          <w:i/>
          <w:iCs/>
        </w:rPr>
        <w:t>C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1054735" cy="450850"/>
            <wp:effectExtent l="0" t="0" r="0" b="0"/>
            <wp:docPr id="4" name="Объект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</w:t>
      </w:r>
      <w:r>
        <w:rPr/>
        <w:drawing>
          <wp:inline distT="0" distB="0" distL="0" distR="0">
            <wp:extent cx="711835" cy="401320"/>
            <wp:effectExtent l="0" t="0" r="0" b="0"/>
            <wp:docPr id="5" name="Объект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, </w:t>
      </w:r>
      <w:r>
        <w:rPr/>
        <w:drawing>
          <wp:inline distT="0" distB="0" distL="0" distR="0">
            <wp:extent cx="718820" cy="401320"/>
            <wp:effectExtent l="0" t="0" r="0" b="0"/>
            <wp:docPr id="6" name="Объект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19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1.2 Вычислим передаточную функцию </w:t>
      </w:r>
      <w:r>
        <w:rPr/>
        <w:drawing>
          <wp:inline distT="0" distB="0" distL="0" distR="0">
            <wp:extent cx="495935" cy="200660"/>
            <wp:effectExtent l="0" t="0" r="0" b="0"/>
            <wp:docPr id="7" name="Объект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(матрицу 2 x 2 ) с использованием резольвенты матрицы динамики </w:t>
      </w:r>
      <w:r>
        <w:rPr>
          <w:i/>
          <w:iCs/>
        </w:rPr>
        <w:t>А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2497455" cy="410210"/>
            <wp:effectExtent l="0" t="0" r="0" b="0"/>
            <wp:docPr id="8" name="Объект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2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где </w:t>
      </w:r>
      <w:r>
        <w:rPr>
          <w:i/>
          <w:iCs/>
        </w:rPr>
        <w:t>В</w:t>
      </w:r>
      <w:r>
        <w:rPr/>
        <w:t xml:space="preserve"> – матрица входа; </w:t>
      </w:r>
      <w:r>
        <w:rPr>
          <w:i/>
          <w:iCs/>
        </w:rPr>
        <w:t xml:space="preserve">С </w:t>
      </w:r>
      <w:r>
        <w:rPr/>
        <w:t xml:space="preserve">– матрица выхода; </w:t>
      </w:r>
      <w:r>
        <w:rPr>
          <w:i/>
          <w:iCs/>
        </w:rPr>
        <w:t>I</w:t>
      </w:r>
      <w:r>
        <w:rPr/>
        <w:t xml:space="preserve">(p) – присоединенная матрица;  </w:t>
      </w:r>
      <w:r>
        <w:rPr/>
        <w:drawing>
          <wp:inline distT="0" distB="0" distL="0" distR="0">
            <wp:extent cx="420370" cy="200660"/>
            <wp:effectExtent l="0" t="0" r="0" b="0"/>
            <wp:docPr id="9" name="Объект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– характеристический полином матрицы </w:t>
      </w:r>
      <w:r>
        <w:rPr>
          <w:i/>
          <w:iCs/>
        </w:rPr>
        <w:t>А</w:t>
      </w:r>
    </w:p>
    <w:p>
      <w:pPr>
        <w:pStyle w:val="Normal"/>
        <w:rPr/>
      </w:pPr>
      <w:r>
        <w:rPr>
          <w:i w:val="false"/>
          <w:iCs w:val="false"/>
        </w:rPr>
        <w:t xml:space="preserve">Найдем алгебраические дополнения </w:t>
      </w:r>
      <w:r>
        <w:rPr>
          <w:i w:val="false"/>
          <w:iCs w:val="false"/>
        </w:rPr>
        <w:t xml:space="preserve">матрицы </w:t>
      </w:r>
      <w:r>
        <w:rPr>
          <w:i/>
          <w:iCs/>
        </w:rPr>
        <w:t>pE-A</w:t>
      </w:r>
      <w:r>
        <w:rPr>
          <w:i w:val="false"/>
          <w:iCs w:val="false"/>
        </w:rPr>
        <w:t>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</m:oMath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Тогда присоединенная матрица</w:t>
      </w:r>
    </w:p>
    <w:p>
      <w:pPr>
        <w:pStyle w:val="Normal"/>
        <w:rPr/>
      </w:pPr>
      <w:r>
        <w:rPr/>
        <w:drawing>
          <wp:inline distT="0" distB="0" distL="0" distR="0">
            <wp:extent cx="2153920" cy="451485"/>
            <wp:effectExtent l="0" t="0" r="0" b="0"/>
            <wp:docPr id="10" name="Объект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бъект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Характеристический полином:</w:t>
      </w:r>
    </w:p>
    <w:p>
      <w:pPr>
        <w:pStyle w:val="Normal"/>
        <w:rPr/>
      </w:pPr>
      <w:r>
        <w:rPr/>
        <w:drawing>
          <wp:inline distT="0" distB="0" distL="0" distR="0">
            <wp:extent cx="4633595" cy="223520"/>
            <wp:effectExtent l="0" t="0" r="0" b="0"/>
            <wp:docPr id="11" name="Объект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Подставив значения коэффициентов, получим:</w:t>
      </w:r>
    </w:p>
    <w:p>
      <w:pPr>
        <w:pStyle w:val="Normal"/>
        <w:rPr/>
      </w:pPr>
      <w:r>
        <w:rPr/>
        <w:drawing>
          <wp:inline distT="0" distB="0" distL="0" distR="0">
            <wp:extent cx="3564255" cy="697865"/>
            <wp:effectExtent l="0" t="0" r="0" b="0"/>
            <wp:docPr id="12" name="Объект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Объект2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Найдем элементы матричной весовой функции</w:t>
      </w:r>
    </w:p>
    <w:p>
      <w:pPr>
        <w:pStyle w:val="Normal"/>
        <w:rPr/>
      </w:pPr>
      <w:r>
        <w:rPr/>
        <w:drawing>
          <wp:inline distT="0" distB="0" distL="0" distR="0">
            <wp:extent cx="4719320" cy="419735"/>
            <wp:effectExtent l="0" t="0" r="0" b="0"/>
            <wp:docPr id="13" name="Объект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бъект26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f>
              <m:num>
                <m:r>
                  <w:rPr>
                    <w:rFonts w:ascii="Cambria Math" w:hAnsi="Cambria Math"/>
                  </w:rPr>
                  <m:t xml:space="preserve">1,5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p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p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{"/>
            <m:endChr m:val="}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</m:d>
      </m:oMath>
    </w:p>
    <w:p>
      <w:pPr>
        <w:pStyle w:val="Normal"/>
        <w:rPr/>
      </w:pPr>
      <w:r>
        <w:rPr/>
        <w:drawing>
          <wp:inline distT="0" distB="0" distL="0" distR="0">
            <wp:extent cx="4721860" cy="419100"/>
            <wp:effectExtent l="0" t="0" r="0" b="0"/>
            <wp:docPr id="14" name="Объект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бъект27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Итого получим:</w:t>
      </w:r>
    </w:p>
    <w:p>
      <w:pPr>
        <w:pStyle w:val="Normal"/>
        <w:rPr/>
      </w:pPr>
      <w:r>
        <w:rPr/>
        <w:drawing>
          <wp:inline distT="0" distB="0" distL="0" distR="0">
            <wp:extent cx="2130425" cy="401320"/>
            <wp:effectExtent l="0" t="0" r="0" b="0"/>
            <wp:docPr id="15" name="Объект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бъект28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1.3 Вычислим матричную весовую функцию другим способом</w:t>
      </w:r>
    </w:p>
    <w:p>
      <w:pPr>
        <w:pStyle w:val="Normal"/>
        <w:rPr/>
      </w:pPr>
      <w:r>
        <w:rPr/>
        <w:drawing>
          <wp:inline distT="0" distB="0" distL="0" distR="0">
            <wp:extent cx="2261870" cy="452120"/>
            <wp:effectExtent l="0" t="0" r="0" b="0"/>
            <wp:docPr id="16" name="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бъект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где </w:t>
      </w:r>
      <w:r>
        <w:rPr/>
        <w:drawing>
          <wp:inline distT="0" distB="0" distL="0" distR="0">
            <wp:extent cx="200660" cy="191135"/>
            <wp:effectExtent l="0" t="0" r="0" b="0"/>
            <wp:docPr id="17" name="Объект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бъект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 </w:t>
      </w:r>
      <w:r>
        <w:rPr/>
        <w:drawing>
          <wp:inline distT="0" distB="0" distL="0" distR="0">
            <wp:extent cx="207645" cy="191135"/>
            <wp:effectExtent l="0" t="0" r="0" b="0"/>
            <wp:docPr id="18" name="Объект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бъект3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– соответственно k-й правый и k-й левый собственные векторы</w:t>
      </w:r>
    </w:p>
    <w:p>
      <w:pPr>
        <w:pStyle w:val="Normal"/>
        <w:rPr/>
      </w:pPr>
      <w:r>
        <w:rPr/>
        <w:t xml:space="preserve">матрицы </w:t>
      </w:r>
      <w:r>
        <w:rPr>
          <w:i/>
          <w:iCs/>
        </w:rPr>
        <w:t>А</w:t>
      </w:r>
    </w:p>
    <w:p>
      <w:pPr>
        <w:pStyle w:val="Normal"/>
        <w:rPr/>
      </w:pPr>
      <w:r>
        <w:rPr>
          <w:i w:val="false"/>
          <w:iCs w:val="false"/>
        </w:rPr>
        <w:t>Найдем собственные числа матрицы</w:t>
      </w:r>
      <w:r>
        <w:rPr>
          <w:i/>
          <w:iCs/>
        </w:rPr>
        <w:t xml:space="preserve"> A:</w:t>
      </w:r>
    </w:p>
    <w:p>
      <w:pPr>
        <w:pStyle w:val="Normal"/>
        <w:rPr/>
      </w:pPr>
      <w:r>
        <w:rPr/>
        <w:drawing>
          <wp:inline distT="0" distB="0" distL="0" distR="0">
            <wp:extent cx="3009900" cy="200660"/>
            <wp:effectExtent l="0" t="0" r="0" b="0"/>
            <wp:docPr id="19" name="Объект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бъект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35990" cy="191135"/>
            <wp:effectExtent l="0" t="0" r="0" b="0"/>
            <wp:docPr id="20" name="Объект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бъект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 w:val="false"/>
          <w:i w:val="false"/>
          <w:iCs w:val="false"/>
        </w:rPr>
      </w:pPr>
      <w:bookmarkStart w:id="0" w:name="__DdeLink__21_159724985"/>
      <w:bookmarkEnd w:id="0"/>
      <w:r>
        <w:rPr>
          <w:i w:val="false"/>
          <w:iCs w:val="false"/>
        </w:rPr>
        <w:t>Правые собственные векторы:</w:t>
      </w:r>
    </w:p>
    <w:p>
      <w:pPr>
        <w:pStyle w:val="Normal"/>
        <w:rPr/>
      </w:pPr>
      <w:bookmarkStart w:id="1" w:name="__DdeLink__21_1597249851"/>
      <w:bookmarkEnd w:id="1"/>
      <w:r>
        <w:rPr/>
        <w:drawing>
          <wp:inline distT="0" distB="0" distL="0" distR="0">
            <wp:extent cx="1355090" cy="401955"/>
            <wp:effectExtent l="0" t="0" r="0" b="0"/>
            <wp:docPr id="21" name="Объект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бъект29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465580" cy="401955"/>
            <wp:effectExtent l="0" t="0" r="0" b="0"/>
            <wp:docPr id="22" name="Объект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Объект6" descr="формула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Левые собственные векторы:</w:t>
      </w:r>
    </w:p>
    <w:p>
      <w:pPr>
        <w:pStyle w:val="Normal"/>
        <w:rPr/>
      </w:pPr>
      <w:r>
        <w:rPr/>
        <w:drawing>
          <wp:inline distT="0" distB="0" distL="0" distR="0">
            <wp:extent cx="1385570" cy="401320"/>
            <wp:effectExtent l="0" t="0" r="0" b="0"/>
            <wp:docPr id="23" name="Объект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Объект30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506220" cy="401320"/>
            <wp:effectExtent l="0" t="0" r="0" b="0"/>
            <wp:docPr id="24" name="Объект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Объект3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Нормируем собственные вектора так, чтобы:</w:t>
      </w:r>
    </w:p>
    <w:p>
      <w:pPr>
        <w:pStyle w:val="Normal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acc>
          </m:e>
        </m:d>
        <m:d>
          <m:dPr>
            <m:begChr m:val="("/>
            <m:endChr m:val=")"/>
          </m:dPr>
          <m:e>
            <m:m>
              <m:m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bSup>
                </m:e>
              </m:mr>
              <m:m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  <w:t>Найдем, что:</w:t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acc>
          </m:e>
        </m:d>
        <m:d>
          <m:dPr>
            <m:begChr m:val="("/>
            <m:endChr m:val=")"/>
          </m:dPr>
          <m:e>
            <m:m>
              <m:m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bSup>
                </m:e>
              </m:mr>
              <m:m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  <w:t>Таким образом нормировочный коэффициент равен 1/8</w:t>
      </w:r>
    </w:p>
    <w:p>
      <w:pPr>
        <w:pStyle w:val="Normal"/>
        <w:rPr/>
      </w:pPr>
      <w:r>
        <w:rPr/>
        <w:t>Используя формулу для матричной весовой функции, получаем: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rPr/>
      </w:pPr>
      <w:r>
        <w:rPr/>
        <w:t>Результат сходится с предыдущим пунктом</w:t>
      </w:r>
    </w:p>
    <w:p>
      <w:pPr>
        <w:pStyle w:val="Normal"/>
        <w:rPr/>
      </w:pPr>
      <w:r>
        <w:rPr/>
        <w:t>1.4 Вычислим элементы матричной переходной функции по формуле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τ</m:t>
            </m:r>
          </m:e>
        </m:d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τ</m:t>
        </m:r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Title"/>
    <w:basedOn w:val="Style13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image" Target="media/image8.emf"/><Relationship Id="rId10" Type="http://schemas.openxmlformats.org/officeDocument/2006/relationships/image" Target="media/image9.emf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LibreOffice/5.1.4.2$Linux_X86_64 LibreOffice_project/10m0$Build-2</Application>
  <Pages>3</Pages>
  <Words>207</Words>
  <Characters>1398</Characters>
  <CharactersWithSpaces>1579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2017-01-10T11:04:40Z</dcterms:created>
  <dc:creator/>
  <dc:description/>
  <dc:language>ru-RU</dc:language>
  <cp:lastModifiedBy/>
  <dcterms:modified xsi:type="dcterms:W3CDTF">2017-01-11T13:54:09Z</dcterms:modified>
  <cp:revision>23</cp:revision>
  <dc:subject/>
  <dc:title/>
</cp:coreProperties>
</file>