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C2A8" w14:textId="77777777" w:rsidR="00737095" w:rsidRDefault="00000000">
      <w:pPr>
        <w:pStyle w:val="Title"/>
        <w:jc w:val="center"/>
      </w:pPr>
      <w:r>
        <w:t>Modèle économique et offre commerciale 2026</w:t>
      </w:r>
    </w:p>
    <w:p w14:paraId="26C47449" w14:textId="77777777" w:rsidR="00737095" w:rsidRDefault="00000000">
      <w:pPr>
        <w:jc w:val="center"/>
      </w:pPr>
      <w:r>
        <w:rPr>
          <w:b/>
          <w:color w:val="2563EB"/>
          <w:sz w:val="26"/>
        </w:rPr>
        <w:t>Etudesk OS</w:t>
      </w:r>
    </w:p>
    <w:p w14:paraId="59ADD269" w14:textId="77777777" w:rsidR="00737095" w:rsidRDefault="00000000">
      <w:pPr>
        <w:jc w:val="center"/>
      </w:pPr>
      <w:r>
        <w:rPr>
          <w:i/>
          <w:color w:val="4B5563"/>
          <w:sz w:val="22"/>
        </w:rPr>
        <w:t>Les compétences du digital, à la vitesse du marché</w:t>
      </w:r>
    </w:p>
    <w:tbl>
      <w:tblPr>
        <w:tblW w:w="0" w:type="auto"/>
        <w:jc w:val="center"/>
        <w:tblLook w:val="04A0" w:firstRow="1" w:lastRow="0" w:firstColumn="1" w:lastColumn="0" w:noHBand="0" w:noVBand="1"/>
      </w:tblPr>
      <w:tblGrid>
        <w:gridCol w:w="10086"/>
      </w:tblGrid>
      <w:tr w:rsidR="00737095" w14:paraId="706DE7C3" w14:textId="77777777">
        <w:trPr>
          <w:jc w:val="center"/>
        </w:trPr>
        <w:tc>
          <w:tcPr>
            <w:tcW w:w="10086" w:type="dxa"/>
            <w:shd w:val="clear" w:color="auto" w:fill="EFF6FF"/>
          </w:tcPr>
          <w:p w14:paraId="7C6DE154" w14:textId="77777777" w:rsidR="00737095" w:rsidRDefault="00000000">
            <w:pPr>
              <w:spacing w:after="80"/>
            </w:pPr>
            <w:r>
              <w:rPr>
                <w:b/>
                <w:color w:val="1E40AF"/>
                <w:sz w:val="22"/>
              </w:rPr>
              <w:t>Synthèse</w:t>
            </w:r>
          </w:p>
          <w:p w14:paraId="1E6A55E5" w14:textId="77777777" w:rsidR="00737095" w:rsidRDefault="00000000">
            <w:pPr>
              <w:spacing w:after="0"/>
            </w:pPr>
            <w:r>
              <w:rPr>
                <w:sz w:val="20"/>
              </w:rPr>
              <w:t>Etudesk OS combine un référentiel vivant de compétences numériques, un tuteur IA et un guide carrière IA. Le modèle commercial repose sur une monnaie d'usage simple: 100 crédits pour 2 000 FCFA, soit 1 crédit à 20 FCFA.</w:t>
            </w:r>
          </w:p>
        </w:tc>
      </w:tr>
    </w:tbl>
    <w:p w14:paraId="43611F2C" w14:textId="77777777" w:rsidR="00737095" w:rsidRDefault="00737095"/>
    <w:p w14:paraId="7FF5B412" w14:textId="77777777" w:rsidR="00737095" w:rsidRDefault="00000000">
      <w:pPr>
        <w:pStyle w:val="Heading1"/>
        <w:spacing w:before="280" w:after="120"/>
      </w:pPr>
      <w:r>
        <w:t>Positionnement</w:t>
      </w:r>
    </w:p>
    <w:p w14:paraId="100A159F" w14:textId="77777777" w:rsidR="00737095" w:rsidRDefault="00000000">
      <w:pPr>
        <w:spacing w:after="120" w:line="259" w:lineRule="auto"/>
      </w:pPr>
      <w:r>
        <w:t>Etudesk OS est une plateforme pensée pour le mobile qui aide les talents à découvrir, apprendre et valoriser les compétences numériques qui ouvrent des opportunités locales et internationales.</w:t>
      </w:r>
    </w:p>
    <w:p w14:paraId="6DEC2AA2" w14:textId="77777777" w:rsidR="00737095" w:rsidRDefault="00000000">
      <w:pPr>
        <w:spacing w:after="120" w:line="259" w:lineRule="auto"/>
      </w:pPr>
      <w:r>
        <w:t>Le produit combine trois briques complémentaires:</w:t>
      </w:r>
    </w:p>
    <w:p w14:paraId="182C79B2" w14:textId="77777777" w:rsidR="00737095" w:rsidRDefault="00000000">
      <w:pPr>
        <w:pStyle w:val="ListBullet"/>
        <w:spacing w:after="60"/>
      </w:pPr>
      <w:r>
        <w:t>un référentiel vivant de compétences numériques;</w:t>
      </w:r>
    </w:p>
    <w:p w14:paraId="7D456A44" w14:textId="77777777" w:rsidR="00737095" w:rsidRDefault="00000000">
      <w:pPr>
        <w:pStyle w:val="ListBullet"/>
        <w:spacing w:after="60"/>
      </w:pPr>
      <w:r>
        <w:t>un tuteur IA pour apprendre, pratiquer et progresser;</w:t>
      </w:r>
    </w:p>
    <w:p w14:paraId="6B0AB347" w14:textId="77777777" w:rsidR="00737095" w:rsidRDefault="00000000">
      <w:pPr>
        <w:pStyle w:val="ListBullet"/>
        <w:spacing w:after="60"/>
      </w:pPr>
      <w:r>
        <w:t>un guide carrière IA pour relier les compétences aux opportunités.</w:t>
      </w:r>
    </w:p>
    <w:p w14:paraId="148C9F4F" w14:textId="77777777" w:rsidR="00737095" w:rsidRDefault="00000000">
      <w:pPr>
        <w:spacing w:after="120" w:line="259" w:lineRule="auto"/>
      </w:pPr>
      <w:r>
        <w:t>L'offre commerciale repose sur un modèle simple: le client achète des crédits, puis les consomme selon les actions réellement utilisées. Ce modèle évite l'abonnement bloquant pour les talents, tout en permettant aux organisations de financer un usage mutualisé pour leurs équipes, communautés ou opérations de recrutement.</w:t>
      </w:r>
    </w:p>
    <w:p w14:paraId="71C85E8E" w14:textId="77777777" w:rsidR="00737095" w:rsidRDefault="00000000">
      <w:pPr>
        <w:pStyle w:val="Heading1"/>
        <w:spacing w:before="280" w:after="120"/>
      </w:pPr>
      <w:r>
        <w:t>Actif stratégique: le référentiel</w:t>
      </w:r>
    </w:p>
    <w:p w14:paraId="2EE06B04" w14:textId="77777777" w:rsidR="00737095" w:rsidRDefault="00000000">
      <w:pPr>
        <w:spacing w:after="120" w:line="259" w:lineRule="auto"/>
      </w:pPr>
      <w:r>
        <w:t>L'un des fondements du modèle Etudesk est son référentiel de compétences numériques. Il sert de colonne vertébrale au produit: orientation, apprentissage, profil talent, matching, cartographie des équipes et pilotage des parcours.</w:t>
      </w:r>
    </w:p>
    <w:p w14:paraId="727654D6" w14:textId="77777777" w:rsidR="00737095" w:rsidRDefault="00000000">
      <w:pPr>
        <w:spacing w:after="120" w:line="259" w:lineRule="auto"/>
      </w:pPr>
      <w:r>
        <w:t>La V1 du référentiel agrège plusieurs cadres open source mondiaux, dont ESCO, ROME, DigComp et O*NET. Etudesk en a extrait les compétences liées au digital, à l'IA, à la data, à l'automatisation et aux métiers du futur. Le référentiel a ensuite été enrichi par l'analyse de plus de 16 000 offres d'emploi publiques liées aux métiers du digital.</w:t>
      </w:r>
    </w:p>
    <w:p w14:paraId="40A19485" w14:textId="77777777" w:rsidR="00737095" w:rsidRDefault="00000000">
      <w:pPr>
        <w:spacing w:after="120" w:line="259" w:lineRule="auto"/>
      </w:pPr>
      <w:r>
        <w:t>Ce n'est pas un catalogue figé. Chaque compétence est reliée à ce qui vient avant, à côté et après: prérequis, compétences voisines, compétences complémentaires et trajectoires possibles. Cela permet à l'application de proposer le prochain pas utile, au lieu de laisser l'utilisateur face à une simple liste.</w:t>
      </w:r>
    </w:p>
    <w:p w14:paraId="11CB990C" w14:textId="77777777" w:rsidR="00737095" w:rsidRDefault="00000000">
      <w:pPr>
        <w:spacing w:after="120" w:line="259" w:lineRule="auto"/>
      </w:pPr>
      <w:r>
        <w:t>Etudesk se concentre sur les compétences numériques parce qu'elles sont:</w:t>
      </w:r>
    </w:p>
    <w:p w14:paraId="4ABB15F5" w14:textId="77777777" w:rsidR="00737095" w:rsidRDefault="00000000">
      <w:pPr>
        <w:pStyle w:val="ListBullet"/>
        <w:spacing w:after="60"/>
      </w:pPr>
      <w:r>
        <w:t>transversales: elles s'appliquent à tous les secteurs;</w:t>
      </w:r>
    </w:p>
    <w:p w14:paraId="0646457A" w14:textId="77777777" w:rsidR="00737095" w:rsidRDefault="00000000">
      <w:pPr>
        <w:pStyle w:val="ListBullet"/>
        <w:spacing w:after="60"/>
      </w:pPr>
      <w:r>
        <w:t>internationales: elles ouvrent l'accès à un marché mondial;</w:t>
      </w:r>
    </w:p>
    <w:p w14:paraId="50E41B42" w14:textId="77777777" w:rsidR="00737095" w:rsidRDefault="00000000">
      <w:pPr>
        <w:pStyle w:val="ListBullet"/>
        <w:spacing w:after="60"/>
      </w:pPr>
      <w:r>
        <w:t>valorisables: elles font partie des compétences les plus demandées et les mieux rémunérées;</w:t>
      </w:r>
    </w:p>
    <w:p w14:paraId="55A0FBF7" w14:textId="5A11C9D5" w:rsidR="00E37194" w:rsidRDefault="00000000" w:rsidP="00E37194">
      <w:pPr>
        <w:pStyle w:val="ListBullet"/>
        <w:spacing w:after="60"/>
      </w:pPr>
      <w:r>
        <w:t xml:space="preserve">accessibles: un smartphone et une connexion internet </w:t>
      </w:r>
      <w:proofErr w:type="spellStart"/>
      <w:r>
        <w:t>suffisent</w:t>
      </w:r>
      <w:proofErr w:type="spellEnd"/>
      <w:r>
        <w:t xml:space="preserve"> pour </w:t>
      </w:r>
      <w:proofErr w:type="spellStart"/>
      <w:r>
        <w:t>démarrer</w:t>
      </w:r>
      <w:proofErr w:type="spellEnd"/>
      <w:r>
        <w:t>.</w:t>
      </w:r>
    </w:p>
    <w:p w14:paraId="72AFF875" w14:textId="77777777" w:rsidR="00E37194" w:rsidRDefault="00E37194">
      <w:pPr>
        <w:rPr>
          <w:rFonts w:asciiTheme="majorHAnsi" w:eastAsiaTheme="majorEastAsia" w:hAnsiTheme="majorHAnsi" w:cstheme="majorBidi"/>
          <w:b/>
          <w:bCs/>
          <w:color w:val="111827"/>
          <w:sz w:val="30"/>
          <w:szCs w:val="28"/>
        </w:rPr>
      </w:pPr>
      <w:r>
        <w:br w:type="page"/>
      </w:r>
    </w:p>
    <w:p w14:paraId="619F09F1" w14:textId="7778DC7F" w:rsidR="00737095" w:rsidRDefault="00000000">
      <w:pPr>
        <w:pStyle w:val="Heading1"/>
        <w:spacing w:before="280" w:after="120"/>
      </w:pPr>
      <w:proofErr w:type="spellStart"/>
      <w:r>
        <w:lastRenderedPageBreak/>
        <w:t>Offre</w:t>
      </w:r>
      <w:proofErr w:type="spellEnd"/>
      <w:r>
        <w:t xml:space="preserve"> </w:t>
      </w:r>
      <w:proofErr w:type="spellStart"/>
      <w:r>
        <w:t>commerciale</w:t>
      </w:r>
      <w:proofErr w:type="spellEnd"/>
    </w:p>
    <w:p w14:paraId="2D4D52B8" w14:textId="77777777" w:rsidR="00737095" w:rsidRDefault="00000000">
      <w:pPr>
        <w:spacing w:after="120" w:line="259" w:lineRule="auto"/>
      </w:pPr>
      <w:r>
        <w:t>Etudesk vend un accès flexible à un système complet de montée en compétences numériques: référentiel, tuteur IA, guide carrière IA, profils, opportunités et outils d'organisation.</w:t>
      </w:r>
    </w:p>
    <w:p w14:paraId="0A6B3377" w14:textId="77777777" w:rsidR="00737095" w:rsidRDefault="00000000">
      <w:pPr>
        <w:pStyle w:val="Heading2"/>
        <w:spacing w:after="80"/>
      </w:pPr>
      <w:r>
        <w:t>Pour les talents</w:t>
      </w:r>
    </w:p>
    <w:p w14:paraId="4DA20ECE" w14:textId="77777777" w:rsidR="00737095" w:rsidRDefault="00000000">
      <w:pPr>
        <w:pStyle w:val="ListBullet"/>
        <w:spacing w:after="60"/>
      </w:pPr>
      <w:r>
        <w:t>découvrir les compétences numériques clés;</w:t>
      </w:r>
    </w:p>
    <w:p w14:paraId="5D1EE5FA" w14:textId="77777777" w:rsidR="00737095" w:rsidRDefault="00000000">
      <w:pPr>
        <w:pStyle w:val="ListBullet"/>
        <w:spacing w:after="60"/>
      </w:pPr>
      <w:r>
        <w:t>comprendre les prérequis et les parcours possibles;</w:t>
      </w:r>
    </w:p>
    <w:p w14:paraId="05698C4E" w14:textId="77777777" w:rsidR="00737095" w:rsidRDefault="00000000">
      <w:pPr>
        <w:pStyle w:val="ListBullet"/>
        <w:spacing w:after="60"/>
      </w:pPr>
      <w:r>
        <w:t>apprendre avec un tuteur IA directement depuis le smartphone;</w:t>
      </w:r>
    </w:p>
    <w:p w14:paraId="3D382FB4" w14:textId="77777777" w:rsidR="00737095" w:rsidRDefault="00000000">
      <w:pPr>
        <w:pStyle w:val="ListBullet"/>
        <w:spacing w:after="60"/>
      </w:pPr>
      <w:r>
        <w:t>générer des quiz, flashcards, exercices, explications et documents;</w:t>
      </w:r>
    </w:p>
    <w:p w14:paraId="2F8ADC0A" w14:textId="77777777" w:rsidR="00737095" w:rsidRDefault="00000000">
      <w:pPr>
        <w:pStyle w:val="ListBullet"/>
        <w:spacing w:after="60"/>
      </w:pPr>
      <w:r>
        <w:t>préparer son CV, ses candidatures et ses entretiens;</w:t>
      </w:r>
    </w:p>
    <w:p w14:paraId="7D2848B1" w14:textId="77777777" w:rsidR="00737095" w:rsidRDefault="00000000">
      <w:pPr>
        <w:pStyle w:val="ListBullet"/>
        <w:spacing w:after="60"/>
      </w:pPr>
      <w:r>
        <w:t>transformer une compétence apprise en opportunité concrète.</w:t>
      </w:r>
    </w:p>
    <w:p w14:paraId="0D799F12" w14:textId="77777777" w:rsidR="00737095" w:rsidRDefault="00000000">
      <w:pPr>
        <w:pStyle w:val="Heading2"/>
        <w:spacing w:after="80"/>
      </w:pPr>
      <w:r>
        <w:t>Pour les organisations</w:t>
      </w:r>
    </w:p>
    <w:p w14:paraId="0DD83741" w14:textId="77777777" w:rsidR="00737095" w:rsidRDefault="00000000">
      <w:pPr>
        <w:pStyle w:val="ListBullet"/>
        <w:spacing w:after="60"/>
      </w:pPr>
      <w:r>
        <w:t>cartographier les compétences numériques des équipes;</w:t>
      </w:r>
    </w:p>
    <w:p w14:paraId="3ACC778E" w14:textId="77777777" w:rsidR="00737095" w:rsidRDefault="00000000">
      <w:pPr>
        <w:pStyle w:val="ListBullet"/>
        <w:spacing w:after="60"/>
      </w:pPr>
      <w:r>
        <w:t>identifier les écarts entre compétences disponibles et besoins métiers;</w:t>
      </w:r>
    </w:p>
    <w:p w14:paraId="51134C3D" w14:textId="77777777" w:rsidR="00737095" w:rsidRDefault="00000000">
      <w:pPr>
        <w:pStyle w:val="ListBullet"/>
        <w:spacing w:after="60"/>
      </w:pPr>
      <w:r>
        <w:t>accompagner les collaborateurs avec un agent de tutorat pensé pour le mobile;</w:t>
      </w:r>
    </w:p>
    <w:p w14:paraId="6C60AF34" w14:textId="77777777" w:rsidR="00737095" w:rsidRDefault="00000000">
      <w:pPr>
        <w:pStyle w:val="ListBullet"/>
        <w:spacing w:after="60"/>
      </w:pPr>
      <w:r>
        <w:t>gérer communautés, cohortes, talents, offres et candidatures;</w:t>
      </w:r>
    </w:p>
    <w:p w14:paraId="542E3F12" w14:textId="77777777" w:rsidR="00737095" w:rsidRDefault="00000000">
      <w:pPr>
        <w:pStyle w:val="ListBullet"/>
        <w:spacing w:after="60"/>
      </w:pPr>
      <w:r>
        <w:t>financer les usages via un portefeuille entreprise mutualisé.</w:t>
      </w:r>
    </w:p>
    <w:p w14:paraId="0D368603" w14:textId="77777777" w:rsidR="00737095" w:rsidRDefault="00000000">
      <w:pPr>
        <w:spacing w:after="120" w:line="259" w:lineRule="auto"/>
      </w:pPr>
      <w:r>
        <w:t>Le modèle est conçu pour rester accessible à l'utilisateur final, tout en capturant la valeur des usages IA les plus avancés.</w:t>
      </w:r>
    </w:p>
    <w:p w14:paraId="7FBFC6DA" w14:textId="77777777" w:rsidR="00737095" w:rsidRDefault="00000000">
      <w:pPr>
        <w:pStyle w:val="Heading1"/>
        <w:spacing w:before="280" w:after="120"/>
      </w:pPr>
      <w:r>
        <w:t>Modèle tarifaire</w:t>
      </w:r>
    </w:p>
    <w:p w14:paraId="7B3C8803" w14:textId="77777777" w:rsidR="00737095" w:rsidRDefault="00000000">
      <w:pPr>
        <w:pStyle w:val="ListBullet"/>
        <w:spacing w:after="60"/>
      </w:pPr>
      <w:r>
        <w:t>2 000 FCFA = 100 crédits;</w:t>
      </w:r>
    </w:p>
    <w:p w14:paraId="5C3ACDCE" w14:textId="77777777" w:rsidR="00737095" w:rsidRDefault="00000000">
      <w:pPr>
        <w:pStyle w:val="ListBullet"/>
        <w:spacing w:after="60"/>
      </w:pPr>
      <w:r>
        <w:t>1 crédit = 20 FCFA;</w:t>
      </w:r>
    </w:p>
    <w:p w14:paraId="56F63545" w14:textId="77777777" w:rsidR="00737095" w:rsidRDefault="00000000">
      <w:pPr>
        <w:pStyle w:val="ListBullet"/>
        <w:spacing w:after="60"/>
      </w:pPr>
      <w:r>
        <w:t>taux interne de lecture: 605 FCFA = 1 USD;</w:t>
      </w:r>
    </w:p>
    <w:p w14:paraId="3E668550" w14:textId="77777777" w:rsidR="00737095" w:rsidRDefault="00000000">
      <w:pPr>
        <w:pStyle w:val="ListBullet"/>
        <w:spacing w:after="60"/>
      </w:pPr>
      <w:r>
        <w:t>valeur commerciale d'un crédit: 0,033 USD.</w:t>
      </w:r>
    </w:p>
    <w:p w14:paraId="7E152174" w14:textId="77777777" w:rsidR="00737095" w:rsidRDefault="00000000">
      <w:pPr>
        <w:spacing w:after="120" w:line="259" w:lineRule="auto"/>
      </w:pPr>
      <w:r>
        <w:t>Les crédits sont achetés dans un portefeuille, puis consommés par action.</w:t>
      </w:r>
    </w:p>
    <w:tbl>
      <w:tblPr>
        <w:tblStyle w:val="TableGrid"/>
        <w:tblW w:w="0" w:type="auto"/>
        <w:jc w:val="center"/>
        <w:tblLook w:val="04A0" w:firstRow="1" w:lastRow="0" w:firstColumn="1" w:lastColumn="0" w:noHBand="0" w:noVBand="1"/>
      </w:tblPr>
      <w:tblGrid>
        <w:gridCol w:w="2521"/>
        <w:gridCol w:w="2521"/>
        <w:gridCol w:w="2521"/>
        <w:gridCol w:w="2521"/>
      </w:tblGrid>
      <w:tr w:rsidR="00737095" w14:paraId="13E70FFC" w14:textId="77777777">
        <w:trPr>
          <w:jc w:val="center"/>
        </w:trPr>
        <w:tc>
          <w:tcPr>
            <w:tcW w:w="2521" w:type="dxa"/>
            <w:shd w:val="clear" w:color="auto" w:fill="111827"/>
            <w:vAlign w:val="center"/>
          </w:tcPr>
          <w:p w14:paraId="0BB165B7" w14:textId="77777777" w:rsidR="00737095" w:rsidRDefault="00000000">
            <w:r>
              <w:rPr>
                <w:b/>
                <w:color w:val="FFFFFF"/>
                <w:sz w:val="19"/>
              </w:rPr>
              <w:t>Pack</w:t>
            </w:r>
          </w:p>
        </w:tc>
        <w:tc>
          <w:tcPr>
            <w:tcW w:w="2521" w:type="dxa"/>
            <w:shd w:val="clear" w:color="auto" w:fill="111827"/>
            <w:vAlign w:val="center"/>
          </w:tcPr>
          <w:p w14:paraId="2F97D9A6" w14:textId="77777777" w:rsidR="00737095" w:rsidRDefault="00000000">
            <w:r>
              <w:rPr>
                <w:b/>
                <w:color w:val="FFFFFF"/>
                <w:sz w:val="19"/>
              </w:rPr>
              <w:t>Prix</w:t>
            </w:r>
          </w:p>
        </w:tc>
        <w:tc>
          <w:tcPr>
            <w:tcW w:w="2521" w:type="dxa"/>
            <w:shd w:val="clear" w:color="auto" w:fill="111827"/>
            <w:vAlign w:val="center"/>
          </w:tcPr>
          <w:p w14:paraId="6F8589AC" w14:textId="77777777" w:rsidR="00737095" w:rsidRDefault="00000000">
            <w:r>
              <w:rPr>
                <w:b/>
                <w:color w:val="FFFFFF"/>
                <w:sz w:val="19"/>
              </w:rPr>
              <w:t>Crédits</w:t>
            </w:r>
          </w:p>
        </w:tc>
        <w:tc>
          <w:tcPr>
            <w:tcW w:w="2521" w:type="dxa"/>
            <w:shd w:val="clear" w:color="auto" w:fill="111827"/>
            <w:vAlign w:val="center"/>
          </w:tcPr>
          <w:p w14:paraId="70FF798D" w14:textId="77777777" w:rsidR="00737095" w:rsidRDefault="00000000">
            <w:r>
              <w:rPr>
                <w:b/>
                <w:color w:val="FFFFFF"/>
                <w:sz w:val="19"/>
              </w:rPr>
              <w:t>Usage recommandé</w:t>
            </w:r>
          </w:p>
        </w:tc>
      </w:tr>
      <w:tr w:rsidR="00737095" w14:paraId="1E202155" w14:textId="77777777">
        <w:trPr>
          <w:jc w:val="center"/>
        </w:trPr>
        <w:tc>
          <w:tcPr>
            <w:tcW w:w="2521" w:type="dxa"/>
            <w:vAlign w:val="center"/>
          </w:tcPr>
          <w:p w14:paraId="225CF078" w14:textId="77777777" w:rsidR="00737095" w:rsidRDefault="00000000">
            <w:r>
              <w:rPr>
                <w:color w:val="111827"/>
                <w:sz w:val="19"/>
              </w:rPr>
              <w:t>Starter</w:t>
            </w:r>
          </w:p>
        </w:tc>
        <w:tc>
          <w:tcPr>
            <w:tcW w:w="2521" w:type="dxa"/>
            <w:vAlign w:val="center"/>
          </w:tcPr>
          <w:p w14:paraId="6281EEBA" w14:textId="77777777" w:rsidR="00737095" w:rsidRDefault="00000000">
            <w:r>
              <w:rPr>
                <w:color w:val="111827"/>
                <w:sz w:val="19"/>
              </w:rPr>
              <w:t>2 000 FCFA</w:t>
            </w:r>
          </w:p>
        </w:tc>
        <w:tc>
          <w:tcPr>
            <w:tcW w:w="2521" w:type="dxa"/>
            <w:vAlign w:val="center"/>
          </w:tcPr>
          <w:p w14:paraId="2DB04C2F" w14:textId="77777777" w:rsidR="00737095" w:rsidRDefault="00000000">
            <w:r>
              <w:rPr>
                <w:color w:val="111827"/>
                <w:sz w:val="19"/>
              </w:rPr>
              <w:t>100</w:t>
            </w:r>
          </w:p>
        </w:tc>
        <w:tc>
          <w:tcPr>
            <w:tcW w:w="2521" w:type="dxa"/>
            <w:vAlign w:val="center"/>
          </w:tcPr>
          <w:p w14:paraId="5F676F27" w14:textId="77777777" w:rsidR="00737095" w:rsidRDefault="00000000">
            <w:r>
              <w:rPr>
                <w:color w:val="111827"/>
                <w:sz w:val="19"/>
              </w:rPr>
              <w:t>Découverte, usage ponctuel</w:t>
            </w:r>
          </w:p>
        </w:tc>
      </w:tr>
      <w:tr w:rsidR="00737095" w14:paraId="1508DA7E" w14:textId="77777777">
        <w:trPr>
          <w:jc w:val="center"/>
        </w:trPr>
        <w:tc>
          <w:tcPr>
            <w:tcW w:w="2521" w:type="dxa"/>
            <w:shd w:val="clear" w:color="auto" w:fill="F8FAFC"/>
            <w:vAlign w:val="center"/>
          </w:tcPr>
          <w:p w14:paraId="51AB7E83" w14:textId="77777777" w:rsidR="00737095" w:rsidRDefault="00000000">
            <w:r>
              <w:rPr>
                <w:color w:val="111827"/>
                <w:sz w:val="19"/>
              </w:rPr>
              <w:t>Pro</w:t>
            </w:r>
          </w:p>
        </w:tc>
        <w:tc>
          <w:tcPr>
            <w:tcW w:w="2521" w:type="dxa"/>
            <w:shd w:val="clear" w:color="auto" w:fill="F8FAFC"/>
            <w:vAlign w:val="center"/>
          </w:tcPr>
          <w:p w14:paraId="3B21501E" w14:textId="77777777" w:rsidR="00737095" w:rsidRDefault="00000000">
            <w:r>
              <w:rPr>
                <w:color w:val="111827"/>
                <w:sz w:val="19"/>
              </w:rPr>
              <w:t>5 000 FCFA</w:t>
            </w:r>
          </w:p>
        </w:tc>
        <w:tc>
          <w:tcPr>
            <w:tcW w:w="2521" w:type="dxa"/>
            <w:shd w:val="clear" w:color="auto" w:fill="F8FAFC"/>
            <w:vAlign w:val="center"/>
          </w:tcPr>
          <w:p w14:paraId="080B514A" w14:textId="77777777" w:rsidR="00737095" w:rsidRDefault="00000000">
            <w:r>
              <w:rPr>
                <w:color w:val="111827"/>
                <w:sz w:val="19"/>
              </w:rPr>
              <w:t>250</w:t>
            </w:r>
          </w:p>
        </w:tc>
        <w:tc>
          <w:tcPr>
            <w:tcW w:w="2521" w:type="dxa"/>
            <w:shd w:val="clear" w:color="auto" w:fill="F8FAFC"/>
            <w:vAlign w:val="center"/>
          </w:tcPr>
          <w:p w14:paraId="353A34D0" w14:textId="77777777" w:rsidR="00737095" w:rsidRDefault="00000000">
            <w:r>
              <w:rPr>
                <w:color w:val="111827"/>
                <w:sz w:val="19"/>
              </w:rPr>
              <w:t>Usage régulier talent</w:t>
            </w:r>
          </w:p>
        </w:tc>
      </w:tr>
      <w:tr w:rsidR="00737095" w14:paraId="6587AAFA" w14:textId="77777777">
        <w:trPr>
          <w:jc w:val="center"/>
        </w:trPr>
        <w:tc>
          <w:tcPr>
            <w:tcW w:w="2521" w:type="dxa"/>
            <w:vAlign w:val="center"/>
          </w:tcPr>
          <w:p w14:paraId="0FB2DFD4" w14:textId="77777777" w:rsidR="00737095" w:rsidRDefault="00000000">
            <w:r>
              <w:rPr>
                <w:color w:val="111827"/>
                <w:sz w:val="19"/>
              </w:rPr>
              <w:t>Business</w:t>
            </w:r>
          </w:p>
        </w:tc>
        <w:tc>
          <w:tcPr>
            <w:tcW w:w="2521" w:type="dxa"/>
            <w:vAlign w:val="center"/>
          </w:tcPr>
          <w:p w14:paraId="5C418980" w14:textId="77777777" w:rsidR="00737095" w:rsidRDefault="00000000">
            <w:r>
              <w:rPr>
                <w:color w:val="111827"/>
                <w:sz w:val="19"/>
              </w:rPr>
              <w:t>10 000 FCFA</w:t>
            </w:r>
          </w:p>
        </w:tc>
        <w:tc>
          <w:tcPr>
            <w:tcW w:w="2521" w:type="dxa"/>
            <w:vAlign w:val="center"/>
          </w:tcPr>
          <w:p w14:paraId="5944EA43" w14:textId="77777777" w:rsidR="00737095" w:rsidRDefault="00000000">
            <w:r>
              <w:rPr>
                <w:color w:val="111827"/>
                <w:sz w:val="19"/>
              </w:rPr>
              <w:t>500</w:t>
            </w:r>
          </w:p>
        </w:tc>
        <w:tc>
          <w:tcPr>
            <w:tcW w:w="2521" w:type="dxa"/>
            <w:vAlign w:val="center"/>
          </w:tcPr>
          <w:p w14:paraId="43DBE25C" w14:textId="77777777" w:rsidR="00737095" w:rsidRDefault="00000000">
            <w:r>
              <w:rPr>
                <w:color w:val="111827"/>
                <w:sz w:val="19"/>
              </w:rPr>
              <w:t>Usage intensif ou petite équipe</w:t>
            </w:r>
          </w:p>
        </w:tc>
      </w:tr>
      <w:tr w:rsidR="00737095" w14:paraId="30159ADD" w14:textId="77777777">
        <w:trPr>
          <w:jc w:val="center"/>
        </w:trPr>
        <w:tc>
          <w:tcPr>
            <w:tcW w:w="2521" w:type="dxa"/>
            <w:shd w:val="clear" w:color="auto" w:fill="F8FAFC"/>
            <w:vAlign w:val="center"/>
          </w:tcPr>
          <w:p w14:paraId="20B72492" w14:textId="77777777" w:rsidR="00737095" w:rsidRDefault="00000000">
            <w:r>
              <w:rPr>
                <w:color w:val="111827"/>
                <w:sz w:val="19"/>
              </w:rPr>
              <w:t>Enterprise</w:t>
            </w:r>
          </w:p>
        </w:tc>
        <w:tc>
          <w:tcPr>
            <w:tcW w:w="2521" w:type="dxa"/>
            <w:shd w:val="clear" w:color="auto" w:fill="F8FAFC"/>
            <w:vAlign w:val="center"/>
          </w:tcPr>
          <w:p w14:paraId="2D02B029" w14:textId="77777777" w:rsidR="00737095" w:rsidRDefault="00000000">
            <w:r>
              <w:rPr>
                <w:color w:val="111827"/>
                <w:sz w:val="19"/>
              </w:rPr>
              <w:t>25 000 FCFA</w:t>
            </w:r>
          </w:p>
        </w:tc>
        <w:tc>
          <w:tcPr>
            <w:tcW w:w="2521" w:type="dxa"/>
            <w:shd w:val="clear" w:color="auto" w:fill="F8FAFC"/>
            <w:vAlign w:val="center"/>
          </w:tcPr>
          <w:p w14:paraId="5B2CD46F" w14:textId="77777777" w:rsidR="00737095" w:rsidRDefault="00000000">
            <w:r>
              <w:rPr>
                <w:color w:val="111827"/>
                <w:sz w:val="19"/>
              </w:rPr>
              <w:t>1 250</w:t>
            </w:r>
          </w:p>
        </w:tc>
        <w:tc>
          <w:tcPr>
            <w:tcW w:w="2521" w:type="dxa"/>
            <w:shd w:val="clear" w:color="auto" w:fill="F8FAFC"/>
            <w:vAlign w:val="center"/>
          </w:tcPr>
          <w:p w14:paraId="61DE815C" w14:textId="77777777" w:rsidR="00737095" w:rsidRDefault="00000000">
            <w:r>
              <w:rPr>
                <w:color w:val="111827"/>
                <w:sz w:val="19"/>
              </w:rPr>
              <w:t>Organisation, communauté, cohorte</w:t>
            </w:r>
          </w:p>
        </w:tc>
      </w:tr>
    </w:tbl>
    <w:p w14:paraId="63098FAA" w14:textId="77777777" w:rsidR="00737095" w:rsidRDefault="00000000">
      <w:pPr>
        <w:pStyle w:val="ListBullet"/>
        <w:spacing w:after="60"/>
      </w:pPr>
      <w:r>
        <w:t xml:space="preserve">Talent: </w:t>
      </w:r>
      <w:proofErr w:type="spellStart"/>
      <w:r>
        <w:t>achat</w:t>
      </w:r>
      <w:proofErr w:type="spellEnd"/>
      <w:r>
        <w:t xml:space="preserve"> personnel, minimum de recharge 2 000 </w:t>
      </w:r>
      <w:proofErr w:type="gramStart"/>
      <w:r>
        <w:t>FCFA;</w:t>
      </w:r>
      <w:proofErr w:type="gramEnd"/>
    </w:p>
    <w:p w14:paraId="00D94CE5" w14:textId="77777777" w:rsidR="00737095" w:rsidRDefault="00000000">
      <w:pPr>
        <w:pStyle w:val="ListBullet"/>
        <w:spacing w:after="60"/>
      </w:pPr>
      <w:r>
        <w:t>Organisation: achat entreprise, minimum de recharge 10 000 FCFA, avec crédits mutualisés pour les administrateurs et membres autorisés.</w:t>
      </w:r>
    </w:p>
    <w:p w14:paraId="2B67A264" w14:textId="77777777" w:rsidR="00737095" w:rsidRDefault="00000000">
      <w:pPr>
        <w:pStyle w:val="Heading1"/>
        <w:spacing w:before="280" w:after="120"/>
      </w:pPr>
      <w:r>
        <w:t>Consommation par usage</w:t>
      </w:r>
    </w:p>
    <w:tbl>
      <w:tblPr>
        <w:tblStyle w:val="TableGrid"/>
        <w:tblW w:w="0" w:type="auto"/>
        <w:jc w:val="center"/>
        <w:tblLook w:val="04A0" w:firstRow="1" w:lastRow="0" w:firstColumn="1" w:lastColumn="0" w:noHBand="0" w:noVBand="1"/>
      </w:tblPr>
      <w:tblGrid>
        <w:gridCol w:w="3362"/>
        <w:gridCol w:w="3362"/>
        <w:gridCol w:w="3362"/>
      </w:tblGrid>
      <w:tr w:rsidR="00737095" w14:paraId="6C208EF1" w14:textId="77777777">
        <w:trPr>
          <w:jc w:val="center"/>
        </w:trPr>
        <w:tc>
          <w:tcPr>
            <w:tcW w:w="3362" w:type="dxa"/>
            <w:shd w:val="clear" w:color="auto" w:fill="111827"/>
            <w:vAlign w:val="center"/>
          </w:tcPr>
          <w:p w14:paraId="41CDAED2" w14:textId="77777777" w:rsidR="00737095" w:rsidRDefault="00000000">
            <w:r>
              <w:rPr>
                <w:b/>
                <w:color w:val="FFFFFF"/>
                <w:sz w:val="19"/>
              </w:rPr>
              <w:t>Usage</w:t>
            </w:r>
          </w:p>
        </w:tc>
        <w:tc>
          <w:tcPr>
            <w:tcW w:w="3362" w:type="dxa"/>
            <w:shd w:val="clear" w:color="auto" w:fill="111827"/>
            <w:vAlign w:val="center"/>
          </w:tcPr>
          <w:p w14:paraId="0AB88120" w14:textId="77777777" w:rsidR="00737095" w:rsidRDefault="00000000">
            <w:r>
              <w:rPr>
                <w:b/>
                <w:color w:val="FFFFFF"/>
                <w:sz w:val="19"/>
              </w:rPr>
              <w:t>Client</w:t>
            </w:r>
          </w:p>
        </w:tc>
        <w:tc>
          <w:tcPr>
            <w:tcW w:w="3362" w:type="dxa"/>
            <w:shd w:val="clear" w:color="auto" w:fill="111827"/>
            <w:vAlign w:val="center"/>
          </w:tcPr>
          <w:p w14:paraId="633E67CA" w14:textId="77777777" w:rsidR="00737095" w:rsidRDefault="00000000">
            <w:r>
              <w:rPr>
                <w:b/>
                <w:color w:val="FFFFFF"/>
                <w:sz w:val="19"/>
              </w:rPr>
              <w:t>Crédits</w:t>
            </w:r>
          </w:p>
        </w:tc>
      </w:tr>
      <w:tr w:rsidR="00737095" w14:paraId="49FD805F" w14:textId="77777777">
        <w:trPr>
          <w:jc w:val="center"/>
        </w:trPr>
        <w:tc>
          <w:tcPr>
            <w:tcW w:w="3362" w:type="dxa"/>
            <w:vAlign w:val="center"/>
          </w:tcPr>
          <w:p w14:paraId="3818963B" w14:textId="77777777" w:rsidR="00737095" w:rsidRDefault="00000000">
            <w:r>
              <w:rPr>
                <w:color w:val="111827"/>
                <w:sz w:val="19"/>
              </w:rPr>
              <w:t>Assistant Explorer</w:t>
            </w:r>
          </w:p>
        </w:tc>
        <w:tc>
          <w:tcPr>
            <w:tcW w:w="3362" w:type="dxa"/>
            <w:vAlign w:val="center"/>
          </w:tcPr>
          <w:p w14:paraId="224837D1" w14:textId="77777777" w:rsidR="00737095" w:rsidRDefault="00000000">
            <w:r>
              <w:rPr>
                <w:color w:val="111827"/>
                <w:sz w:val="19"/>
              </w:rPr>
              <w:t>Talent</w:t>
            </w:r>
          </w:p>
        </w:tc>
        <w:tc>
          <w:tcPr>
            <w:tcW w:w="3362" w:type="dxa"/>
            <w:vAlign w:val="center"/>
          </w:tcPr>
          <w:p w14:paraId="4792135C" w14:textId="77777777" w:rsidR="00737095" w:rsidRDefault="00000000">
            <w:r>
              <w:rPr>
                <w:color w:val="111827"/>
                <w:sz w:val="19"/>
              </w:rPr>
              <w:t>1 crédit / requête</w:t>
            </w:r>
          </w:p>
        </w:tc>
      </w:tr>
      <w:tr w:rsidR="00737095" w14:paraId="51E417B0" w14:textId="77777777">
        <w:trPr>
          <w:jc w:val="center"/>
        </w:trPr>
        <w:tc>
          <w:tcPr>
            <w:tcW w:w="3362" w:type="dxa"/>
            <w:shd w:val="clear" w:color="auto" w:fill="F8FAFC"/>
            <w:vAlign w:val="center"/>
          </w:tcPr>
          <w:p w14:paraId="1D328F16" w14:textId="77777777" w:rsidR="00737095" w:rsidRDefault="00000000">
            <w:r>
              <w:rPr>
                <w:color w:val="111827"/>
                <w:sz w:val="19"/>
              </w:rPr>
              <w:t>Assistant Study</w:t>
            </w:r>
          </w:p>
        </w:tc>
        <w:tc>
          <w:tcPr>
            <w:tcW w:w="3362" w:type="dxa"/>
            <w:shd w:val="clear" w:color="auto" w:fill="F8FAFC"/>
            <w:vAlign w:val="center"/>
          </w:tcPr>
          <w:p w14:paraId="37A7F8EA" w14:textId="77777777" w:rsidR="00737095" w:rsidRDefault="00000000">
            <w:r>
              <w:rPr>
                <w:color w:val="111827"/>
                <w:sz w:val="19"/>
              </w:rPr>
              <w:t>Talent</w:t>
            </w:r>
          </w:p>
        </w:tc>
        <w:tc>
          <w:tcPr>
            <w:tcW w:w="3362" w:type="dxa"/>
            <w:shd w:val="clear" w:color="auto" w:fill="F8FAFC"/>
            <w:vAlign w:val="center"/>
          </w:tcPr>
          <w:p w14:paraId="4204EC25" w14:textId="77777777" w:rsidR="00737095" w:rsidRDefault="00000000">
            <w:r>
              <w:rPr>
                <w:color w:val="111827"/>
                <w:sz w:val="19"/>
              </w:rPr>
              <w:t>1 crédit / requête</w:t>
            </w:r>
          </w:p>
        </w:tc>
      </w:tr>
      <w:tr w:rsidR="00737095" w14:paraId="018BC340" w14:textId="77777777">
        <w:trPr>
          <w:jc w:val="center"/>
        </w:trPr>
        <w:tc>
          <w:tcPr>
            <w:tcW w:w="3362" w:type="dxa"/>
            <w:vAlign w:val="center"/>
          </w:tcPr>
          <w:p w14:paraId="366DA962" w14:textId="77777777" w:rsidR="00737095" w:rsidRDefault="00000000">
            <w:r>
              <w:rPr>
                <w:color w:val="111827"/>
                <w:sz w:val="19"/>
              </w:rPr>
              <w:t>Génération de document, image ou upload document</w:t>
            </w:r>
          </w:p>
        </w:tc>
        <w:tc>
          <w:tcPr>
            <w:tcW w:w="3362" w:type="dxa"/>
            <w:vAlign w:val="center"/>
          </w:tcPr>
          <w:p w14:paraId="2807E467" w14:textId="77777777" w:rsidR="00737095" w:rsidRDefault="00000000">
            <w:r>
              <w:rPr>
                <w:color w:val="111827"/>
                <w:sz w:val="19"/>
              </w:rPr>
              <w:t>Talent</w:t>
            </w:r>
          </w:p>
        </w:tc>
        <w:tc>
          <w:tcPr>
            <w:tcW w:w="3362" w:type="dxa"/>
            <w:vAlign w:val="center"/>
          </w:tcPr>
          <w:p w14:paraId="51D2080D" w14:textId="77777777" w:rsidR="00737095" w:rsidRDefault="00000000">
            <w:r>
              <w:rPr>
                <w:color w:val="111827"/>
                <w:sz w:val="19"/>
              </w:rPr>
              <w:t>1 crédit / action</w:t>
            </w:r>
          </w:p>
        </w:tc>
      </w:tr>
      <w:tr w:rsidR="00737095" w14:paraId="07E558CD" w14:textId="77777777">
        <w:trPr>
          <w:jc w:val="center"/>
        </w:trPr>
        <w:tc>
          <w:tcPr>
            <w:tcW w:w="3362" w:type="dxa"/>
            <w:shd w:val="clear" w:color="auto" w:fill="F8FAFC"/>
            <w:vAlign w:val="center"/>
          </w:tcPr>
          <w:p w14:paraId="69CE30A2" w14:textId="77777777" w:rsidR="00737095" w:rsidRDefault="00000000">
            <w:r>
              <w:rPr>
                <w:color w:val="111827"/>
                <w:sz w:val="19"/>
              </w:rPr>
              <w:t>Assistant Manager</w:t>
            </w:r>
          </w:p>
        </w:tc>
        <w:tc>
          <w:tcPr>
            <w:tcW w:w="3362" w:type="dxa"/>
            <w:shd w:val="clear" w:color="auto" w:fill="F8FAFC"/>
            <w:vAlign w:val="center"/>
          </w:tcPr>
          <w:p w14:paraId="262CB482" w14:textId="77777777" w:rsidR="00737095" w:rsidRDefault="00000000">
            <w:r>
              <w:rPr>
                <w:color w:val="111827"/>
                <w:sz w:val="19"/>
              </w:rPr>
              <w:t>Organisation</w:t>
            </w:r>
          </w:p>
        </w:tc>
        <w:tc>
          <w:tcPr>
            <w:tcW w:w="3362" w:type="dxa"/>
            <w:shd w:val="clear" w:color="auto" w:fill="F8FAFC"/>
            <w:vAlign w:val="center"/>
          </w:tcPr>
          <w:p w14:paraId="1C15B59F" w14:textId="77777777" w:rsidR="00737095" w:rsidRDefault="00000000">
            <w:r>
              <w:rPr>
                <w:color w:val="111827"/>
                <w:sz w:val="19"/>
              </w:rPr>
              <w:t>1 crédit / requête</w:t>
            </w:r>
          </w:p>
        </w:tc>
      </w:tr>
      <w:tr w:rsidR="00737095" w14:paraId="698EC00B" w14:textId="77777777">
        <w:trPr>
          <w:jc w:val="center"/>
        </w:trPr>
        <w:tc>
          <w:tcPr>
            <w:tcW w:w="3362" w:type="dxa"/>
            <w:vAlign w:val="center"/>
          </w:tcPr>
          <w:p w14:paraId="048C6141" w14:textId="77777777" w:rsidR="00737095" w:rsidRDefault="00000000">
            <w:r>
              <w:rPr>
                <w:color w:val="111827"/>
                <w:sz w:val="19"/>
              </w:rPr>
              <w:lastRenderedPageBreak/>
              <w:t>Analyse et scoring de candidature</w:t>
            </w:r>
          </w:p>
        </w:tc>
        <w:tc>
          <w:tcPr>
            <w:tcW w:w="3362" w:type="dxa"/>
            <w:vAlign w:val="center"/>
          </w:tcPr>
          <w:p w14:paraId="187BB79C" w14:textId="77777777" w:rsidR="00737095" w:rsidRDefault="00000000">
            <w:r>
              <w:rPr>
                <w:color w:val="111827"/>
                <w:sz w:val="19"/>
              </w:rPr>
              <w:t>Organisation</w:t>
            </w:r>
          </w:p>
        </w:tc>
        <w:tc>
          <w:tcPr>
            <w:tcW w:w="3362" w:type="dxa"/>
            <w:vAlign w:val="center"/>
          </w:tcPr>
          <w:p w14:paraId="5D3F899A" w14:textId="77777777" w:rsidR="00737095" w:rsidRDefault="00000000">
            <w:r>
              <w:rPr>
                <w:color w:val="111827"/>
                <w:sz w:val="19"/>
              </w:rPr>
              <w:t>1 crédit / action</w:t>
            </w:r>
          </w:p>
        </w:tc>
      </w:tr>
      <w:tr w:rsidR="00737095" w14:paraId="62980C1B" w14:textId="77777777">
        <w:trPr>
          <w:jc w:val="center"/>
        </w:trPr>
        <w:tc>
          <w:tcPr>
            <w:tcW w:w="3362" w:type="dxa"/>
            <w:shd w:val="clear" w:color="auto" w:fill="F8FAFC"/>
            <w:vAlign w:val="center"/>
          </w:tcPr>
          <w:p w14:paraId="246A63CD" w14:textId="77777777" w:rsidR="00737095" w:rsidRDefault="00000000">
            <w:r>
              <w:rPr>
                <w:color w:val="111827"/>
                <w:sz w:val="19"/>
              </w:rPr>
              <w:t>Recherche web ou instruction vocale</w:t>
            </w:r>
          </w:p>
        </w:tc>
        <w:tc>
          <w:tcPr>
            <w:tcW w:w="3362" w:type="dxa"/>
            <w:shd w:val="clear" w:color="auto" w:fill="F8FAFC"/>
            <w:vAlign w:val="center"/>
          </w:tcPr>
          <w:p w14:paraId="20838857" w14:textId="77777777" w:rsidR="00737095" w:rsidRDefault="00000000">
            <w:r>
              <w:rPr>
                <w:color w:val="111827"/>
                <w:sz w:val="19"/>
              </w:rPr>
              <w:t>Tous</w:t>
            </w:r>
          </w:p>
        </w:tc>
        <w:tc>
          <w:tcPr>
            <w:tcW w:w="3362" w:type="dxa"/>
            <w:shd w:val="clear" w:color="auto" w:fill="F8FAFC"/>
            <w:vAlign w:val="center"/>
          </w:tcPr>
          <w:p w14:paraId="7112356A" w14:textId="77777777" w:rsidR="00737095" w:rsidRDefault="00000000">
            <w:r>
              <w:rPr>
                <w:color w:val="111827"/>
                <w:sz w:val="19"/>
              </w:rPr>
              <w:t>0 crédit</w:t>
            </w:r>
          </w:p>
        </w:tc>
      </w:tr>
    </w:tbl>
    <w:p w14:paraId="7E155786" w14:textId="77777777" w:rsidR="00737095" w:rsidRDefault="00737095"/>
    <w:p w14:paraId="13CBA937" w14:textId="77777777" w:rsidR="00737095" w:rsidRDefault="00000000">
      <w:pPr>
        <w:pStyle w:val="Heading1"/>
        <w:spacing w:before="280" w:after="120"/>
      </w:pPr>
      <w:r>
        <w:t>Hypothèse de volume</w:t>
      </w:r>
    </w:p>
    <w:p w14:paraId="07276E4A" w14:textId="77777777" w:rsidR="00737095" w:rsidRDefault="00000000">
      <w:pPr>
        <w:pStyle w:val="ListBullet"/>
        <w:spacing w:after="60"/>
      </w:pPr>
      <w:r>
        <w:t>50 000 utilisateurs actifs par jour;</w:t>
      </w:r>
    </w:p>
    <w:p w14:paraId="0EBEAF0E" w14:textId="77777777" w:rsidR="00737095" w:rsidRDefault="00000000">
      <w:pPr>
        <w:pStyle w:val="ListBullet"/>
        <w:spacing w:after="60"/>
      </w:pPr>
      <w:r>
        <w:t>50 crédits consommés par utilisateur par jour;</w:t>
      </w:r>
    </w:p>
    <w:p w14:paraId="444E58F8" w14:textId="77777777" w:rsidR="00737095" w:rsidRDefault="00000000">
      <w:pPr>
        <w:pStyle w:val="ListBullet"/>
        <w:spacing w:after="60"/>
      </w:pPr>
      <w:r>
        <w:t>2 500 000 crédits consommés par jour.</w:t>
      </w:r>
    </w:p>
    <w:tbl>
      <w:tblPr>
        <w:tblStyle w:val="TableGrid"/>
        <w:tblW w:w="0" w:type="auto"/>
        <w:jc w:val="center"/>
        <w:tblLook w:val="04A0" w:firstRow="1" w:lastRow="0" w:firstColumn="1" w:lastColumn="0" w:noHBand="0" w:noVBand="1"/>
      </w:tblPr>
      <w:tblGrid>
        <w:gridCol w:w="3362"/>
        <w:gridCol w:w="3362"/>
        <w:gridCol w:w="3362"/>
      </w:tblGrid>
      <w:tr w:rsidR="00737095" w14:paraId="5F793AC9" w14:textId="77777777">
        <w:trPr>
          <w:jc w:val="center"/>
        </w:trPr>
        <w:tc>
          <w:tcPr>
            <w:tcW w:w="3362" w:type="dxa"/>
            <w:shd w:val="clear" w:color="auto" w:fill="111827"/>
            <w:vAlign w:val="center"/>
          </w:tcPr>
          <w:p w14:paraId="0CB7F45E" w14:textId="77777777" w:rsidR="00737095" w:rsidRDefault="00000000">
            <w:r>
              <w:rPr>
                <w:b/>
                <w:color w:val="FFFFFF"/>
                <w:sz w:val="19"/>
              </w:rPr>
              <w:t>Période</w:t>
            </w:r>
          </w:p>
        </w:tc>
        <w:tc>
          <w:tcPr>
            <w:tcW w:w="3362" w:type="dxa"/>
            <w:shd w:val="clear" w:color="auto" w:fill="111827"/>
            <w:vAlign w:val="center"/>
          </w:tcPr>
          <w:p w14:paraId="08267E90" w14:textId="77777777" w:rsidR="00737095" w:rsidRDefault="00000000">
            <w:r>
              <w:rPr>
                <w:b/>
                <w:color w:val="FFFFFF"/>
                <w:sz w:val="19"/>
              </w:rPr>
              <w:t>FCFA</w:t>
            </w:r>
          </w:p>
        </w:tc>
        <w:tc>
          <w:tcPr>
            <w:tcW w:w="3362" w:type="dxa"/>
            <w:shd w:val="clear" w:color="auto" w:fill="111827"/>
            <w:vAlign w:val="center"/>
          </w:tcPr>
          <w:p w14:paraId="47D20792" w14:textId="77777777" w:rsidR="00737095" w:rsidRDefault="00000000">
            <w:r>
              <w:rPr>
                <w:b/>
                <w:color w:val="FFFFFF"/>
                <w:sz w:val="19"/>
              </w:rPr>
              <w:t>USD</w:t>
            </w:r>
          </w:p>
        </w:tc>
      </w:tr>
      <w:tr w:rsidR="00737095" w14:paraId="4D175FC7" w14:textId="77777777">
        <w:trPr>
          <w:jc w:val="center"/>
        </w:trPr>
        <w:tc>
          <w:tcPr>
            <w:tcW w:w="3362" w:type="dxa"/>
            <w:vAlign w:val="center"/>
          </w:tcPr>
          <w:p w14:paraId="48D12D8D" w14:textId="77777777" w:rsidR="00737095" w:rsidRDefault="00000000">
            <w:r>
              <w:rPr>
                <w:color w:val="111827"/>
                <w:sz w:val="19"/>
              </w:rPr>
              <w:t>Jour</w:t>
            </w:r>
          </w:p>
        </w:tc>
        <w:tc>
          <w:tcPr>
            <w:tcW w:w="3362" w:type="dxa"/>
            <w:vAlign w:val="center"/>
          </w:tcPr>
          <w:p w14:paraId="1BCD4FB8" w14:textId="77777777" w:rsidR="00737095" w:rsidRDefault="00000000">
            <w:r>
              <w:rPr>
                <w:color w:val="111827"/>
                <w:sz w:val="19"/>
              </w:rPr>
              <w:t>50 000 000 FCFA</w:t>
            </w:r>
          </w:p>
        </w:tc>
        <w:tc>
          <w:tcPr>
            <w:tcW w:w="3362" w:type="dxa"/>
            <w:vAlign w:val="center"/>
          </w:tcPr>
          <w:p w14:paraId="2E7802FD" w14:textId="77777777" w:rsidR="00737095" w:rsidRDefault="00000000">
            <w:r>
              <w:rPr>
                <w:color w:val="111827"/>
                <w:sz w:val="19"/>
              </w:rPr>
              <w:t>82 645 USD</w:t>
            </w:r>
          </w:p>
        </w:tc>
      </w:tr>
      <w:tr w:rsidR="00737095" w14:paraId="40C9B4DA" w14:textId="77777777">
        <w:trPr>
          <w:jc w:val="center"/>
        </w:trPr>
        <w:tc>
          <w:tcPr>
            <w:tcW w:w="3362" w:type="dxa"/>
            <w:shd w:val="clear" w:color="auto" w:fill="F8FAFC"/>
            <w:vAlign w:val="center"/>
          </w:tcPr>
          <w:p w14:paraId="14C23428" w14:textId="77777777" w:rsidR="00737095" w:rsidRDefault="00000000">
            <w:r>
              <w:rPr>
                <w:color w:val="111827"/>
                <w:sz w:val="19"/>
              </w:rPr>
              <w:t>Mois, 30 jours</w:t>
            </w:r>
          </w:p>
        </w:tc>
        <w:tc>
          <w:tcPr>
            <w:tcW w:w="3362" w:type="dxa"/>
            <w:shd w:val="clear" w:color="auto" w:fill="F8FAFC"/>
            <w:vAlign w:val="center"/>
          </w:tcPr>
          <w:p w14:paraId="7957945B" w14:textId="77777777" w:rsidR="00737095" w:rsidRDefault="00000000">
            <w:r>
              <w:rPr>
                <w:color w:val="111827"/>
                <w:sz w:val="19"/>
              </w:rPr>
              <w:t>1 500 000 000 FCFA</w:t>
            </w:r>
          </w:p>
        </w:tc>
        <w:tc>
          <w:tcPr>
            <w:tcW w:w="3362" w:type="dxa"/>
            <w:shd w:val="clear" w:color="auto" w:fill="F8FAFC"/>
            <w:vAlign w:val="center"/>
          </w:tcPr>
          <w:p w14:paraId="2FE35F3F" w14:textId="77777777" w:rsidR="00737095" w:rsidRDefault="00000000">
            <w:r>
              <w:rPr>
                <w:color w:val="111827"/>
                <w:sz w:val="19"/>
              </w:rPr>
              <w:t>2,48 M USD</w:t>
            </w:r>
          </w:p>
        </w:tc>
      </w:tr>
      <w:tr w:rsidR="00737095" w14:paraId="2283CB0C" w14:textId="77777777">
        <w:trPr>
          <w:jc w:val="center"/>
        </w:trPr>
        <w:tc>
          <w:tcPr>
            <w:tcW w:w="3362" w:type="dxa"/>
            <w:vAlign w:val="center"/>
          </w:tcPr>
          <w:p w14:paraId="152BD52E" w14:textId="77777777" w:rsidR="00737095" w:rsidRDefault="00000000">
            <w:r>
              <w:rPr>
                <w:color w:val="111827"/>
                <w:sz w:val="19"/>
              </w:rPr>
              <w:t>ARR classique, MRR x 12</w:t>
            </w:r>
          </w:p>
        </w:tc>
        <w:tc>
          <w:tcPr>
            <w:tcW w:w="3362" w:type="dxa"/>
            <w:vAlign w:val="center"/>
          </w:tcPr>
          <w:p w14:paraId="4D9E1236" w14:textId="77777777" w:rsidR="00737095" w:rsidRDefault="00000000">
            <w:r>
              <w:rPr>
                <w:color w:val="111827"/>
                <w:sz w:val="19"/>
              </w:rPr>
              <w:t>18 000 000 000 FCFA</w:t>
            </w:r>
          </w:p>
        </w:tc>
        <w:tc>
          <w:tcPr>
            <w:tcW w:w="3362" w:type="dxa"/>
            <w:vAlign w:val="center"/>
          </w:tcPr>
          <w:p w14:paraId="442D8CEA" w14:textId="77777777" w:rsidR="00737095" w:rsidRDefault="00000000">
            <w:r>
              <w:rPr>
                <w:color w:val="111827"/>
                <w:sz w:val="19"/>
              </w:rPr>
              <w:t>29,75 M USD</w:t>
            </w:r>
          </w:p>
        </w:tc>
      </w:tr>
      <w:tr w:rsidR="00737095" w14:paraId="65BA1185" w14:textId="77777777">
        <w:trPr>
          <w:jc w:val="center"/>
        </w:trPr>
        <w:tc>
          <w:tcPr>
            <w:tcW w:w="3362" w:type="dxa"/>
            <w:shd w:val="clear" w:color="auto" w:fill="F8FAFC"/>
            <w:vAlign w:val="center"/>
          </w:tcPr>
          <w:p w14:paraId="35113D43" w14:textId="77777777" w:rsidR="00737095" w:rsidRDefault="00000000">
            <w:r>
              <w:rPr>
                <w:color w:val="111827"/>
                <w:sz w:val="19"/>
              </w:rPr>
              <w:t>Run-rate 365 jours</w:t>
            </w:r>
          </w:p>
        </w:tc>
        <w:tc>
          <w:tcPr>
            <w:tcW w:w="3362" w:type="dxa"/>
            <w:shd w:val="clear" w:color="auto" w:fill="F8FAFC"/>
            <w:vAlign w:val="center"/>
          </w:tcPr>
          <w:p w14:paraId="71680C21" w14:textId="77777777" w:rsidR="00737095" w:rsidRDefault="00000000">
            <w:r>
              <w:rPr>
                <w:color w:val="111827"/>
                <w:sz w:val="19"/>
              </w:rPr>
              <w:t>18 250 000 000 FCFA</w:t>
            </w:r>
          </w:p>
        </w:tc>
        <w:tc>
          <w:tcPr>
            <w:tcW w:w="3362" w:type="dxa"/>
            <w:shd w:val="clear" w:color="auto" w:fill="F8FAFC"/>
            <w:vAlign w:val="center"/>
          </w:tcPr>
          <w:p w14:paraId="3FA63132" w14:textId="77777777" w:rsidR="00737095" w:rsidRDefault="00000000">
            <w:r>
              <w:rPr>
                <w:color w:val="111827"/>
                <w:sz w:val="19"/>
              </w:rPr>
              <w:t>30,17 M USD</w:t>
            </w:r>
          </w:p>
        </w:tc>
      </w:tr>
    </w:tbl>
    <w:p w14:paraId="2E3F0AA9" w14:textId="77777777" w:rsidR="00737095" w:rsidRDefault="00737095"/>
    <w:p w14:paraId="4388CC16" w14:textId="77777777" w:rsidR="00737095" w:rsidRDefault="00000000">
      <w:pPr>
        <w:spacing w:after="120" w:line="259" w:lineRule="auto"/>
      </w:pPr>
      <w:r>
        <w:t>Ces calculs sont hors TVA, frais de paiement, infrastructure serveur, support, marketing et crédits gratuits.</w:t>
      </w:r>
    </w:p>
    <w:p w14:paraId="720A47E6" w14:textId="77777777" w:rsidR="00737095" w:rsidRDefault="00000000">
      <w:pPr>
        <w:pStyle w:val="Heading1"/>
        <w:spacing w:before="280" w:after="120"/>
      </w:pPr>
      <w:r>
        <w:t>Marge brute estimée</w:t>
      </w:r>
    </w:p>
    <w:p w14:paraId="0F752F94" w14:textId="77777777" w:rsidR="00737095" w:rsidRDefault="00000000">
      <w:pPr>
        <w:spacing w:after="120" w:line="259" w:lineRule="auto"/>
      </w:pPr>
      <w:r>
        <w:t>Revenu par crédit: 20 FCFA, soit 0,033 USD.</w:t>
      </w:r>
    </w:p>
    <w:p w14:paraId="1DAEFF55" w14:textId="77777777" w:rsidR="00737095" w:rsidRDefault="00000000">
      <w:pPr>
        <w:pStyle w:val="Heading2"/>
        <w:spacing w:after="80"/>
      </w:pPr>
      <w:r>
        <w:t>Scénario conservateur</w:t>
      </w:r>
    </w:p>
    <w:p w14:paraId="5D862D0E" w14:textId="77777777" w:rsidR="00737095" w:rsidRDefault="00000000">
      <w:pPr>
        <w:spacing w:after="120" w:line="259" w:lineRule="auto"/>
      </w:pPr>
      <w:r>
        <w:t>Hypothèse: 100% des crédits sont consommés sur des usages Copilot au plafond de coût guardrail de 0,029 USD par crédit.</w:t>
      </w:r>
    </w:p>
    <w:tbl>
      <w:tblPr>
        <w:tblStyle w:val="TableGrid"/>
        <w:tblW w:w="0" w:type="auto"/>
        <w:jc w:val="center"/>
        <w:tblLook w:val="04A0" w:firstRow="1" w:lastRow="0" w:firstColumn="1" w:lastColumn="0" w:noHBand="0" w:noVBand="1"/>
      </w:tblPr>
      <w:tblGrid>
        <w:gridCol w:w="5043"/>
        <w:gridCol w:w="5043"/>
      </w:tblGrid>
      <w:tr w:rsidR="00737095" w14:paraId="0C2B29EE" w14:textId="77777777">
        <w:trPr>
          <w:jc w:val="center"/>
        </w:trPr>
        <w:tc>
          <w:tcPr>
            <w:tcW w:w="5043" w:type="dxa"/>
            <w:shd w:val="clear" w:color="auto" w:fill="111827"/>
            <w:vAlign w:val="center"/>
          </w:tcPr>
          <w:p w14:paraId="7F7B4F5E" w14:textId="77777777" w:rsidR="00737095" w:rsidRDefault="00000000">
            <w:r>
              <w:rPr>
                <w:b/>
                <w:color w:val="FFFFFF"/>
                <w:sz w:val="19"/>
              </w:rPr>
              <w:t>Indicateur</w:t>
            </w:r>
          </w:p>
        </w:tc>
        <w:tc>
          <w:tcPr>
            <w:tcW w:w="5043" w:type="dxa"/>
            <w:shd w:val="clear" w:color="auto" w:fill="111827"/>
            <w:vAlign w:val="center"/>
          </w:tcPr>
          <w:p w14:paraId="38A0CED2" w14:textId="77777777" w:rsidR="00737095" w:rsidRDefault="00000000">
            <w:r>
              <w:rPr>
                <w:b/>
                <w:color w:val="FFFFFF"/>
                <w:sz w:val="19"/>
              </w:rPr>
              <w:t>Valeur</w:t>
            </w:r>
          </w:p>
        </w:tc>
      </w:tr>
      <w:tr w:rsidR="00737095" w14:paraId="38B95130" w14:textId="77777777">
        <w:trPr>
          <w:jc w:val="center"/>
        </w:trPr>
        <w:tc>
          <w:tcPr>
            <w:tcW w:w="5043" w:type="dxa"/>
            <w:vAlign w:val="center"/>
          </w:tcPr>
          <w:p w14:paraId="6EF4488E" w14:textId="77777777" w:rsidR="00737095" w:rsidRDefault="00000000">
            <w:r>
              <w:rPr>
                <w:color w:val="111827"/>
                <w:sz w:val="19"/>
              </w:rPr>
              <w:t>Coût moyen / crédit</w:t>
            </w:r>
          </w:p>
        </w:tc>
        <w:tc>
          <w:tcPr>
            <w:tcW w:w="5043" w:type="dxa"/>
            <w:vAlign w:val="center"/>
          </w:tcPr>
          <w:p w14:paraId="2C905929" w14:textId="77777777" w:rsidR="00737095" w:rsidRDefault="00000000">
            <w:r>
              <w:rPr>
                <w:color w:val="111827"/>
                <w:sz w:val="19"/>
              </w:rPr>
              <w:t>0,029 USD</w:t>
            </w:r>
          </w:p>
        </w:tc>
      </w:tr>
      <w:tr w:rsidR="00737095" w14:paraId="1F081761" w14:textId="77777777">
        <w:trPr>
          <w:jc w:val="center"/>
        </w:trPr>
        <w:tc>
          <w:tcPr>
            <w:tcW w:w="5043" w:type="dxa"/>
            <w:shd w:val="clear" w:color="auto" w:fill="F8FAFC"/>
            <w:vAlign w:val="center"/>
          </w:tcPr>
          <w:p w14:paraId="386C695E" w14:textId="77777777" w:rsidR="00737095" w:rsidRDefault="00000000">
            <w:r>
              <w:rPr>
                <w:color w:val="111827"/>
                <w:sz w:val="19"/>
              </w:rPr>
              <w:t>Marge brute</w:t>
            </w:r>
          </w:p>
        </w:tc>
        <w:tc>
          <w:tcPr>
            <w:tcW w:w="5043" w:type="dxa"/>
            <w:shd w:val="clear" w:color="auto" w:fill="F8FAFC"/>
            <w:vAlign w:val="center"/>
          </w:tcPr>
          <w:p w14:paraId="32130734" w14:textId="77777777" w:rsidR="00737095" w:rsidRDefault="00000000">
            <w:r>
              <w:rPr>
                <w:color w:val="111827"/>
                <w:sz w:val="19"/>
              </w:rPr>
              <w:t>12,3%</w:t>
            </w:r>
          </w:p>
        </w:tc>
      </w:tr>
      <w:tr w:rsidR="00737095" w14:paraId="41DF705B" w14:textId="77777777">
        <w:trPr>
          <w:jc w:val="center"/>
        </w:trPr>
        <w:tc>
          <w:tcPr>
            <w:tcW w:w="5043" w:type="dxa"/>
            <w:vAlign w:val="center"/>
          </w:tcPr>
          <w:p w14:paraId="1475B4A4" w14:textId="77777777" w:rsidR="00737095" w:rsidRDefault="00000000">
            <w:r>
              <w:rPr>
                <w:color w:val="111827"/>
                <w:sz w:val="19"/>
              </w:rPr>
              <w:t>COGS mensuel</w:t>
            </w:r>
          </w:p>
        </w:tc>
        <w:tc>
          <w:tcPr>
            <w:tcW w:w="5043" w:type="dxa"/>
            <w:vAlign w:val="center"/>
          </w:tcPr>
          <w:p w14:paraId="029FA73D" w14:textId="77777777" w:rsidR="00737095" w:rsidRDefault="00000000">
            <w:r>
              <w:rPr>
                <w:color w:val="111827"/>
                <w:sz w:val="19"/>
              </w:rPr>
              <w:t>2,18 M USD</w:t>
            </w:r>
          </w:p>
        </w:tc>
      </w:tr>
      <w:tr w:rsidR="00737095" w14:paraId="6CA9279A" w14:textId="77777777">
        <w:trPr>
          <w:jc w:val="center"/>
        </w:trPr>
        <w:tc>
          <w:tcPr>
            <w:tcW w:w="5043" w:type="dxa"/>
            <w:shd w:val="clear" w:color="auto" w:fill="F8FAFC"/>
            <w:vAlign w:val="center"/>
          </w:tcPr>
          <w:p w14:paraId="33E61872" w14:textId="77777777" w:rsidR="00737095" w:rsidRDefault="00000000">
            <w:r>
              <w:rPr>
                <w:color w:val="111827"/>
                <w:sz w:val="19"/>
              </w:rPr>
              <w:t>Profit brut mensuel</w:t>
            </w:r>
          </w:p>
        </w:tc>
        <w:tc>
          <w:tcPr>
            <w:tcW w:w="5043" w:type="dxa"/>
            <w:shd w:val="clear" w:color="auto" w:fill="F8FAFC"/>
            <w:vAlign w:val="center"/>
          </w:tcPr>
          <w:p w14:paraId="1D449F8A" w14:textId="77777777" w:rsidR="00737095" w:rsidRDefault="00000000">
            <w:r>
              <w:rPr>
                <w:color w:val="111827"/>
                <w:sz w:val="19"/>
              </w:rPr>
              <w:t>304 k USD</w:t>
            </w:r>
          </w:p>
        </w:tc>
      </w:tr>
    </w:tbl>
    <w:p w14:paraId="3061412C" w14:textId="77777777" w:rsidR="00737095" w:rsidRDefault="00737095"/>
    <w:p w14:paraId="1E0E02FD" w14:textId="77777777" w:rsidR="00737095" w:rsidRDefault="00000000">
      <w:pPr>
        <w:spacing w:after="120" w:line="259" w:lineRule="auto"/>
      </w:pPr>
      <w:r>
        <w:t>Ce scénario reste positif, mais la marge est étroite. Il sert de limite basse si l'usage se concentre trop fortement sur les agents IA les plus coûteux.</w:t>
      </w:r>
    </w:p>
    <w:p w14:paraId="1A955AC3" w14:textId="77777777" w:rsidR="00737095" w:rsidRDefault="00000000">
      <w:pPr>
        <w:pStyle w:val="Heading2"/>
        <w:spacing w:after="80"/>
      </w:pPr>
      <w:r>
        <w:t>Scénario mixte réaliste</w:t>
      </w:r>
    </w:p>
    <w:p w14:paraId="6EC79CD1" w14:textId="77777777" w:rsidR="00737095" w:rsidRDefault="00000000">
      <w:pPr>
        <w:spacing w:after="120" w:line="259" w:lineRule="auto"/>
      </w:pPr>
      <w:r>
        <w:t>Hypothèse de mix: 70% Study, 20% Explorer, 5% Manager et 5% petits services.</w:t>
      </w:r>
    </w:p>
    <w:tbl>
      <w:tblPr>
        <w:tblStyle w:val="TableGrid"/>
        <w:tblW w:w="0" w:type="auto"/>
        <w:jc w:val="center"/>
        <w:tblLook w:val="04A0" w:firstRow="1" w:lastRow="0" w:firstColumn="1" w:lastColumn="0" w:noHBand="0" w:noVBand="1"/>
      </w:tblPr>
      <w:tblGrid>
        <w:gridCol w:w="5043"/>
        <w:gridCol w:w="5043"/>
      </w:tblGrid>
      <w:tr w:rsidR="00737095" w14:paraId="7A8F5733" w14:textId="77777777">
        <w:trPr>
          <w:jc w:val="center"/>
        </w:trPr>
        <w:tc>
          <w:tcPr>
            <w:tcW w:w="5043" w:type="dxa"/>
            <w:shd w:val="clear" w:color="auto" w:fill="111827"/>
            <w:vAlign w:val="center"/>
          </w:tcPr>
          <w:p w14:paraId="7AD7DDAE" w14:textId="77777777" w:rsidR="00737095" w:rsidRDefault="00000000">
            <w:r>
              <w:rPr>
                <w:b/>
                <w:color w:val="FFFFFF"/>
                <w:sz w:val="19"/>
              </w:rPr>
              <w:t>Indicateur</w:t>
            </w:r>
          </w:p>
        </w:tc>
        <w:tc>
          <w:tcPr>
            <w:tcW w:w="5043" w:type="dxa"/>
            <w:shd w:val="clear" w:color="auto" w:fill="111827"/>
            <w:vAlign w:val="center"/>
          </w:tcPr>
          <w:p w14:paraId="466061A8" w14:textId="77777777" w:rsidR="00737095" w:rsidRDefault="00000000">
            <w:r>
              <w:rPr>
                <w:b/>
                <w:color w:val="FFFFFF"/>
                <w:sz w:val="19"/>
              </w:rPr>
              <w:t>Valeur</w:t>
            </w:r>
          </w:p>
        </w:tc>
      </w:tr>
      <w:tr w:rsidR="00737095" w14:paraId="5FB59B45" w14:textId="77777777">
        <w:trPr>
          <w:jc w:val="center"/>
        </w:trPr>
        <w:tc>
          <w:tcPr>
            <w:tcW w:w="5043" w:type="dxa"/>
            <w:vAlign w:val="center"/>
          </w:tcPr>
          <w:p w14:paraId="68113251" w14:textId="77777777" w:rsidR="00737095" w:rsidRDefault="00000000">
            <w:r>
              <w:rPr>
                <w:color w:val="111827"/>
                <w:sz w:val="19"/>
              </w:rPr>
              <w:t>Coût moyen / crédit</w:t>
            </w:r>
          </w:p>
        </w:tc>
        <w:tc>
          <w:tcPr>
            <w:tcW w:w="5043" w:type="dxa"/>
            <w:vAlign w:val="center"/>
          </w:tcPr>
          <w:p w14:paraId="76C431C0" w14:textId="77777777" w:rsidR="00737095" w:rsidRDefault="00000000">
            <w:r>
              <w:rPr>
                <w:color w:val="111827"/>
                <w:sz w:val="19"/>
              </w:rPr>
              <w:t>0,01232 USD</w:t>
            </w:r>
          </w:p>
        </w:tc>
      </w:tr>
      <w:tr w:rsidR="00737095" w14:paraId="0CBA80E0" w14:textId="77777777">
        <w:trPr>
          <w:jc w:val="center"/>
        </w:trPr>
        <w:tc>
          <w:tcPr>
            <w:tcW w:w="5043" w:type="dxa"/>
            <w:shd w:val="clear" w:color="auto" w:fill="F8FAFC"/>
            <w:vAlign w:val="center"/>
          </w:tcPr>
          <w:p w14:paraId="55127DF5" w14:textId="77777777" w:rsidR="00737095" w:rsidRDefault="00000000">
            <w:r>
              <w:rPr>
                <w:color w:val="111827"/>
                <w:sz w:val="19"/>
              </w:rPr>
              <w:t>Marge brute</w:t>
            </w:r>
          </w:p>
        </w:tc>
        <w:tc>
          <w:tcPr>
            <w:tcW w:w="5043" w:type="dxa"/>
            <w:shd w:val="clear" w:color="auto" w:fill="F8FAFC"/>
            <w:vAlign w:val="center"/>
          </w:tcPr>
          <w:p w14:paraId="4176FC51" w14:textId="77777777" w:rsidR="00737095" w:rsidRDefault="00000000">
            <w:r>
              <w:rPr>
                <w:color w:val="111827"/>
                <w:sz w:val="19"/>
              </w:rPr>
              <w:t>62,7%</w:t>
            </w:r>
          </w:p>
        </w:tc>
      </w:tr>
      <w:tr w:rsidR="00737095" w14:paraId="32B7F338" w14:textId="77777777">
        <w:trPr>
          <w:jc w:val="center"/>
        </w:trPr>
        <w:tc>
          <w:tcPr>
            <w:tcW w:w="5043" w:type="dxa"/>
            <w:vAlign w:val="center"/>
          </w:tcPr>
          <w:p w14:paraId="69EED5DB" w14:textId="77777777" w:rsidR="00737095" w:rsidRDefault="00000000">
            <w:r>
              <w:rPr>
                <w:color w:val="111827"/>
                <w:sz w:val="19"/>
              </w:rPr>
              <w:t>COGS mensuel</w:t>
            </w:r>
          </w:p>
        </w:tc>
        <w:tc>
          <w:tcPr>
            <w:tcW w:w="5043" w:type="dxa"/>
            <w:vAlign w:val="center"/>
          </w:tcPr>
          <w:p w14:paraId="0A8F3384" w14:textId="77777777" w:rsidR="00737095" w:rsidRDefault="00000000">
            <w:r>
              <w:rPr>
                <w:color w:val="111827"/>
                <w:sz w:val="19"/>
              </w:rPr>
              <w:t>924 k USD</w:t>
            </w:r>
          </w:p>
        </w:tc>
      </w:tr>
      <w:tr w:rsidR="00737095" w14:paraId="20D19E97" w14:textId="77777777">
        <w:trPr>
          <w:jc w:val="center"/>
        </w:trPr>
        <w:tc>
          <w:tcPr>
            <w:tcW w:w="5043" w:type="dxa"/>
            <w:shd w:val="clear" w:color="auto" w:fill="F8FAFC"/>
            <w:vAlign w:val="center"/>
          </w:tcPr>
          <w:p w14:paraId="55FA81E3" w14:textId="77777777" w:rsidR="00737095" w:rsidRDefault="00000000">
            <w:r>
              <w:rPr>
                <w:color w:val="111827"/>
                <w:sz w:val="19"/>
              </w:rPr>
              <w:t>Profit brut mensuel</w:t>
            </w:r>
          </w:p>
        </w:tc>
        <w:tc>
          <w:tcPr>
            <w:tcW w:w="5043" w:type="dxa"/>
            <w:shd w:val="clear" w:color="auto" w:fill="F8FAFC"/>
            <w:vAlign w:val="center"/>
          </w:tcPr>
          <w:p w14:paraId="0655B371" w14:textId="77777777" w:rsidR="00737095" w:rsidRDefault="00000000">
            <w:r>
              <w:rPr>
                <w:color w:val="111827"/>
                <w:sz w:val="19"/>
              </w:rPr>
              <w:t>1,56 M USD</w:t>
            </w:r>
          </w:p>
        </w:tc>
      </w:tr>
    </w:tbl>
    <w:p w14:paraId="24BDC499" w14:textId="77777777" w:rsidR="00737095" w:rsidRDefault="00737095"/>
    <w:p w14:paraId="1F2BEED6" w14:textId="77777777" w:rsidR="00737095" w:rsidRDefault="00000000">
      <w:pPr>
        <w:spacing w:after="120" w:line="259" w:lineRule="auto"/>
      </w:pPr>
      <w:r>
        <w:t>Ce scénario est plus représentatif d'un usage normal: beaucoup d'apprentissage, une part d'exploration carrière, un usage organisationnel plus ciblé et quelques services additionnels.</w:t>
      </w:r>
    </w:p>
    <w:p w14:paraId="737645A1" w14:textId="77777777" w:rsidR="00737095" w:rsidRDefault="00000000">
      <w:pPr>
        <w:pStyle w:val="Heading1"/>
        <w:spacing w:before="280" w:after="120"/>
      </w:pPr>
      <w:r>
        <w:t>Lecture business</w:t>
      </w:r>
    </w:p>
    <w:p w14:paraId="1B5A330B" w14:textId="77777777" w:rsidR="00737095" w:rsidRDefault="00000000">
      <w:pPr>
        <w:spacing w:after="120" w:line="259" w:lineRule="auto"/>
      </w:pPr>
      <w:r>
        <w:t>À 50 000 utilisateurs actifs par jour et 50 crédits consommés par jour, Etudesk OS atteint une échelle commerciale très significative: environ 1,5 milliard FCFA de MRR, soit 2,48 M USD par mois.</w:t>
      </w:r>
    </w:p>
    <w:p w14:paraId="6E64E2B8" w14:textId="77777777" w:rsidR="00737095" w:rsidRDefault="00000000">
      <w:pPr>
        <w:spacing w:after="120" w:line="259" w:lineRule="auto"/>
      </w:pPr>
      <w:r>
        <w:lastRenderedPageBreak/>
        <w:t>Le principal point de vigilance est la marge brute. Si l'usage bascule trop fortement vers les agents Explorer ou Manager les plus coûteux, la marge peut descendre autour de 12%. Avec un mix d'usage normal, l'offre se situe plutôt dans une zone de 60%+ de marge brute, avant frais de paiement, infrastructure, support et marketing.</w:t>
      </w:r>
    </w:p>
    <w:p w14:paraId="2F5A8FC0" w14:textId="77777777" w:rsidR="00737095" w:rsidRDefault="00000000">
      <w:pPr>
        <w:spacing w:after="120" w:line="259" w:lineRule="auto"/>
      </w:pPr>
      <w:r>
        <w:t>La discipline commerciale doit rester claire:</w:t>
      </w:r>
    </w:p>
    <w:p w14:paraId="40498999" w14:textId="77777777" w:rsidR="00737095" w:rsidRDefault="00000000">
      <w:pPr>
        <w:pStyle w:val="ListBullet"/>
        <w:spacing w:after="60"/>
      </w:pPr>
      <w:r>
        <w:t>maintenir une valeur perçue simple: 1 crédit = 20 FCFA;</w:t>
      </w:r>
    </w:p>
    <w:p w14:paraId="60308C0B" w14:textId="77777777" w:rsidR="00737095" w:rsidRDefault="00000000">
      <w:pPr>
        <w:pStyle w:val="ListBullet"/>
        <w:spacing w:after="60"/>
      </w:pPr>
      <w:r>
        <w:t>orienter le volume vers les usages Study et services à coût maîtrisé;</w:t>
      </w:r>
    </w:p>
    <w:p w14:paraId="41797D8E" w14:textId="77777777" w:rsidR="00737095" w:rsidRDefault="00000000">
      <w:pPr>
        <w:pStyle w:val="ListBullet"/>
        <w:spacing w:after="60"/>
      </w:pPr>
      <w:r>
        <w:t>réserver les agents plus coûteux aux usages à forte valeur;</w:t>
      </w:r>
    </w:p>
    <w:p w14:paraId="6CD27837" w14:textId="77777777" w:rsidR="00737095" w:rsidRDefault="00000000">
      <w:pPr>
        <w:pStyle w:val="ListBullet"/>
        <w:spacing w:after="60"/>
      </w:pPr>
      <w:r>
        <w:t>suivre le coût réel par crédit consommé;</w:t>
      </w:r>
    </w:p>
    <w:p w14:paraId="615AC8B2" w14:textId="77777777" w:rsidR="00737095" w:rsidRDefault="00000000">
      <w:pPr>
        <w:pStyle w:val="ListBullet"/>
        <w:spacing w:after="60"/>
      </w:pPr>
      <w:r>
        <w:t>ajuster les guardrails si le mix d'usage dégrade la marge.</w:t>
      </w:r>
    </w:p>
    <w:p w14:paraId="72D23219" w14:textId="77777777" w:rsidR="00737095" w:rsidRDefault="00000000">
      <w:pPr>
        <w:pStyle w:val="Heading1"/>
        <w:spacing w:before="280" w:after="120"/>
      </w:pPr>
      <w:r>
        <w:t>Formulation courte</w:t>
      </w:r>
    </w:p>
    <w:tbl>
      <w:tblPr>
        <w:tblW w:w="0" w:type="auto"/>
        <w:jc w:val="center"/>
        <w:tblLook w:val="04A0" w:firstRow="1" w:lastRow="0" w:firstColumn="1" w:lastColumn="0" w:noHBand="0" w:noVBand="1"/>
      </w:tblPr>
      <w:tblGrid>
        <w:gridCol w:w="10086"/>
      </w:tblGrid>
      <w:tr w:rsidR="00737095" w14:paraId="473EF5DA" w14:textId="77777777">
        <w:trPr>
          <w:jc w:val="center"/>
        </w:trPr>
        <w:tc>
          <w:tcPr>
            <w:tcW w:w="10086" w:type="dxa"/>
            <w:shd w:val="clear" w:color="auto" w:fill="EFF6FF"/>
          </w:tcPr>
          <w:p w14:paraId="04D8D655" w14:textId="77777777" w:rsidR="00737095" w:rsidRDefault="00000000">
            <w:pPr>
              <w:spacing w:after="80"/>
            </w:pPr>
            <w:r>
              <w:rPr>
                <w:b/>
                <w:color w:val="1E40AF"/>
                <w:sz w:val="22"/>
              </w:rPr>
              <w:t>Version prête à reprendre</w:t>
            </w:r>
          </w:p>
          <w:p w14:paraId="0DA327EA" w14:textId="77777777" w:rsidR="00737095" w:rsidRDefault="00000000">
            <w:pPr>
              <w:spacing w:after="0"/>
            </w:pPr>
            <w:r>
              <w:rPr>
                <w:sz w:val="20"/>
              </w:rPr>
              <w:t>Etudesk OS commercialise une monnaie d'usage simple: 100 crédits pour 2 000 FCFA. Les talents et organisations achètent des crédits, puis les consomment sur des services IA d'apprentissage, de carrière, de cartographie des compétences, de gestion de candidatures et de productivité. Le modèle combine accessibilité locale, référentiel propriétaire, paiement à l'usage et potentiel de marge élevé. À grande échelle, 50 000 utilisateurs actifs consommant 50 crédits par jour représentent environ 1,5 milliard FCFA de revenu mensuel brut, avec une marge brute estimée entre 12% en scénario conservateur extrême et 63% dans un mix d'usage réaliste.</w:t>
            </w:r>
          </w:p>
        </w:tc>
      </w:tr>
    </w:tbl>
    <w:p w14:paraId="556A8EBA" w14:textId="77777777" w:rsidR="00737095" w:rsidRDefault="00737095"/>
    <w:sectPr w:rsidR="00737095" w:rsidSect="00034616">
      <w:footerReference w:type="default" r:id="rId8"/>
      <w:pgSz w:w="12240" w:h="15840"/>
      <w:pgMar w:top="964" w:right="1077" w:bottom="96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9C156" w14:textId="77777777" w:rsidR="00C35726" w:rsidRDefault="00C35726">
      <w:pPr>
        <w:spacing w:after="0" w:line="240" w:lineRule="auto"/>
      </w:pPr>
      <w:r>
        <w:separator/>
      </w:r>
    </w:p>
  </w:endnote>
  <w:endnote w:type="continuationSeparator" w:id="0">
    <w:p w14:paraId="00AA74F2" w14:textId="77777777" w:rsidR="00C35726" w:rsidRDefault="00C35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D12B" w14:textId="77777777" w:rsidR="00737095" w:rsidRDefault="00000000">
    <w:pPr>
      <w:pStyle w:val="Footer"/>
      <w:jc w:val="center"/>
    </w:pPr>
    <w:r>
      <w:rPr>
        <w:color w:val="6B7280"/>
        <w:sz w:val="16"/>
      </w:rPr>
      <w:t xml:space="preserve">Etudesk OS - </w:t>
    </w:r>
    <w:proofErr w:type="spellStart"/>
    <w:r>
      <w:rPr>
        <w:color w:val="6B7280"/>
        <w:sz w:val="16"/>
      </w:rPr>
      <w:t>Modèle</w:t>
    </w:r>
    <w:proofErr w:type="spellEnd"/>
    <w:r>
      <w:rPr>
        <w:color w:val="6B7280"/>
        <w:sz w:val="16"/>
      </w:rPr>
      <w:t xml:space="preserve"> économique et </w:t>
    </w:r>
    <w:proofErr w:type="spellStart"/>
    <w:r>
      <w:rPr>
        <w:color w:val="6B7280"/>
        <w:sz w:val="16"/>
      </w:rPr>
      <w:t>offre</w:t>
    </w:r>
    <w:proofErr w:type="spellEnd"/>
    <w:r>
      <w:rPr>
        <w:color w:val="6B7280"/>
        <w:sz w:val="16"/>
      </w:rPr>
      <w:t xml:space="preserve"> </w:t>
    </w:r>
    <w:proofErr w:type="spellStart"/>
    <w:r>
      <w:rPr>
        <w:color w:val="6B7280"/>
        <w:sz w:val="16"/>
      </w:rPr>
      <w:t>commerciale</w:t>
    </w:r>
    <w:proofErr w:type="spellEnd"/>
    <w:r>
      <w:rPr>
        <w:color w:val="6B7280"/>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AFF39" w14:textId="77777777" w:rsidR="00C35726" w:rsidRDefault="00C35726">
      <w:pPr>
        <w:spacing w:after="0" w:line="240" w:lineRule="auto"/>
      </w:pPr>
      <w:r>
        <w:separator/>
      </w:r>
    </w:p>
  </w:footnote>
  <w:footnote w:type="continuationSeparator" w:id="0">
    <w:p w14:paraId="78480065" w14:textId="77777777" w:rsidR="00C35726" w:rsidRDefault="00C35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198912">
    <w:abstractNumId w:val="8"/>
  </w:num>
  <w:num w:numId="2" w16cid:durableId="130637461">
    <w:abstractNumId w:val="6"/>
  </w:num>
  <w:num w:numId="3" w16cid:durableId="862283511">
    <w:abstractNumId w:val="5"/>
  </w:num>
  <w:num w:numId="4" w16cid:durableId="1978950002">
    <w:abstractNumId w:val="4"/>
  </w:num>
  <w:num w:numId="5" w16cid:durableId="792016735">
    <w:abstractNumId w:val="7"/>
  </w:num>
  <w:num w:numId="6" w16cid:durableId="634456509">
    <w:abstractNumId w:val="3"/>
  </w:num>
  <w:num w:numId="7" w16cid:durableId="1970160890">
    <w:abstractNumId w:val="2"/>
  </w:num>
  <w:num w:numId="8" w16cid:durableId="1646009854">
    <w:abstractNumId w:val="1"/>
  </w:num>
  <w:num w:numId="9" w16cid:durableId="90448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4F3A"/>
    <w:rsid w:val="00737095"/>
    <w:rsid w:val="00AA1D8D"/>
    <w:rsid w:val="00B47730"/>
    <w:rsid w:val="00C35726"/>
    <w:rsid w:val="00CB0664"/>
    <w:rsid w:val="00E371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EAE46"/>
  <w14:defaultImageDpi w14:val="300"/>
  <w15:docId w15:val="{94E99ABC-C1D5-FB49-9051-5E8EEB90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économique et offre commerciale 2026</dc:title>
  <dc:subject>Etudesk OS</dc:subject>
  <dc:creator>Etudesk</dc:creator>
  <cp:keywords/>
  <dc:description>generated by python-docx</dc:description>
  <cp:lastModifiedBy>Lamine BARRO</cp:lastModifiedBy>
  <cp:revision>2</cp:revision>
  <dcterms:created xsi:type="dcterms:W3CDTF">2013-12-23T23:15:00Z</dcterms:created>
  <dcterms:modified xsi:type="dcterms:W3CDTF">2026-07-03T00:11:00Z</dcterms:modified>
  <cp:category/>
</cp:coreProperties>
</file>