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AA5F53" wp14:paraId="13C07CB8" wp14:textId="1CB7805D">
      <w:pPr>
        <w:pStyle w:val="Heading2"/>
        <w:pBdr>
          <w:bottom w:val="single" w:color="000000" w:sz="4" w:space="0"/>
        </w:pBdr>
        <w:shd w:val="clear" w:color="auto" w:fill="FFFFFF" w:themeFill="background1"/>
        <w:spacing w:before="360" w:beforeAutospacing="off" w:after="240" w:afterAutospacing="off"/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Roteiro para o vídeo — Descrição de cada parte</w:t>
      </w:r>
    </w:p>
    <w:p xmlns:wp14="http://schemas.microsoft.com/office/word/2010/wordml" w:rsidP="63AA5F53" wp14:paraId="641E3EAD" wp14:textId="094A235A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Seção 1 — Importação do Dataset</w:t>
      </w:r>
    </w:p>
    <w:p xmlns:wp14="http://schemas.microsoft.com/office/word/2010/wordml" w:rsidP="63AA5F53" wp14:paraId="03E627A0" wp14:textId="07309D27">
      <w:pPr>
        <w:spacing w:before="0" w:beforeAutospacing="off" w:after="0" w:afterAutospacing="off"/>
      </w:pP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"Desenvolvemos funções utilitárias para extrair automaticamente 4 arquivos ZIP contendo dados históricos do SINAN (Sistema de Informação de Agravos de Notificação) de 2010 a 2025. Ao final do carregamento tínhamos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16 arquivos CSV concatenados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, totalizando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5.295.284 registros com 355 colunas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cada. O carregamento completo levou cerca de 113 segundos."</w:t>
      </w:r>
    </w:p>
    <w:p xmlns:wp14="http://schemas.microsoft.com/office/word/2010/wordml" w:rsidP="63AA5F53" wp14:paraId="7D49BC8F" wp14:textId="7207AD37">
      <w:pPr/>
    </w:p>
    <w:p xmlns:wp14="http://schemas.microsoft.com/office/word/2010/wordml" w:rsidP="63AA5F53" wp14:paraId="229EFDD1" wp14:textId="6513E385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Seção 2 — Filtragem para Vítimas Femininas</w:t>
      </w:r>
    </w:p>
    <w:p xmlns:wp14="http://schemas.microsoft.com/office/word/2010/wordml" w:rsidP="63AA5F53" wp14:paraId="58DEB844" wp14:textId="57AD7CE7">
      <w:pPr>
        <w:spacing w:before="0" w:beforeAutospacing="off" w:after="0" w:afterAutospacing="off"/>
      </w:pP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"Como o objetivo do sistema é a triagem de mulheres vítimas de violência, filtramos os registros onde </w:t>
      </w:r>
      <w:r w:rsidRPr="63AA5F53" w:rsidR="00C979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17"/>
          <w:szCs w:val="17"/>
          <w:lang w:val="pt-BR"/>
        </w:rPr>
        <w:t>CS_SEXO = 'F'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. Isso resultou em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2.905.198 registros femininos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, correspondendo a 55% do total de notificações. Esse subconjunto é a base de todo o trabalho seguinte."</w:t>
      </w:r>
    </w:p>
    <w:p xmlns:wp14="http://schemas.microsoft.com/office/word/2010/wordml" w:rsidP="63AA5F53" wp14:paraId="36CFDD03" wp14:textId="042BC9BA">
      <w:pPr/>
    </w:p>
    <w:p xmlns:wp14="http://schemas.microsoft.com/office/word/2010/wordml" w:rsidP="63AA5F53" wp14:paraId="772667A0" wp14:textId="22B6A580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Seção 3 — Análise Exploratória (EDA)</w:t>
      </w:r>
    </w:p>
    <w:p xmlns:wp14="http://schemas.microsoft.com/office/word/2010/wordml" w:rsidP="63AA5F53" wp14:paraId="32C8FC26" wp14:textId="15D10776">
      <w:pPr>
        <w:spacing w:before="0" w:beforeAutospacing="off" w:after="240" w:afterAutospacing="off"/>
      </w:pP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"A análise exploratória revelou um perfil bem definido das vítimas:</w:t>
      </w:r>
    </w:p>
    <w:p xmlns:wp14="http://schemas.microsoft.com/office/word/2010/wordml" w:rsidP="63AA5F53" wp14:paraId="24C66856" wp14:textId="5A0E37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Idade média de 27,9 anos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, mediana de 25 anos; há registros de crianças e idosas.</w:t>
      </w:r>
    </w:p>
    <w:p xmlns:wp14="http://schemas.microsoft.com/office/word/2010/wordml" w:rsidP="63AA5F53" wp14:paraId="513E56B0" wp14:textId="39F19DD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Violência física é a mais prevalente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: 57% dos casos. Em seguida vêm violência psicológica (26%), outras formas (17%) e violência sexual (15,7%).</w:t>
      </w:r>
    </w:p>
    <w:p xmlns:wp14="http://schemas.microsoft.com/office/word/2010/wordml" w:rsidP="63AA5F53" wp14:paraId="63BFF453" wp14:textId="190F19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</w:pP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O agressor é predominantemente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masculino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.</w:t>
      </w:r>
    </w:p>
    <w:p xmlns:wp14="http://schemas.microsoft.com/office/word/2010/wordml" w:rsidP="63AA5F53" wp14:paraId="2DECCFF6" wp14:textId="711C45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</w:pP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Em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24% dos casos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o agressor estava sob efeito de álcool.</w:t>
      </w:r>
    </w:p>
    <w:p xmlns:wp14="http://schemas.microsoft.com/office/word/2010/wordml" w:rsidP="63AA5F53" wp14:paraId="1B8D7DAD" wp14:textId="4C6F25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41% dos casos são violência repetida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— a vítima já havia sofrido violência anteriormente.</w:t>
      </w:r>
    </w:p>
    <w:p xmlns:wp14="http://schemas.microsoft.com/office/word/2010/wordml" w:rsidP="63AA5F53" wp14:paraId="5C9D93DE" wp14:textId="206466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69% dos casos ocorrem na própria residência da vítima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, reforçando o cenário de violência doméstica."</w:t>
      </w:r>
    </w:p>
    <w:p xmlns:wp14="http://schemas.microsoft.com/office/word/2010/wordml" w:rsidP="63AA5F53" wp14:paraId="59E12C69" wp14:textId="5BBF5844">
      <w:pPr/>
    </w:p>
    <w:p xmlns:wp14="http://schemas.microsoft.com/office/word/2010/wordml" w:rsidP="63AA5F53" wp14:paraId="0B0B5B85" wp14:textId="5BA51A9E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Seção 4 — Pré-processamento</w:t>
      </w:r>
    </w:p>
    <w:p xmlns:wp14="http://schemas.microsoft.com/office/word/2010/wordml" w:rsidP="63AA5F53" wp14:paraId="4E9B25DD" wp14:textId="330EB914">
      <w:pPr>
        <w:spacing w:before="0" w:beforeAutospacing="off" w:after="0" w:afterAutospacing="off"/>
      </w:pP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"Selecionamos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17 features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relevantes para prever a variável alvo </w:t>
      </w:r>
      <w:r w:rsidRPr="63AA5F53" w:rsidR="00C979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17"/>
          <w:szCs w:val="17"/>
          <w:lang w:val="pt-BR"/>
        </w:rPr>
        <w:t>VIOL_SEXU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(violência sexual). Realizamos três etapas de tratamento: (1) encoding binário das variáveis tipo Sim/Não/Ignorado (mapeando </w:t>
      </w:r>
      <w:r w:rsidRPr="63AA5F53" w:rsidR="00C979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17"/>
          <w:szCs w:val="17"/>
          <w:lang w:val="pt-BR"/>
        </w:rPr>
        <w:t>1→1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, </w:t>
      </w:r>
      <w:r w:rsidRPr="63AA5F53" w:rsidR="00C979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17"/>
          <w:szCs w:val="17"/>
          <w:lang w:val="pt-BR"/>
        </w:rPr>
        <w:t>2→0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, </w:t>
      </w:r>
      <w:r w:rsidRPr="63AA5F53" w:rsidR="00C979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17"/>
          <w:szCs w:val="17"/>
          <w:lang w:val="pt-BR"/>
        </w:rPr>
        <w:t>9→NaN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); (2) One-Hot Encoding das variáveis categóricas como gestação, raça, escolaridade, local de ocorrência e sexo do agressor; e (3) imputação de valores ausentes pela mediana, técnica robusta a outliers. Ao final, o modelo trabalha com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46 colunas de entrada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para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2.758.591 registros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. O target está desbalanceado: apenas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16,6% dos registros são positivos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para violência sexual, o que exigiu tratamento com </w:t>
      </w:r>
      <w:r w:rsidRPr="63AA5F53" w:rsidR="00C979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17"/>
          <w:szCs w:val="17"/>
          <w:lang w:val="pt-BR"/>
        </w:rPr>
        <w:t>class_weight='balanced'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e </w:t>
      </w:r>
      <w:r w:rsidRPr="63AA5F53" w:rsidR="00C979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17"/>
          <w:szCs w:val="17"/>
          <w:lang w:val="pt-BR"/>
        </w:rPr>
        <w:t>scale_pos_weight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."</w:t>
      </w:r>
    </w:p>
    <w:p xmlns:wp14="http://schemas.microsoft.com/office/word/2010/wordml" w:rsidP="63AA5F53" wp14:paraId="3D4E4249" wp14:textId="68FAB43C">
      <w:pPr/>
    </w:p>
    <w:p xmlns:wp14="http://schemas.microsoft.com/office/word/2010/wordml" w:rsidP="63AA5F53" wp14:paraId="2CBD848C" wp14:textId="77100150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Seção 5 — Modelagem e Divisão Treino/Teste</w:t>
      </w:r>
    </w:p>
    <w:p xmlns:wp14="http://schemas.microsoft.com/office/word/2010/wordml" w:rsidP="63AA5F53" wp14:paraId="27FDE71B" wp14:textId="755FF11C">
      <w:pPr>
        <w:spacing w:before="0" w:beforeAutospacing="off" w:after="0" w:afterAutospacing="off"/>
      </w:pP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"Dividimos os dados em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80% treino (2,2 milhões de amostras)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e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20% teste (551 mil amostras)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, usando divisão estratificada para manter a proporção do target. Treinamos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três modelos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para comparação: Regressão Logística (baseline interpretável), Random Forest (ensemble bagging) e XGBoost (ensemble boosting, referência em dados tabulares desbalanceados)."</w:t>
      </w:r>
    </w:p>
    <w:p xmlns:wp14="http://schemas.microsoft.com/office/word/2010/wordml" w:rsidP="63AA5F53" wp14:paraId="6C1579AF" wp14:textId="02917859">
      <w:pPr/>
    </w:p>
    <w:p xmlns:wp14="http://schemas.microsoft.com/office/word/2010/wordml" w:rsidP="63AA5F53" wp14:paraId="60862A9E" wp14:textId="159278A3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Seção 6 — Avaliação e Comparação dos Modelos</w:t>
      </w:r>
    </w:p>
    <w:p xmlns:wp14="http://schemas.microsoft.com/office/word/2010/wordml" w:rsidP="63AA5F53" wp14:paraId="75B61FE8" wp14:textId="4CDB9D8F">
      <w:pPr>
        <w:spacing w:before="0" w:beforeAutospacing="off" w:after="240" w:afterAutospacing="off"/>
      </w:pP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"Para sistemas de triagem médica, priorizamos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Recall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e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F1-score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, pois um falso-negativo — deixar de identificar uma vítima de violência sexual — tem custo muito maior do que um falso-positivo. O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XGBoost foi o melhor modelo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com os seguintes resultados no conjunto de teste:</w:t>
      </w:r>
    </w:p>
    <w:p xmlns:wp14="http://schemas.microsoft.com/office/word/2010/wordml" w:rsidP="63AA5F53" wp14:paraId="3D75641D" wp14:textId="7DB855F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Accuracy: 92%</w:t>
      </w:r>
    </w:p>
    <w:p xmlns:wp14="http://schemas.microsoft.com/office/word/2010/wordml" w:rsidP="63AA5F53" wp14:paraId="3124BFF8" wp14:textId="0E26B04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Precision (violência sexual): 72%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— 72 em cada 100 alertas são casos reais</w:t>
      </w:r>
    </w:p>
    <w:p xmlns:wp14="http://schemas.microsoft.com/office/word/2010/wordml" w:rsidP="63AA5F53" wp14:paraId="0E568225" wp14:textId="76266B5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Recall (violência sexual): 88%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— o modelo detecta 88% de todos os casos reais</w:t>
      </w:r>
    </w:p>
    <w:p xmlns:wp14="http://schemas.microsoft.com/office/word/2010/wordml" w:rsidP="63AA5F53" wp14:paraId="20B01043" wp14:textId="52D227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F1-Score: 0.79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— equilíbrio entre precisão e sensibilidade</w:t>
      </w:r>
    </w:p>
    <w:p xmlns:wp14="http://schemas.microsoft.com/office/word/2010/wordml" w:rsidP="63AA5F53" wp14:paraId="18FD710C" wp14:textId="73DB17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</w:pP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A classe 'não sexual' ficou com F1=0.95, mostrando que o modelo é sólido para ambas as classes.</w:t>
      </w:r>
    </w:p>
    <w:p xmlns:wp14="http://schemas.microsoft.com/office/word/2010/wordml" w:rsidP="63AA5F53" wp14:paraId="4A325EA2" wp14:textId="1082A291">
      <w:pPr>
        <w:spacing w:before="0" w:beforeAutospacing="off" w:after="0" w:afterAutospacing="off"/>
      </w:pP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As matrizes de confusão mostram que o XGBoost comete menos falsos-negativos que os outros modelos, o que é exatamente o que buscamos. As curvas ROC confirmam a superioridade do XGBoost e do Random Forest sobre a Regressão Logística."</w:t>
      </w:r>
    </w:p>
    <w:p xmlns:wp14="http://schemas.microsoft.com/office/word/2010/wordml" w:rsidP="63AA5F53" wp14:paraId="4F00C261" wp14:textId="7D3D23CA">
      <w:pPr/>
    </w:p>
    <w:p xmlns:wp14="http://schemas.microsoft.com/office/word/2010/wordml" w:rsidP="63AA5F53" wp14:paraId="145A2331" wp14:textId="668F6D1C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Seção 7 — Feature Importance e Explicabilidade (SHAP)</w:t>
      </w:r>
    </w:p>
    <w:p xmlns:wp14="http://schemas.microsoft.com/office/word/2010/wordml" w:rsidP="63AA5F53" wp14:paraId="7FF2035C" wp14:textId="3A6E7257">
      <w:pPr>
        <w:spacing w:before="0" w:beforeAutospacing="off" w:after="240" w:afterAutospacing="off"/>
      </w:pP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"A análise de importância de features do Random Forest revela que as </w:t>
      </w:r>
      <w:r w:rsidRPr="63AA5F53" w:rsidR="00C9792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3 features mais determinantes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são: (1) </w:t>
      </w:r>
      <w:r w:rsidRPr="63AA5F53" w:rsidR="00C979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17"/>
          <w:szCs w:val="17"/>
          <w:lang w:val="pt-BR"/>
        </w:rPr>
        <w:t>IDADE_ANOS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com 20%, (2) </w:t>
      </w:r>
      <w:r w:rsidRPr="63AA5F53" w:rsidR="00C979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17"/>
          <w:szCs w:val="17"/>
          <w:lang w:val="pt-BR"/>
        </w:rPr>
        <w:t>VIOL_FISIC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com 19%, e (3) </w:t>
      </w:r>
      <w:r w:rsidRPr="63AA5F53" w:rsidR="00C979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9636E"/>
          <w:sz w:val="17"/>
          <w:szCs w:val="17"/>
          <w:lang w:val="pt-BR"/>
        </w:rPr>
        <w:t>AUTOR_SEXO</w:t>
      </w: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 xml:space="preserve"> (sexo do agressor, masculino/feminino somados) com ~32%. Isso é coerente com a literatura científica: violência sexual frequentemente co-ocorre com violência física e é majoritariamente praticada por agressores masculinos.</w:t>
      </w:r>
    </w:p>
    <w:p xmlns:wp14="http://schemas.microsoft.com/office/word/2010/wordml" w:rsidP="63AA5F53" wp14:paraId="41562D18" wp14:textId="1D296637">
      <w:pPr>
        <w:spacing w:before="0" w:beforeAutospacing="off" w:after="0" w:afterAutospacing="off"/>
      </w:pPr>
      <w:r w:rsidRPr="63AA5F53" w:rsidR="00C9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pt-BR"/>
        </w:rPr>
        <w:t>O SHAP do XGBoost confirma essas features e adiciona granularidade: o gráfico beeswarm mostra como valores específicos de cada variável empurram a predição para mais ou menos risco."</w:t>
      </w:r>
    </w:p>
    <w:p xmlns:wp14="http://schemas.microsoft.com/office/word/2010/wordml" w:rsidP="34E50A8F" wp14:paraId="1E207724" wp14:textId="3A5004F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c441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dc7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1A3E29"/>
    <w:rsid w:val="00C97922"/>
    <w:rsid w:val="2C1A3E29"/>
    <w:rsid w:val="34E50A8F"/>
    <w:rsid w:val="63AA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3E29"/>
  <w15:chartTrackingRefBased/>
  <w15:docId w15:val="{5CB05359-FBC1-4DC7-B894-FFBC406008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3AA5F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3AA5F5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3AA5F5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275eb1270bc41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2026-04-26T13:23:22.6984184Z</dcterms:created>
  <dcterms:modified xsi:type="dcterms:W3CDTF">2026-05-01T12:32:12.7197179Z</dcterms:modified>
  <dc:creator>Eduardo Toshio Yonamine Yonamine</dc:creator>
  <lastModifiedBy>Eduardo Toshio Yonamine Yonamine</lastModifiedBy>
</coreProperties>
</file>