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AC3D7" w14:textId="62D7C49A" w:rsidR="00CE3F26" w:rsidRPr="00CE3F26" w:rsidRDefault="00CE3F26" w:rsidP="00CE3F26">
      <w:pPr>
        <w:jc w:val="center"/>
        <w:rPr>
          <w:rFonts w:cs="Times New Roman"/>
        </w:rPr>
      </w:pPr>
    </w:p>
    <w:p w14:paraId="12D1629A" w14:textId="68E8D8AB" w:rsidR="00CE3F26" w:rsidRPr="0040515A" w:rsidRDefault="0040515A" w:rsidP="0040515A">
      <w:pPr>
        <w:rPr>
          <w:rFonts w:cs="Times New Roman"/>
          <w:color w:val="4472C4" w:themeColor="accent1"/>
        </w:rPr>
      </w:pPr>
      <w:r w:rsidRPr="0040515A">
        <w:rPr>
          <w:rFonts w:cs="Times New Roman"/>
          <w:color w:val="4472C4" w:themeColor="accent1"/>
        </w:rPr>
        <w:t>Ema</w:t>
      </w:r>
      <w:r>
        <w:rPr>
          <w:rFonts w:cs="Times New Roman"/>
          <w:color w:val="4472C4" w:themeColor="accent1"/>
        </w:rPr>
        <w:t xml:space="preserve">il: </w:t>
      </w:r>
      <w:hyperlink r:id="rId5" w:history="1">
        <w:r w:rsidRPr="0040515A">
          <w:rPr>
            <w:rStyle w:val="Hyperlink"/>
            <w:rFonts w:cs="Times New Roman"/>
          </w:rPr>
          <w:t>daneityoun@gmail.com</w:t>
        </w:r>
      </w:hyperlink>
    </w:p>
    <w:p w14:paraId="0BCE7C22" w14:textId="77777777" w:rsidR="00CE3F26" w:rsidRPr="00CE3F26" w:rsidRDefault="00CE3F26" w:rsidP="00CE3F26">
      <w:pPr>
        <w:rPr>
          <w:rFonts w:cs="Times New Roman"/>
        </w:rPr>
      </w:pPr>
    </w:p>
    <w:p w14:paraId="47F36383" w14:textId="21BFEAD2" w:rsidR="00E645F9" w:rsidRPr="00CE3F26" w:rsidRDefault="00E645F9" w:rsidP="00667B90">
      <w:pPr>
        <w:pStyle w:val="Heading1"/>
        <w:spacing w:line="240" w:lineRule="auto"/>
        <w:rPr>
          <w:rFonts w:cs="Times New Roman"/>
          <w:szCs w:val="24"/>
        </w:rPr>
      </w:pPr>
      <w:r w:rsidRPr="00CE3F26">
        <w:rPr>
          <w:rFonts w:cs="Times New Roman"/>
          <w:szCs w:val="24"/>
        </w:rPr>
        <w:t>1. Introduction</w:t>
      </w:r>
    </w:p>
    <w:p w14:paraId="2131EDF5" w14:textId="25CE0879" w:rsidR="006223AC" w:rsidRPr="00CE3F26" w:rsidRDefault="00C84650" w:rsidP="00CE3F26">
      <w:pPr>
        <w:spacing w:line="240" w:lineRule="auto"/>
        <w:ind w:firstLine="720"/>
        <w:rPr>
          <w:rFonts w:cs="Times New Roman"/>
          <w:szCs w:val="24"/>
        </w:rPr>
      </w:pPr>
      <w:r w:rsidRPr="00CE3F26">
        <w:rPr>
          <w:rFonts w:cs="Times New Roman"/>
          <w:szCs w:val="24"/>
        </w:rPr>
        <w:t>Fresh fruits and vegetables are in greater demand as a result of rising living standards. Due to their perishable nature, it is extremely difficult to preserve the nutritional value and freshness of agricultural products after harvest. Inadequate processing, a lack of suitable refrigerated equipment, and inadequate cold chain logistics facilities have led to significant</w:t>
      </w:r>
      <w:r w:rsidR="00667B90" w:rsidRPr="00CE3F26">
        <w:rPr>
          <w:rFonts w:cs="Times New Roman"/>
          <w:szCs w:val="24"/>
        </w:rPr>
        <w:t xml:space="preserve"> losses in fruits and vegetables</w:t>
      </w:r>
      <w:r w:rsidRPr="00CE3F26">
        <w:rPr>
          <w:rFonts w:cs="Times New Roman"/>
          <w:b/>
          <w:bCs/>
          <w:szCs w:val="24"/>
        </w:rPr>
        <w:t>.</w:t>
      </w:r>
      <w:r w:rsidRPr="00CE3F26">
        <w:rPr>
          <w:rFonts w:cs="Times New Roman"/>
          <w:szCs w:val="24"/>
        </w:rPr>
        <w:t xml:space="preserve"> In the world, food is lost at a rate of 40–50% per year for fruits and vegetables. Low temperature slows bacterial proliferation, respiratory intensity, and metabolism, which delays spoiling</w:t>
      </w:r>
      <w:r w:rsidR="00667B90" w:rsidRPr="00CE3F26">
        <w:rPr>
          <w:rFonts w:cs="Times New Roman"/>
          <w:szCs w:val="24"/>
        </w:rPr>
        <w:t xml:space="preserve"> (</w:t>
      </w:r>
      <w:r w:rsidR="00CE3F26" w:rsidRPr="00CE3F26">
        <w:rPr>
          <w:rFonts w:cs="Times New Roman"/>
          <w:color w:val="222222"/>
          <w:szCs w:val="24"/>
          <w:shd w:val="clear" w:color="auto" w:fill="FFFFFF"/>
        </w:rPr>
        <w:t xml:space="preserve">Lagarda-Leyva et al, </w:t>
      </w:r>
      <w:r w:rsidR="00667B90" w:rsidRPr="00CE3F26">
        <w:rPr>
          <w:rFonts w:cs="Times New Roman"/>
          <w:color w:val="222222"/>
          <w:szCs w:val="24"/>
          <w:shd w:val="clear" w:color="auto" w:fill="FFFFFF"/>
        </w:rPr>
        <w:t>2023).</w:t>
      </w:r>
      <w:r w:rsidR="00CE3F26" w:rsidRPr="00CE3F26">
        <w:rPr>
          <w:rFonts w:cs="Times New Roman"/>
          <w:color w:val="222222"/>
          <w:szCs w:val="24"/>
          <w:shd w:val="clear" w:color="auto" w:fill="FFFFFF"/>
        </w:rPr>
        <w:t xml:space="preserve"> </w:t>
      </w:r>
      <w:r w:rsidR="00E645F9" w:rsidRPr="00CE3F26">
        <w:rPr>
          <w:rFonts w:cs="Times New Roman"/>
          <w:szCs w:val="24"/>
        </w:rPr>
        <w:t>This report presents the findings of a simulation model developed to help the manager of a refrigerated storage facility determine the appropriate number of forklifts and specialist handling machines needed to meet service standards when dealing with food shipments</w:t>
      </w:r>
      <w:r w:rsidR="00886DF1" w:rsidRPr="00CE3F26">
        <w:rPr>
          <w:rFonts w:cs="Times New Roman"/>
          <w:szCs w:val="24"/>
        </w:rPr>
        <w:t xml:space="preserve"> in order to avoid the losses</w:t>
      </w:r>
      <w:r w:rsidR="00E645F9" w:rsidRPr="00CE3F26">
        <w:rPr>
          <w:rFonts w:cs="Times New Roman"/>
          <w:szCs w:val="24"/>
        </w:rPr>
        <w:t>. The simulation model was developed using Simul8 software.</w:t>
      </w:r>
    </w:p>
    <w:p w14:paraId="712118BD" w14:textId="334C3EC5" w:rsidR="000D11DF" w:rsidRPr="00CE3F26" w:rsidRDefault="00E645F9" w:rsidP="00667B90">
      <w:pPr>
        <w:pStyle w:val="Heading1"/>
        <w:spacing w:line="240" w:lineRule="auto"/>
        <w:rPr>
          <w:rFonts w:cs="Times New Roman"/>
          <w:szCs w:val="24"/>
        </w:rPr>
      </w:pPr>
      <w:r w:rsidRPr="00CE3F26">
        <w:rPr>
          <w:rFonts w:cs="Times New Roman"/>
          <w:szCs w:val="24"/>
        </w:rPr>
        <w:t>2.</w:t>
      </w:r>
      <w:r w:rsidR="000D11DF" w:rsidRPr="00CE3F26">
        <w:rPr>
          <w:rFonts w:cs="Times New Roman"/>
          <w:szCs w:val="24"/>
        </w:rPr>
        <w:t>0</w:t>
      </w:r>
      <w:r w:rsidRPr="00CE3F26">
        <w:rPr>
          <w:rFonts w:cs="Times New Roman"/>
          <w:szCs w:val="24"/>
        </w:rPr>
        <w:t xml:space="preserve"> Model Description</w:t>
      </w:r>
    </w:p>
    <w:p w14:paraId="44EB33CA" w14:textId="28BA2F7B" w:rsidR="000D11DF" w:rsidRPr="00CE3F26" w:rsidRDefault="000D11DF" w:rsidP="00667B90">
      <w:pPr>
        <w:pStyle w:val="Heading1"/>
        <w:spacing w:line="240" w:lineRule="auto"/>
        <w:rPr>
          <w:rFonts w:cs="Times New Roman"/>
          <w:szCs w:val="24"/>
        </w:rPr>
      </w:pPr>
      <w:r w:rsidRPr="00CE3F26">
        <w:rPr>
          <w:rFonts w:cs="Times New Roman"/>
          <w:szCs w:val="24"/>
        </w:rPr>
        <w:t>2.1 Model Aims</w:t>
      </w:r>
    </w:p>
    <w:p w14:paraId="0E2E9C8F" w14:textId="62909F20" w:rsidR="000D11DF" w:rsidRPr="00CE3F26" w:rsidRDefault="000D11DF" w:rsidP="00667B90">
      <w:pPr>
        <w:spacing w:line="240" w:lineRule="auto"/>
        <w:rPr>
          <w:rFonts w:cs="Times New Roman"/>
          <w:szCs w:val="24"/>
        </w:rPr>
      </w:pPr>
      <w:r w:rsidRPr="00CE3F26">
        <w:rPr>
          <w:rFonts w:cs="Times New Roman"/>
          <w:szCs w:val="24"/>
        </w:rPr>
        <w:t>The main aim of this simulation model is to determine the minimum requirements for forklifts and specialist handling machines during peak hours</w:t>
      </w:r>
      <w:r w:rsidR="001400F7" w:rsidRPr="00CE3F26">
        <w:rPr>
          <w:rFonts w:cs="Times New Roman"/>
          <w:szCs w:val="24"/>
        </w:rPr>
        <w:t xml:space="preserve"> and off-peak hours</w:t>
      </w:r>
      <w:r w:rsidRPr="00CE3F26">
        <w:rPr>
          <w:rFonts w:cs="Times New Roman"/>
          <w:szCs w:val="24"/>
        </w:rPr>
        <w:t xml:space="preserve"> to ensure that the service levels are met. Specifically, the model aims to:</w:t>
      </w:r>
    </w:p>
    <w:p w14:paraId="302E2E21" w14:textId="7B312494" w:rsidR="001400F7" w:rsidRPr="00CE3F26" w:rsidRDefault="001400F7" w:rsidP="00667B90">
      <w:pPr>
        <w:pStyle w:val="ListParagraph"/>
        <w:numPr>
          <w:ilvl w:val="0"/>
          <w:numId w:val="3"/>
        </w:numPr>
        <w:spacing w:line="240" w:lineRule="auto"/>
        <w:rPr>
          <w:rFonts w:cs="Times New Roman"/>
          <w:szCs w:val="24"/>
        </w:rPr>
      </w:pPr>
      <w:r w:rsidRPr="00CE3F26">
        <w:rPr>
          <w:rFonts w:cs="Times New Roman"/>
          <w:szCs w:val="24"/>
        </w:rPr>
        <w:t>Determine the required number of forklifts and handling machines for efficient handling of varying arrival rates during off-peak and peak hours.</w:t>
      </w:r>
    </w:p>
    <w:p w14:paraId="27C00268" w14:textId="77777777" w:rsidR="0000110E" w:rsidRPr="00CE3F26" w:rsidRDefault="001400F7" w:rsidP="00667B90">
      <w:pPr>
        <w:pStyle w:val="ListParagraph"/>
        <w:numPr>
          <w:ilvl w:val="0"/>
          <w:numId w:val="3"/>
        </w:numPr>
        <w:spacing w:line="240" w:lineRule="auto"/>
        <w:rPr>
          <w:rFonts w:cs="Times New Roman"/>
          <w:szCs w:val="24"/>
        </w:rPr>
      </w:pPr>
      <w:r w:rsidRPr="00CE3F26">
        <w:rPr>
          <w:rFonts w:cs="Times New Roman"/>
          <w:szCs w:val="24"/>
        </w:rPr>
        <w:t>Minimize customer waiting times by efficiently allocating resources to each category's queue, especially during peak hours.</w:t>
      </w:r>
    </w:p>
    <w:p w14:paraId="1279988F" w14:textId="5C9BE145" w:rsidR="000D11DF" w:rsidRPr="00CE3F26" w:rsidRDefault="001400F7" w:rsidP="00667B90">
      <w:pPr>
        <w:pStyle w:val="ListParagraph"/>
        <w:numPr>
          <w:ilvl w:val="0"/>
          <w:numId w:val="3"/>
        </w:numPr>
        <w:spacing w:line="240" w:lineRule="auto"/>
        <w:rPr>
          <w:rFonts w:cs="Times New Roman"/>
          <w:szCs w:val="24"/>
        </w:rPr>
      </w:pPr>
      <w:r w:rsidRPr="00CE3F26">
        <w:rPr>
          <w:rFonts w:cs="Times New Roman"/>
          <w:szCs w:val="24"/>
        </w:rPr>
        <w:t>Maintain efficient warehouse operations as a 24-hour facility to handle food shipments at any time while meeting service standards and customer expectations</w:t>
      </w:r>
      <w:r w:rsidR="004C7FF1" w:rsidRPr="00CE3F26">
        <w:rPr>
          <w:rFonts w:cs="Times New Roman"/>
          <w:szCs w:val="24"/>
        </w:rPr>
        <w:t>.</w:t>
      </w:r>
    </w:p>
    <w:p w14:paraId="5DDE6BB5" w14:textId="77777777" w:rsidR="000D11DF" w:rsidRPr="00CE3F26" w:rsidRDefault="000D11DF" w:rsidP="00667B90">
      <w:pPr>
        <w:spacing w:line="240" w:lineRule="auto"/>
        <w:rPr>
          <w:rFonts w:cs="Times New Roman"/>
          <w:szCs w:val="24"/>
        </w:rPr>
      </w:pPr>
    </w:p>
    <w:p w14:paraId="25DE29C8" w14:textId="030787CD" w:rsidR="000D11DF" w:rsidRPr="00CE3F26" w:rsidRDefault="000D11DF" w:rsidP="00667B90">
      <w:pPr>
        <w:pStyle w:val="Heading1"/>
        <w:spacing w:line="240" w:lineRule="auto"/>
        <w:rPr>
          <w:rFonts w:cs="Times New Roman"/>
          <w:szCs w:val="24"/>
        </w:rPr>
      </w:pPr>
      <w:r w:rsidRPr="00CE3F26">
        <w:rPr>
          <w:rFonts w:cs="Times New Roman"/>
          <w:szCs w:val="24"/>
        </w:rPr>
        <w:t>2.2 Description of Model</w:t>
      </w:r>
    </w:p>
    <w:p w14:paraId="7D41D8A8" w14:textId="77777777" w:rsidR="001370D5" w:rsidRPr="00CE3F26" w:rsidRDefault="000D11DF" w:rsidP="00CE3F26">
      <w:pPr>
        <w:spacing w:line="240" w:lineRule="auto"/>
        <w:ind w:firstLine="720"/>
        <w:rPr>
          <w:rFonts w:cs="Times New Roman"/>
          <w:szCs w:val="24"/>
        </w:rPr>
      </w:pPr>
      <w:r w:rsidRPr="00CE3F26">
        <w:rPr>
          <w:rFonts w:cs="Times New Roman"/>
          <w:szCs w:val="24"/>
        </w:rPr>
        <w:t xml:space="preserve">The simulation model represents a refrigerated storage facility used for expensive food supplies. The arrivals at the facility are classified into three categories based on their time tolerance outside a refrigerated environment. </w:t>
      </w:r>
    </w:p>
    <w:p w14:paraId="193942A0" w14:textId="77777777" w:rsidR="00667B90" w:rsidRPr="00CE3F26" w:rsidRDefault="007243E0" w:rsidP="00CE3F26">
      <w:pPr>
        <w:spacing w:line="240" w:lineRule="auto"/>
        <w:ind w:firstLine="720"/>
        <w:rPr>
          <w:rFonts w:cs="Times New Roman"/>
          <w:szCs w:val="24"/>
        </w:rPr>
      </w:pPr>
      <w:r w:rsidRPr="00CE3F26">
        <w:rPr>
          <w:rFonts w:cs="Times New Roman"/>
          <w:szCs w:val="24"/>
        </w:rPr>
        <w:t xml:space="preserve">The </w:t>
      </w:r>
      <w:r w:rsidR="000D11DF" w:rsidRPr="00CE3F26">
        <w:rPr>
          <w:rFonts w:cs="Times New Roman"/>
          <w:szCs w:val="24"/>
        </w:rPr>
        <w:t xml:space="preserve">model </w:t>
      </w:r>
      <w:r w:rsidRPr="00CE3F26">
        <w:rPr>
          <w:rFonts w:cs="Times New Roman"/>
          <w:szCs w:val="24"/>
        </w:rPr>
        <w:t>process begins by</w:t>
      </w:r>
      <w:r w:rsidR="004D7B2F" w:rsidRPr="00CE3F26">
        <w:rPr>
          <w:rFonts w:cs="Times New Roman"/>
          <w:szCs w:val="24"/>
        </w:rPr>
        <w:t xml:space="preserve"> </w:t>
      </w:r>
      <w:r w:rsidR="000D11DF" w:rsidRPr="00CE3F26">
        <w:rPr>
          <w:rFonts w:cs="Times New Roman"/>
          <w:szCs w:val="24"/>
        </w:rPr>
        <w:t>the arrivals</w:t>
      </w:r>
      <w:r w:rsidR="004D7B2F" w:rsidRPr="00CE3F26">
        <w:rPr>
          <w:rFonts w:cs="Times New Roman"/>
          <w:szCs w:val="24"/>
        </w:rPr>
        <w:t xml:space="preserve"> of the incoming shipments to the arrival</w:t>
      </w:r>
      <w:r w:rsidR="000D11DF" w:rsidRPr="00CE3F26">
        <w:rPr>
          <w:rFonts w:cs="Times New Roman"/>
          <w:szCs w:val="24"/>
        </w:rPr>
        <w:t xml:space="preserve"> bay and are met by a forklift operator. The forklift operator takes the loads to one of three queues based on their category.</w:t>
      </w:r>
      <w:r w:rsidR="001370D5" w:rsidRPr="00CE3F26">
        <w:rPr>
          <w:rFonts w:cs="Times New Roman"/>
          <w:szCs w:val="24"/>
        </w:rPr>
        <w:t xml:space="preserve"> </w:t>
      </w:r>
      <w:r w:rsidR="000D11DF" w:rsidRPr="00CE3F26">
        <w:rPr>
          <w:rFonts w:cs="Times New Roman"/>
          <w:szCs w:val="24"/>
        </w:rPr>
        <w:t>The arrivals are categorized into three queues - Category 1, Category 2, and Category 3, based on their classification. Each queue represents the time that shipments can survive outside a refrigerated environment without spoiling.</w:t>
      </w:r>
      <w:r w:rsidRPr="00CE3F26">
        <w:rPr>
          <w:rFonts w:cs="Times New Roman"/>
          <w:szCs w:val="24"/>
        </w:rPr>
        <w:t xml:space="preserve"> </w:t>
      </w:r>
      <w:r w:rsidR="000D11DF" w:rsidRPr="00CE3F26">
        <w:rPr>
          <w:rFonts w:cs="Times New Roman"/>
          <w:szCs w:val="24"/>
        </w:rPr>
        <w:t>Specialized handling machines are responsible for loading the arrivals from the queues into the main warehouse facility.</w:t>
      </w:r>
      <w:r w:rsidRPr="00CE3F26">
        <w:rPr>
          <w:rFonts w:cs="Times New Roman"/>
          <w:szCs w:val="24"/>
        </w:rPr>
        <w:t xml:space="preserve"> </w:t>
      </w:r>
      <w:r w:rsidR="000D11DF" w:rsidRPr="00CE3F26">
        <w:rPr>
          <w:rFonts w:cs="Times New Roman"/>
          <w:szCs w:val="24"/>
        </w:rPr>
        <w:t>For Category 1 arrivals, 99% of shipments should not have to wait for more than 15 minutes in total. Category 2 arrivals should not have to wait for more than 70 minutes in total, and Category 3 arrivals should not have to wait for more than 110 minutes in total.</w:t>
      </w:r>
      <w:r w:rsidRPr="00CE3F26">
        <w:rPr>
          <w:rFonts w:cs="Times New Roman"/>
          <w:szCs w:val="24"/>
        </w:rPr>
        <w:t xml:space="preserve"> </w:t>
      </w:r>
    </w:p>
    <w:p w14:paraId="3B563082" w14:textId="1BCCC1F3" w:rsidR="000D11DF" w:rsidRPr="00CE3F26" w:rsidRDefault="000D11DF" w:rsidP="00CE3F26">
      <w:pPr>
        <w:spacing w:line="240" w:lineRule="auto"/>
        <w:ind w:firstLine="720"/>
        <w:rPr>
          <w:rFonts w:cs="Times New Roman"/>
          <w:szCs w:val="24"/>
        </w:rPr>
      </w:pPr>
      <w:r w:rsidRPr="00CE3F26">
        <w:rPr>
          <w:rFonts w:cs="Times New Roman"/>
          <w:szCs w:val="24"/>
        </w:rPr>
        <w:t>During off-peak hours, the arrival rates are exponentially distributed with averages of 2 category 1 arrivals per hour, 10 category 2 arrivals per hour, and 16 category 3 arrivals per hour. During peak hours (8 am - 5 pm), the arrival rates increase to 4 category 1 arrivals per hour, 22 category 2 arrivals per hour, and 30 category 3 arrivals per hour.</w:t>
      </w:r>
      <w:r w:rsidR="007243E0" w:rsidRPr="00CE3F26">
        <w:rPr>
          <w:rFonts w:cs="Times New Roman"/>
          <w:szCs w:val="24"/>
        </w:rPr>
        <w:t xml:space="preserve"> </w:t>
      </w:r>
      <w:r w:rsidRPr="00CE3F26">
        <w:rPr>
          <w:rFonts w:cs="Times New Roman"/>
          <w:szCs w:val="24"/>
        </w:rPr>
        <w:t xml:space="preserve">The time taken by a forklift to transport shipments from the arrivals bay to the appropriate queue is fixed at 10 minutes. For Category 1 arrivals, the time to be loaded into the warehouse by a specialist handling machine follows an average distribution of 5 minutes. For Category 2 arrivals, the process is normally distributed with a mean of 12 minutes and a standard deviation of 2 minutes. For Category 3 arrivals, </w:t>
      </w:r>
      <w:r w:rsidRPr="00CE3F26">
        <w:rPr>
          <w:rFonts w:cs="Times New Roman"/>
          <w:szCs w:val="24"/>
        </w:rPr>
        <w:lastRenderedPageBreak/>
        <w:t>the time for this process is also normally distributed with a mean of 15 minutes and a standard deviation of 3 minutes.</w:t>
      </w:r>
    </w:p>
    <w:p w14:paraId="748FBBFF" w14:textId="21364502" w:rsidR="000D11DF" w:rsidRPr="00CE3F26" w:rsidRDefault="00B843B8" w:rsidP="00667B90">
      <w:pPr>
        <w:pStyle w:val="Heading1"/>
        <w:spacing w:line="240" w:lineRule="auto"/>
        <w:rPr>
          <w:rFonts w:cs="Times New Roman"/>
          <w:szCs w:val="24"/>
        </w:rPr>
      </w:pPr>
      <w:r w:rsidRPr="00CE3F26">
        <w:rPr>
          <w:rFonts w:cs="Times New Roman"/>
          <w:szCs w:val="24"/>
        </w:rPr>
        <w:t>2.3</w:t>
      </w:r>
      <w:r w:rsidR="000D11DF" w:rsidRPr="00CE3F26">
        <w:rPr>
          <w:rFonts w:cs="Times New Roman"/>
          <w:szCs w:val="24"/>
        </w:rPr>
        <w:t xml:space="preserve"> Activity Flow Diagram and Model Logic</w:t>
      </w:r>
    </w:p>
    <w:p w14:paraId="01617DDF" w14:textId="77777777" w:rsidR="004D767E" w:rsidRDefault="004D767E" w:rsidP="00CE3F26">
      <w:pPr>
        <w:spacing w:line="240" w:lineRule="auto"/>
        <w:ind w:firstLine="720"/>
        <w:rPr>
          <w:rStyle w:val="BookTitle"/>
          <w:rFonts w:cs="Times New Roman"/>
          <w:b w:val="0"/>
          <w:bCs w:val="0"/>
          <w:i w:val="0"/>
          <w:iCs w:val="0"/>
          <w:szCs w:val="24"/>
        </w:rPr>
      </w:pPr>
    </w:p>
    <w:p w14:paraId="4040B393" w14:textId="77777777" w:rsidR="004D767E" w:rsidRPr="00CE3F26" w:rsidRDefault="004D767E" w:rsidP="004D767E">
      <w:pPr>
        <w:spacing w:line="240" w:lineRule="auto"/>
        <w:ind w:left="2160"/>
        <w:rPr>
          <w:rFonts w:cs="Times New Roman"/>
          <w:b/>
          <w:bCs/>
          <w:i/>
          <w:iCs/>
          <w:szCs w:val="24"/>
        </w:rPr>
      </w:pPr>
      <w:r w:rsidRPr="00CE3F26">
        <w:rPr>
          <w:rFonts w:cs="Times New Roman"/>
          <w:b/>
          <w:bCs/>
          <w:i/>
          <w:iCs/>
          <w:szCs w:val="24"/>
        </w:rPr>
        <w:t>Figure 1. flowchart of the simul8 model</w:t>
      </w:r>
    </w:p>
    <w:p w14:paraId="270002E0" w14:textId="3CAD301A" w:rsidR="004D767E" w:rsidRDefault="004D767E" w:rsidP="00CE3F26">
      <w:pPr>
        <w:spacing w:line="240" w:lineRule="auto"/>
        <w:ind w:firstLine="720"/>
        <w:rPr>
          <w:rStyle w:val="BookTitle"/>
          <w:rFonts w:cs="Times New Roman"/>
          <w:b w:val="0"/>
          <w:bCs w:val="0"/>
          <w:i w:val="0"/>
          <w:iCs w:val="0"/>
          <w:szCs w:val="24"/>
        </w:rPr>
      </w:pPr>
      <w:r w:rsidRPr="00CE3F26">
        <w:rPr>
          <w:rFonts w:cs="Times New Roman"/>
          <w:noProof/>
          <w:szCs w:val="24"/>
        </w:rPr>
        <w:drawing>
          <wp:inline distT="0" distB="0" distL="0" distR="0" wp14:anchorId="5B1B349A" wp14:editId="6CD2AE83">
            <wp:extent cx="3679338" cy="5893139"/>
            <wp:effectExtent l="0" t="1905" r="0" b="0"/>
            <wp:docPr id="1036252872" name="Picture 1036252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703987" cy="5932619"/>
                    </a:xfrm>
                    <a:prstGeom prst="rect">
                      <a:avLst/>
                    </a:prstGeom>
                    <a:noFill/>
                    <a:ln>
                      <a:noFill/>
                    </a:ln>
                  </pic:spPr>
                </pic:pic>
              </a:graphicData>
            </a:graphic>
          </wp:inline>
        </w:drawing>
      </w:r>
    </w:p>
    <w:p w14:paraId="5BCE5260" w14:textId="6F7BF48B" w:rsidR="00C843C9" w:rsidRPr="00CE3F26" w:rsidRDefault="001370D5" w:rsidP="00CE3F26">
      <w:pPr>
        <w:spacing w:line="240" w:lineRule="auto"/>
        <w:ind w:firstLine="720"/>
        <w:rPr>
          <w:rStyle w:val="BookTitle"/>
          <w:rFonts w:cs="Times New Roman"/>
          <w:szCs w:val="24"/>
        </w:rPr>
      </w:pPr>
      <w:r w:rsidRPr="00CE3F26">
        <w:rPr>
          <w:rStyle w:val="BookTitle"/>
          <w:rFonts w:cs="Times New Roman"/>
          <w:b w:val="0"/>
          <w:bCs w:val="0"/>
          <w:i w:val="0"/>
          <w:iCs w:val="0"/>
          <w:szCs w:val="24"/>
        </w:rPr>
        <w:t>In the</w:t>
      </w:r>
      <w:r w:rsidRPr="00CE3F26">
        <w:rPr>
          <w:rStyle w:val="BookTitle"/>
          <w:rFonts w:cs="Times New Roman"/>
          <w:szCs w:val="24"/>
        </w:rPr>
        <w:t xml:space="preserve"> figure 1 </w:t>
      </w:r>
      <w:r w:rsidRPr="00CE3F26">
        <w:rPr>
          <w:rStyle w:val="BookTitle"/>
          <w:rFonts w:cs="Times New Roman"/>
          <w:b w:val="0"/>
          <w:bCs w:val="0"/>
          <w:i w:val="0"/>
          <w:iCs w:val="0"/>
          <w:szCs w:val="24"/>
        </w:rPr>
        <w:t>above, the flowchart shows the general flow of the simulation model, where arrivals are generated based on the given arrival rates during peak and off-peak hours. The forklift operator takes the loads to the appropriate queues based on their categories. The specialist handling machines then load the arrivals into the main warehouse facility.</w:t>
      </w:r>
    </w:p>
    <w:p w14:paraId="7FE160F3" w14:textId="083792B5" w:rsidR="00B843B8" w:rsidRPr="00CE3F26" w:rsidRDefault="00B843B8" w:rsidP="00667B90">
      <w:pPr>
        <w:spacing w:line="240" w:lineRule="auto"/>
        <w:rPr>
          <w:rFonts w:cs="Times New Roman"/>
          <w:szCs w:val="24"/>
        </w:rPr>
      </w:pPr>
    </w:p>
    <w:p w14:paraId="4A4D429B" w14:textId="1947958E" w:rsidR="00E645F9" w:rsidRPr="00CE3F26" w:rsidRDefault="00E645F9" w:rsidP="00667B90">
      <w:pPr>
        <w:pStyle w:val="Heading1"/>
        <w:spacing w:line="240" w:lineRule="auto"/>
        <w:ind w:left="1440"/>
        <w:rPr>
          <w:rFonts w:cs="Times New Roman"/>
          <w:i/>
          <w:iCs/>
          <w:szCs w:val="24"/>
        </w:rPr>
      </w:pPr>
      <w:r w:rsidRPr="00CE3F26">
        <w:rPr>
          <w:rFonts w:cs="Times New Roman"/>
          <w:i/>
          <w:iCs/>
          <w:szCs w:val="24"/>
        </w:rPr>
        <w:t xml:space="preserve">Figure </w:t>
      </w:r>
      <w:r w:rsidR="00B843B8" w:rsidRPr="00CE3F26">
        <w:rPr>
          <w:rFonts w:cs="Times New Roman"/>
          <w:i/>
          <w:iCs/>
          <w:szCs w:val="24"/>
        </w:rPr>
        <w:t>2</w:t>
      </w:r>
      <w:r w:rsidRPr="00CE3F26">
        <w:rPr>
          <w:rFonts w:cs="Times New Roman"/>
          <w:i/>
          <w:iCs/>
          <w:szCs w:val="24"/>
        </w:rPr>
        <w:t>. Snapshot of the simul8 model</w:t>
      </w:r>
    </w:p>
    <w:p w14:paraId="69E30577" w14:textId="77777777" w:rsidR="001C5E8A" w:rsidRPr="00CE3F26" w:rsidRDefault="001C5E8A" w:rsidP="00667B90">
      <w:pPr>
        <w:spacing w:line="240" w:lineRule="auto"/>
        <w:rPr>
          <w:rFonts w:cs="Times New Roman"/>
          <w:b/>
          <w:bCs/>
          <w:color w:val="FF0000"/>
          <w:szCs w:val="24"/>
        </w:rPr>
      </w:pPr>
    </w:p>
    <w:p w14:paraId="447C3234" w14:textId="12BA5862" w:rsidR="00E645F9" w:rsidRPr="00CE3F26" w:rsidRDefault="001C5E8A" w:rsidP="00667B90">
      <w:pPr>
        <w:spacing w:line="240" w:lineRule="auto"/>
        <w:rPr>
          <w:rFonts w:cs="Times New Roman"/>
          <w:b/>
          <w:bCs/>
          <w:color w:val="FF0000"/>
          <w:szCs w:val="24"/>
        </w:rPr>
      </w:pPr>
      <w:r w:rsidRPr="00CE3F26">
        <w:rPr>
          <w:rFonts w:cs="Times New Roman"/>
          <w:noProof/>
          <w:szCs w:val="24"/>
        </w:rPr>
        <w:lastRenderedPageBreak/>
        <w:drawing>
          <wp:inline distT="0" distB="0" distL="0" distR="0" wp14:anchorId="42B11F9C" wp14:editId="266F34F2">
            <wp:extent cx="6334125" cy="2714625"/>
            <wp:effectExtent l="0" t="0" r="9525" b="9525"/>
            <wp:docPr id="200633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2714625"/>
                    </a:xfrm>
                    <a:prstGeom prst="rect">
                      <a:avLst/>
                    </a:prstGeom>
                    <a:noFill/>
                    <a:ln>
                      <a:noFill/>
                    </a:ln>
                  </pic:spPr>
                </pic:pic>
              </a:graphicData>
            </a:graphic>
          </wp:inline>
        </w:drawing>
      </w:r>
    </w:p>
    <w:p w14:paraId="44908313" w14:textId="56E27F68" w:rsidR="00E645F9" w:rsidRPr="00CE3F26" w:rsidRDefault="00A032BD" w:rsidP="00667B90">
      <w:pPr>
        <w:spacing w:line="240" w:lineRule="auto"/>
        <w:rPr>
          <w:rFonts w:cs="Times New Roman"/>
          <w:b/>
          <w:bCs/>
          <w:szCs w:val="24"/>
        </w:rPr>
      </w:pPr>
      <w:r w:rsidRPr="00CE3F26">
        <w:rPr>
          <w:rFonts w:cs="Times New Roman"/>
          <w:b/>
          <w:bCs/>
          <w:szCs w:val="24"/>
        </w:rPr>
        <w:t>Activities</w:t>
      </w:r>
    </w:p>
    <w:p w14:paraId="24AE1847" w14:textId="77777777" w:rsidR="00CE3F26" w:rsidRPr="00CE3F26" w:rsidRDefault="00150FB9" w:rsidP="00667B90">
      <w:pPr>
        <w:spacing w:line="240" w:lineRule="auto"/>
        <w:rPr>
          <w:rFonts w:cs="Times New Roman"/>
          <w:szCs w:val="24"/>
        </w:rPr>
      </w:pPr>
      <w:r w:rsidRPr="00CE3F26">
        <w:rPr>
          <w:rStyle w:val="Emphasis"/>
          <w:rFonts w:cs="Times New Roman"/>
          <w:b/>
          <w:bCs/>
          <w:i w:val="0"/>
          <w:szCs w:val="24"/>
        </w:rPr>
        <w:t>Figure 2</w:t>
      </w:r>
      <w:r w:rsidRPr="00CE3F26">
        <w:rPr>
          <w:rFonts w:cs="Times New Roman"/>
          <w:b/>
          <w:i/>
          <w:szCs w:val="24"/>
        </w:rPr>
        <w:t xml:space="preserve"> is the snapshot of the model</w:t>
      </w:r>
      <w:r w:rsidRPr="00CE3F26">
        <w:rPr>
          <w:rFonts w:cs="Times New Roman"/>
          <w:szCs w:val="24"/>
        </w:rPr>
        <w:t xml:space="preserve">. </w:t>
      </w:r>
    </w:p>
    <w:p w14:paraId="3F5B6EE9" w14:textId="7BA5DA21" w:rsidR="00150FB9" w:rsidRPr="00CE3F26" w:rsidRDefault="00150FB9" w:rsidP="00CE3F26">
      <w:pPr>
        <w:spacing w:line="240" w:lineRule="auto"/>
        <w:ind w:firstLine="720"/>
        <w:rPr>
          <w:rFonts w:cs="Times New Roman"/>
          <w:szCs w:val="24"/>
        </w:rPr>
      </w:pPr>
      <w:r w:rsidRPr="00CE3F26">
        <w:rPr>
          <w:rFonts w:cs="Times New Roman"/>
          <w:szCs w:val="24"/>
        </w:rPr>
        <w:t>The model has three entries, which are the arrivals bay for categories 1, 2, and 3. External factors have been included in the arrival bay, then a queue for the forklift machine operator, which transfers the categories into their appropriate category queues for each to be handled by the specialized machine to make service standards for each category of arrivals, and then a combined exit for all, which is the warehouse.</w:t>
      </w:r>
    </w:p>
    <w:p w14:paraId="44185C3F" w14:textId="238E55C5" w:rsidR="00A032BD" w:rsidRPr="00CE3F26" w:rsidRDefault="00150FB9" w:rsidP="00CE3F26">
      <w:pPr>
        <w:spacing w:line="240" w:lineRule="auto"/>
        <w:ind w:firstLine="720"/>
        <w:rPr>
          <w:rFonts w:cs="Times New Roman"/>
          <w:szCs w:val="24"/>
        </w:rPr>
      </w:pPr>
      <w:r w:rsidRPr="00CE3F26">
        <w:rPr>
          <w:rFonts w:cs="Times New Roman"/>
          <w:szCs w:val="24"/>
        </w:rPr>
        <w:t xml:space="preserve">To achieve including the off-peak </w:t>
      </w:r>
      <w:r w:rsidR="00667B90" w:rsidRPr="00CE3F26">
        <w:rPr>
          <w:rFonts w:cs="Times New Roman"/>
          <w:szCs w:val="24"/>
        </w:rPr>
        <w:t>hours’</w:t>
      </w:r>
      <w:r w:rsidRPr="00CE3F26">
        <w:rPr>
          <w:rFonts w:cs="Times New Roman"/>
          <w:szCs w:val="24"/>
        </w:rPr>
        <w:t xml:space="preserve"> arrival with an exponentially average distribution of 2 category 1 arrivals per hour, 10 category 2 arrivals, and 16 category 3 arrivals, and also the peak hours (8 a.m.–5 p.m.) having 4 category 1 arrivals per hour, 22 category 2 arrivals, and 30 category 3 arrivals. We gave each start point object properties, with cat1, cat2, and cat3, respectively, for each start point object, and each property has a scheduled time for exponential distribution as </w:t>
      </w:r>
      <w:r w:rsidR="00667B90" w:rsidRPr="00CE3F26">
        <w:rPr>
          <w:rFonts w:cs="Times New Roman"/>
          <w:szCs w:val="24"/>
        </w:rPr>
        <w:t>specified</w:t>
      </w:r>
      <w:r w:rsidRPr="00CE3F26">
        <w:rPr>
          <w:rFonts w:cs="Times New Roman"/>
          <w:szCs w:val="24"/>
        </w:rPr>
        <w:t>.</w:t>
      </w:r>
    </w:p>
    <w:p w14:paraId="5D775EDB" w14:textId="5A608698" w:rsidR="00E645F9" w:rsidRPr="00CE3F26" w:rsidRDefault="00E645F9" w:rsidP="00667B90">
      <w:pPr>
        <w:pStyle w:val="Heading1"/>
        <w:spacing w:line="240" w:lineRule="auto"/>
        <w:rPr>
          <w:rFonts w:cs="Times New Roman"/>
          <w:szCs w:val="24"/>
        </w:rPr>
      </w:pPr>
      <w:r w:rsidRPr="00CE3F26">
        <w:rPr>
          <w:rFonts w:cs="Times New Roman"/>
          <w:szCs w:val="24"/>
        </w:rPr>
        <w:t>3.</w:t>
      </w:r>
      <w:r w:rsidR="006223AC" w:rsidRPr="00CE3F26">
        <w:rPr>
          <w:rFonts w:cs="Times New Roman"/>
          <w:szCs w:val="24"/>
        </w:rPr>
        <w:t>0</w:t>
      </w:r>
      <w:r w:rsidRPr="00CE3F26">
        <w:rPr>
          <w:rFonts w:cs="Times New Roman"/>
          <w:szCs w:val="24"/>
        </w:rPr>
        <w:t xml:space="preserve"> Simulation Experiments and Results</w:t>
      </w:r>
    </w:p>
    <w:p w14:paraId="477EDAB0" w14:textId="186DE8E5" w:rsidR="00E645F9" w:rsidRPr="00CE3F26" w:rsidRDefault="00E645F9" w:rsidP="00CE3F26">
      <w:pPr>
        <w:spacing w:line="240" w:lineRule="auto"/>
        <w:ind w:firstLine="720"/>
        <w:rPr>
          <w:rFonts w:cs="Times New Roman"/>
          <w:szCs w:val="24"/>
        </w:rPr>
      </w:pPr>
      <w:r w:rsidRPr="00CE3F26">
        <w:rPr>
          <w:rFonts w:cs="Times New Roman"/>
          <w:szCs w:val="24"/>
        </w:rPr>
        <w:t xml:space="preserve">To </w:t>
      </w:r>
      <w:r w:rsidR="00A032BD" w:rsidRPr="00CE3F26">
        <w:rPr>
          <w:rFonts w:cs="Times New Roman"/>
          <w:szCs w:val="24"/>
        </w:rPr>
        <w:t xml:space="preserve">answer the question which required us to </w:t>
      </w:r>
      <w:r w:rsidRPr="00CE3F26">
        <w:rPr>
          <w:rFonts w:cs="Times New Roman"/>
          <w:szCs w:val="24"/>
        </w:rPr>
        <w:t xml:space="preserve">determine the minimum requirements for forklifts and </w:t>
      </w:r>
      <w:r w:rsidR="00325013" w:rsidRPr="00CE3F26">
        <w:rPr>
          <w:rFonts w:cs="Times New Roman"/>
          <w:szCs w:val="24"/>
        </w:rPr>
        <w:t>specialized</w:t>
      </w:r>
      <w:r w:rsidRPr="00CE3F26">
        <w:rPr>
          <w:rFonts w:cs="Times New Roman"/>
          <w:szCs w:val="24"/>
        </w:rPr>
        <w:t xml:space="preserve"> handling machines, </w:t>
      </w:r>
      <w:r w:rsidR="009D5B69" w:rsidRPr="00CE3F26">
        <w:rPr>
          <w:rFonts w:cs="Times New Roman"/>
          <w:szCs w:val="24"/>
        </w:rPr>
        <w:t>the model was run for 24 hours and the analyzed results showed in the proceeding tables below.</w:t>
      </w:r>
    </w:p>
    <w:p w14:paraId="689877B0" w14:textId="0E13A278" w:rsidR="00E645F9" w:rsidRPr="00CE3F26" w:rsidRDefault="00A032BD" w:rsidP="00667B90">
      <w:pPr>
        <w:pStyle w:val="Heading1"/>
        <w:spacing w:line="240" w:lineRule="auto"/>
        <w:ind w:left="1440"/>
        <w:rPr>
          <w:rFonts w:cs="Times New Roman"/>
          <w:i/>
          <w:iCs/>
          <w:szCs w:val="24"/>
        </w:rPr>
      </w:pPr>
      <w:r w:rsidRPr="00CE3F26">
        <w:rPr>
          <w:rFonts w:cs="Times New Roman"/>
          <w:i/>
          <w:iCs/>
          <w:szCs w:val="24"/>
        </w:rPr>
        <w:t xml:space="preserve">Figure </w:t>
      </w:r>
      <w:r w:rsidR="00C050A1" w:rsidRPr="00CE3F26">
        <w:rPr>
          <w:rFonts w:cs="Times New Roman"/>
          <w:i/>
          <w:iCs/>
          <w:szCs w:val="24"/>
        </w:rPr>
        <w:t>3</w:t>
      </w:r>
      <w:r w:rsidRPr="00CE3F26">
        <w:rPr>
          <w:rFonts w:cs="Times New Roman"/>
          <w:i/>
          <w:iCs/>
          <w:szCs w:val="24"/>
        </w:rPr>
        <w:t xml:space="preserve">: table </w:t>
      </w:r>
      <w:r w:rsidR="00325013" w:rsidRPr="00CE3F26">
        <w:rPr>
          <w:rFonts w:cs="Times New Roman"/>
          <w:i/>
          <w:iCs/>
          <w:szCs w:val="24"/>
        </w:rPr>
        <w:t xml:space="preserve">for </w:t>
      </w:r>
      <w:r w:rsidRPr="00CE3F26">
        <w:rPr>
          <w:rFonts w:cs="Times New Roman"/>
          <w:i/>
          <w:iCs/>
          <w:szCs w:val="24"/>
        </w:rPr>
        <w:t>resources utilization analysis.</w:t>
      </w:r>
    </w:p>
    <w:p w14:paraId="2FF8281C" w14:textId="72A70B0B" w:rsidR="00086C94" w:rsidRPr="00086C94" w:rsidRDefault="00A032BD" w:rsidP="00086C94">
      <w:pPr>
        <w:spacing w:line="240" w:lineRule="auto"/>
        <w:rPr>
          <w:rFonts w:cs="Times New Roman"/>
          <w:b/>
          <w:bCs/>
          <w:color w:val="FF0000"/>
          <w:szCs w:val="24"/>
        </w:rPr>
      </w:pPr>
      <w:r w:rsidRPr="00CE3F26">
        <w:rPr>
          <w:rFonts w:cs="Times New Roman"/>
          <w:noProof/>
          <w:szCs w:val="24"/>
        </w:rPr>
        <w:drawing>
          <wp:inline distT="0" distB="0" distL="0" distR="0" wp14:anchorId="3934C3B5" wp14:editId="400EC0F8">
            <wp:extent cx="5943600" cy="2012950"/>
            <wp:effectExtent l="0" t="0" r="0" b="6350"/>
            <wp:docPr id="15476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2950"/>
                    </a:xfrm>
                    <a:prstGeom prst="rect">
                      <a:avLst/>
                    </a:prstGeom>
                    <a:noFill/>
                    <a:ln>
                      <a:noFill/>
                    </a:ln>
                  </pic:spPr>
                </pic:pic>
              </a:graphicData>
            </a:graphic>
          </wp:inline>
        </w:drawing>
      </w:r>
    </w:p>
    <w:p w14:paraId="50F912DD" w14:textId="77777777" w:rsidR="00086C94" w:rsidRPr="00CE3F26" w:rsidRDefault="00086C94" w:rsidP="00667B90">
      <w:pPr>
        <w:spacing w:line="240" w:lineRule="auto"/>
        <w:rPr>
          <w:rFonts w:cs="Times New Roman"/>
          <w:b/>
          <w:bCs/>
          <w:color w:val="FF0000"/>
          <w:szCs w:val="24"/>
        </w:rPr>
      </w:pPr>
    </w:p>
    <w:p w14:paraId="3C67F81A" w14:textId="77777777" w:rsidR="00CE3F26" w:rsidRPr="00CE3F26" w:rsidRDefault="004C7FF1" w:rsidP="00667B90">
      <w:pPr>
        <w:spacing w:line="240" w:lineRule="auto"/>
        <w:rPr>
          <w:rFonts w:cs="Times New Roman"/>
          <w:b/>
          <w:i/>
          <w:szCs w:val="24"/>
        </w:rPr>
      </w:pPr>
      <w:r w:rsidRPr="00CE3F26">
        <w:rPr>
          <w:rFonts w:cs="Times New Roman"/>
          <w:b/>
          <w:bCs/>
          <w:i/>
          <w:iCs/>
          <w:szCs w:val="24"/>
        </w:rPr>
        <w:t xml:space="preserve">Figure </w:t>
      </w:r>
      <w:r w:rsidR="00C050A1" w:rsidRPr="00CE3F26">
        <w:rPr>
          <w:rFonts w:cs="Times New Roman"/>
          <w:b/>
          <w:bCs/>
          <w:i/>
          <w:iCs/>
          <w:szCs w:val="24"/>
        </w:rPr>
        <w:t>3</w:t>
      </w:r>
      <w:r w:rsidRPr="00CE3F26">
        <w:rPr>
          <w:rFonts w:cs="Times New Roman"/>
          <w:b/>
          <w:bCs/>
          <w:i/>
          <w:iCs/>
          <w:szCs w:val="24"/>
        </w:rPr>
        <w:t xml:space="preserve">. </w:t>
      </w:r>
      <w:r w:rsidR="00150FB9" w:rsidRPr="00CE3F26">
        <w:rPr>
          <w:rFonts w:cs="Times New Roman"/>
          <w:b/>
          <w:i/>
          <w:szCs w:val="24"/>
        </w:rPr>
        <w:t xml:space="preserve">The table </w:t>
      </w:r>
      <w:r w:rsidR="007243E0" w:rsidRPr="00CE3F26">
        <w:rPr>
          <w:rFonts w:cs="Times New Roman"/>
          <w:b/>
          <w:i/>
          <w:szCs w:val="24"/>
        </w:rPr>
        <w:t>above</w:t>
      </w:r>
      <w:r w:rsidR="00150FB9" w:rsidRPr="00CE3F26">
        <w:rPr>
          <w:rFonts w:cs="Times New Roman"/>
          <w:b/>
          <w:i/>
          <w:szCs w:val="24"/>
        </w:rPr>
        <w:t xml:space="preserve"> shows the minimum and maximum use of forklifts and specialized handling machines in the simulation. </w:t>
      </w:r>
    </w:p>
    <w:p w14:paraId="4AEF96C0" w14:textId="75223569" w:rsidR="0000110E" w:rsidRPr="00CE3F26" w:rsidRDefault="0000110E" w:rsidP="00CE3F26">
      <w:pPr>
        <w:spacing w:line="240" w:lineRule="auto"/>
        <w:ind w:firstLine="720"/>
        <w:rPr>
          <w:rFonts w:cs="Times New Roman"/>
          <w:b/>
          <w:bCs/>
          <w:i/>
          <w:iCs/>
          <w:szCs w:val="24"/>
        </w:rPr>
      </w:pPr>
      <w:r w:rsidRPr="00CE3F26">
        <w:rPr>
          <w:rFonts w:cs="Times New Roman"/>
          <w:szCs w:val="24"/>
        </w:rPr>
        <w:lastRenderedPageBreak/>
        <w:t>Based on the simulation results, it has been observed that the minimum utilization of forklifts and specialized handling machines is 0, indicating that there are instances during the simulation when these resources remain idle or are not fully utilized. On the other hand, the maximum utilization of forklifts is 1, meaning that at times, the forklifts are fully occupied with tasks. Similarly, the maximum utilization of specialized handling machines is 3, indicating that in some scenarios, up to three machines are simultaneously engaged in loading activities. The utilization pattern of forklifts and handling machines reflects their adaptability to varying arrival rates during off-peak and peak hours</w:t>
      </w:r>
      <w:r w:rsidR="00CE3F26" w:rsidRPr="00CE3F26">
        <w:rPr>
          <w:rFonts w:cs="Times New Roman"/>
          <w:szCs w:val="24"/>
        </w:rPr>
        <w:t xml:space="preserve"> (</w:t>
      </w:r>
      <w:r w:rsidR="00CE3F26" w:rsidRPr="00CE3F26">
        <w:rPr>
          <w:rFonts w:cs="Times New Roman"/>
          <w:color w:val="222222"/>
          <w:szCs w:val="24"/>
          <w:shd w:val="clear" w:color="auto" w:fill="FFFFFF"/>
        </w:rPr>
        <w:t>Lee et al, 2019)</w:t>
      </w:r>
      <w:r w:rsidRPr="00CE3F26">
        <w:rPr>
          <w:rFonts w:cs="Times New Roman"/>
          <w:szCs w:val="24"/>
        </w:rPr>
        <w:t>. When the arrival rates are lower during off-peak hours, the machines may not be fully utilized, resulting in a minimum utilization of 0. However, during peak hours when arrival rates are higher, the machines are efficiently deployed to meet the service standards, leading to maximum utilization.</w:t>
      </w:r>
    </w:p>
    <w:p w14:paraId="3AAEB70B" w14:textId="08D2D89D" w:rsidR="00150FB9" w:rsidRPr="00CE3F26" w:rsidRDefault="00150FB9" w:rsidP="00CE3F26">
      <w:pPr>
        <w:spacing w:line="240" w:lineRule="auto"/>
        <w:ind w:firstLine="720"/>
        <w:rPr>
          <w:rFonts w:cs="Times New Roman"/>
          <w:szCs w:val="24"/>
        </w:rPr>
      </w:pPr>
      <w:r w:rsidRPr="00CE3F26">
        <w:rPr>
          <w:rFonts w:cs="Times New Roman"/>
          <w:szCs w:val="24"/>
        </w:rPr>
        <w:t>By analyzing the minimum and maximum use of these resources, warehouse managers can identify the periods of low activity and potentially adjust their staffing or resource allocation to optimize efficiency</w:t>
      </w:r>
      <w:r w:rsidR="00667B90" w:rsidRPr="00CE3F26">
        <w:rPr>
          <w:rFonts w:cs="Times New Roman"/>
          <w:szCs w:val="24"/>
        </w:rPr>
        <w:t xml:space="preserve"> (</w:t>
      </w:r>
      <w:r w:rsidR="00667B90" w:rsidRPr="00CE3F26">
        <w:rPr>
          <w:rFonts w:cs="Times New Roman"/>
          <w:color w:val="222222"/>
          <w:szCs w:val="24"/>
          <w:shd w:val="clear" w:color="auto" w:fill="FFFFFF"/>
        </w:rPr>
        <w:t>Fares et al, 2023)</w:t>
      </w:r>
      <w:r w:rsidR="00B47BC5" w:rsidRPr="00CE3F26">
        <w:rPr>
          <w:rFonts w:cs="Times New Roman"/>
          <w:szCs w:val="24"/>
        </w:rPr>
        <w:t xml:space="preserve">. </w:t>
      </w:r>
      <w:r w:rsidRPr="00CE3F26">
        <w:rPr>
          <w:rFonts w:cs="Times New Roman"/>
          <w:szCs w:val="24"/>
        </w:rPr>
        <w:t xml:space="preserve"> Additionally, during peak hours, the utilization data can inform decisions on whether to invest in additional machines or adjust the workforce to meet the higher demand effectively.</w:t>
      </w:r>
    </w:p>
    <w:p w14:paraId="71FE9852" w14:textId="04DB3227" w:rsidR="00E645F9" w:rsidRPr="00CE3F26" w:rsidRDefault="006223AC" w:rsidP="00667B90">
      <w:pPr>
        <w:pStyle w:val="Heading1"/>
        <w:spacing w:line="240" w:lineRule="auto"/>
        <w:rPr>
          <w:rFonts w:cs="Times New Roman"/>
          <w:szCs w:val="24"/>
        </w:rPr>
      </w:pPr>
      <w:r w:rsidRPr="00CE3F26">
        <w:rPr>
          <w:rFonts w:cs="Times New Roman"/>
          <w:szCs w:val="24"/>
        </w:rPr>
        <w:t xml:space="preserve">4.0 </w:t>
      </w:r>
      <w:r w:rsidR="00E645F9" w:rsidRPr="00CE3F26">
        <w:rPr>
          <w:rFonts w:cs="Times New Roman"/>
          <w:szCs w:val="24"/>
        </w:rPr>
        <w:t>Conclusion</w:t>
      </w:r>
    </w:p>
    <w:p w14:paraId="7C615729" w14:textId="75F1244D" w:rsidR="0000110E" w:rsidRDefault="0000110E" w:rsidP="00CE3F26">
      <w:pPr>
        <w:spacing w:line="240" w:lineRule="auto"/>
        <w:ind w:firstLine="720"/>
        <w:rPr>
          <w:rFonts w:cs="Times New Roman"/>
          <w:szCs w:val="24"/>
        </w:rPr>
      </w:pPr>
      <w:r w:rsidRPr="00CE3F26">
        <w:rPr>
          <w:rFonts w:cs="Times New Roman"/>
          <w:szCs w:val="24"/>
        </w:rPr>
        <w:t>By aligning the resource allocation strategy with the dynamic arrival rates during different hours of operation, the warehouse can effectively manage its operations, reduce waiting times, and maintain the desired service standards. The simulation has provided valuable information to guide decision-making and ensure optimal resource utilization in the refrigerated warehouse, ultimately enhancing customer satisfaction and operational efficiency. As the warehouse continues its 24-hour operations, the insights gained from this simulation will contribute to enhancing overall productivity and maintaining the highest quality standards for the stored goods.</w:t>
      </w:r>
    </w:p>
    <w:p w14:paraId="1840015D" w14:textId="77777777" w:rsidR="004D767E" w:rsidRDefault="004D767E" w:rsidP="00CE3F26">
      <w:pPr>
        <w:spacing w:line="240" w:lineRule="auto"/>
        <w:ind w:firstLine="720"/>
        <w:rPr>
          <w:rFonts w:cs="Times New Roman"/>
          <w:szCs w:val="24"/>
        </w:rPr>
      </w:pPr>
    </w:p>
    <w:p w14:paraId="729D7461" w14:textId="77777777" w:rsidR="004D767E" w:rsidRPr="00CE3F26" w:rsidRDefault="004D767E" w:rsidP="00CE3F26">
      <w:pPr>
        <w:spacing w:line="240" w:lineRule="auto"/>
        <w:ind w:firstLine="720"/>
        <w:rPr>
          <w:rFonts w:cs="Times New Roman"/>
          <w:szCs w:val="24"/>
        </w:rPr>
      </w:pPr>
    </w:p>
    <w:p w14:paraId="4D50D846" w14:textId="39053E1D" w:rsidR="00667B90" w:rsidRPr="00CE3F26" w:rsidRDefault="00E645F9" w:rsidP="00667B90">
      <w:pPr>
        <w:pStyle w:val="Heading1"/>
        <w:spacing w:line="240" w:lineRule="auto"/>
        <w:rPr>
          <w:rFonts w:cs="Times New Roman"/>
          <w:szCs w:val="24"/>
        </w:rPr>
      </w:pPr>
      <w:r w:rsidRPr="00CE3F26">
        <w:rPr>
          <w:rFonts w:cs="Times New Roman"/>
          <w:szCs w:val="24"/>
        </w:rPr>
        <w:t>References</w:t>
      </w:r>
    </w:p>
    <w:p w14:paraId="192CB096" w14:textId="77777777" w:rsidR="00667B90" w:rsidRPr="00CE3F26" w:rsidRDefault="00667B90" w:rsidP="00667B90">
      <w:pPr>
        <w:rPr>
          <w:rFonts w:cs="Times New Roman"/>
          <w:szCs w:val="24"/>
        </w:rPr>
      </w:pPr>
    </w:p>
    <w:p w14:paraId="37A68C02" w14:textId="35A0F31B" w:rsidR="00667B90" w:rsidRPr="00CE3F26" w:rsidRDefault="00667B90" w:rsidP="00667B90">
      <w:pPr>
        <w:rPr>
          <w:rFonts w:cs="Times New Roman"/>
          <w:color w:val="222222"/>
          <w:szCs w:val="24"/>
          <w:shd w:val="clear" w:color="auto" w:fill="FFFFFF"/>
        </w:rPr>
      </w:pPr>
      <w:r w:rsidRPr="00CE3F26">
        <w:rPr>
          <w:rFonts w:cs="Times New Roman"/>
          <w:color w:val="222222"/>
          <w:szCs w:val="24"/>
          <w:shd w:val="clear" w:color="auto" w:fill="FFFFFF"/>
        </w:rPr>
        <w:t>Fares, N., Lloret, J., Kumar, V., Frederico, G. F., &amp; Kamach, O. (2023). A hybrid framework for fleet management with quality concerns: a case for the food industry. </w:t>
      </w:r>
      <w:r w:rsidRPr="00CE3F26">
        <w:rPr>
          <w:rFonts w:cs="Times New Roman"/>
          <w:i/>
          <w:iCs/>
          <w:color w:val="222222"/>
          <w:szCs w:val="24"/>
          <w:shd w:val="clear" w:color="auto" w:fill="FFFFFF"/>
        </w:rPr>
        <w:t>International Journal of Quality &amp; Reliability Management</w:t>
      </w:r>
      <w:r w:rsidRPr="00CE3F26">
        <w:rPr>
          <w:rFonts w:cs="Times New Roman"/>
          <w:color w:val="222222"/>
          <w:szCs w:val="24"/>
          <w:shd w:val="clear" w:color="auto" w:fill="FFFFFF"/>
        </w:rPr>
        <w:t>.</w:t>
      </w:r>
    </w:p>
    <w:p w14:paraId="7A9B3080" w14:textId="2DCFE817" w:rsidR="00667B90" w:rsidRPr="00CE3F26" w:rsidRDefault="00667B90" w:rsidP="00667B90">
      <w:pPr>
        <w:rPr>
          <w:rFonts w:cs="Times New Roman"/>
          <w:color w:val="222222"/>
          <w:szCs w:val="24"/>
          <w:shd w:val="clear" w:color="auto" w:fill="FFFFFF"/>
        </w:rPr>
      </w:pPr>
      <w:r w:rsidRPr="00CE3F26">
        <w:rPr>
          <w:rFonts w:cs="Times New Roman"/>
          <w:color w:val="222222"/>
          <w:szCs w:val="24"/>
          <w:shd w:val="clear" w:color="auto" w:fill="FFFFFF"/>
        </w:rPr>
        <w:t>Lagarda-Leyva, E. A., Morales-Mendoza, L. F., Segura-Campos, M. R., Bojorquez-Alvarado, A. L., &amp; Romero-Guzmán, M. P. (2023). Coupling reverse logistics and dynamic modeling for waste management: a food service provider case study. </w:t>
      </w:r>
      <w:r w:rsidRPr="00CE3F26">
        <w:rPr>
          <w:rFonts w:cs="Times New Roman"/>
          <w:i/>
          <w:iCs/>
          <w:color w:val="222222"/>
          <w:szCs w:val="24"/>
          <w:shd w:val="clear" w:color="auto" w:fill="FFFFFF"/>
        </w:rPr>
        <w:t>Clean Technologies and Environmental Policy</w:t>
      </w:r>
      <w:r w:rsidRPr="00CE3F26">
        <w:rPr>
          <w:rFonts w:cs="Times New Roman"/>
          <w:color w:val="222222"/>
          <w:szCs w:val="24"/>
          <w:shd w:val="clear" w:color="auto" w:fill="FFFFFF"/>
        </w:rPr>
        <w:t>, 1-14.</w:t>
      </w:r>
    </w:p>
    <w:p w14:paraId="1C07855C" w14:textId="0A2B04BD" w:rsidR="00667B90" w:rsidRPr="00CE3F26" w:rsidRDefault="00667B90" w:rsidP="00667B90">
      <w:pPr>
        <w:rPr>
          <w:rFonts w:cs="Times New Roman"/>
          <w:color w:val="222222"/>
          <w:szCs w:val="24"/>
          <w:shd w:val="clear" w:color="auto" w:fill="FFFFFF"/>
        </w:rPr>
      </w:pPr>
      <w:r w:rsidRPr="00CE3F26">
        <w:rPr>
          <w:rFonts w:cs="Times New Roman"/>
          <w:color w:val="222222"/>
          <w:szCs w:val="24"/>
          <w:shd w:val="clear" w:color="auto" w:fill="FFFFFF"/>
        </w:rPr>
        <w:t>Lee, C. K., Zhang, S., &amp; Ng, K. K. (2019). In-plant logistics simulation model for the catering service industry towards sustainable development: A case study. </w:t>
      </w:r>
      <w:r w:rsidRPr="00CE3F26">
        <w:rPr>
          <w:rFonts w:cs="Times New Roman"/>
          <w:i/>
          <w:iCs/>
          <w:color w:val="222222"/>
          <w:szCs w:val="24"/>
          <w:shd w:val="clear" w:color="auto" w:fill="FFFFFF"/>
        </w:rPr>
        <w:t>Sustainability</w:t>
      </w:r>
      <w:r w:rsidRPr="00CE3F26">
        <w:rPr>
          <w:rFonts w:cs="Times New Roman"/>
          <w:color w:val="222222"/>
          <w:szCs w:val="24"/>
          <w:shd w:val="clear" w:color="auto" w:fill="FFFFFF"/>
        </w:rPr>
        <w:t>, </w:t>
      </w:r>
      <w:r w:rsidRPr="00CE3F26">
        <w:rPr>
          <w:rFonts w:cs="Times New Roman"/>
          <w:i/>
          <w:iCs/>
          <w:color w:val="222222"/>
          <w:szCs w:val="24"/>
          <w:shd w:val="clear" w:color="auto" w:fill="FFFFFF"/>
        </w:rPr>
        <w:t>11</w:t>
      </w:r>
      <w:r w:rsidRPr="00CE3F26">
        <w:rPr>
          <w:rFonts w:cs="Times New Roman"/>
          <w:color w:val="222222"/>
          <w:szCs w:val="24"/>
          <w:shd w:val="clear" w:color="auto" w:fill="FFFFFF"/>
        </w:rPr>
        <w:t>(13), 3655.</w:t>
      </w:r>
    </w:p>
    <w:p w14:paraId="2F616BE7" w14:textId="77777777" w:rsidR="00667B90" w:rsidRPr="00CE3F26" w:rsidRDefault="00667B90" w:rsidP="00667B90">
      <w:pPr>
        <w:rPr>
          <w:rFonts w:cs="Times New Roman"/>
          <w:color w:val="222222"/>
          <w:szCs w:val="24"/>
          <w:shd w:val="clear" w:color="auto" w:fill="FFFFFF"/>
        </w:rPr>
      </w:pPr>
    </w:p>
    <w:p w14:paraId="5DD66A94" w14:textId="77777777" w:rsidR="00667B90" w:rsidRPr="00CE3F26" w:rsidRDefault="00667B90" w:rsidP="00667B90">
      <w:pPr>
        <w:rPr>
          <w:rFonts w:cs="Times New Roman"/>
          <w:color w:val="222222"/>
          <w:szCs w:val="24"/>
          <w:shd w:val="clear" w:color="auto" w:fill="FFFFFF"/>
        </w:rPr>
      </w:pPr>
    </w:p>
    <w:p w14:paraId="20A019A9" w14:textId="77777777" w:rsidR="00667B90" w:rsidRPr="00CE3F26" w:rsidRDefault="00667B90" w:rsidP="00667B90">
      <w:pPr>
        <w:rPr>
          <w:rFonts w:cs="Times New Roman"/>
          <w:szCs w:val="24"/>
        </w:rPr>
      </w:pPr>
    </w:p>
    <w:p w14:paraId="764D91A6" w14:textId="77777777" w:rsidR="00667B90" w:rsidRPr="00CE3F26" w:rsidRDefault="00667B90" w:rsidP="00667B90">
      <w:pPr>
        <w:pStyle w:val="Heading1"/>
        <w:spacing w:line="240" w:lineRule="auto"/>
        <w:rPr>
          <w:rFonts w:cs="Times New Roman"/>
          <w:szCs w:val="24"/>
        </w:rPr>
      </w:pPr>
    </w:p>
    <w:p w14:paraId="33866695" w14:textId="77777777" w:rsidR="00C050A1" w:rsidRPr="00CE3F26" w:rsidRDefault="00C050A1" w:rsidP="00667B90">
      <w:pPr>
        <w:spacing w:line="240" w:lineRule="auto"/>
        <w:rPr>
          <w:rFonts w:cs="Times New Roman"/>
          <w:b/>
          <w:bCs/>
          <w:color w:val="FF0000"/>
          <w:szCs w:val="24"/>
        </w:rPr>
      </w:pPr>
    </w:p>
    <w:p w14:paraId="461A37FF" w14:textId="50B610DF" w:rsidR="00C050A1" w:rsidRPr="00CE3F26" w:rsidRDefault="00C050A1" w:rsidP="00667B90">
      <w:pPr>
        <w:spacing w:line="240" w:lineRule="auto"/>
        <w:rPr>
          <w:rFonts w:cs="Times New Roman"/>
          <w:b/>
          <w:bCs/>
          <w:color w:val="FF0000"/>
          <w:szCs w:val="24"/>
        </w:rPr>
      </w:pPr>
    </w:p>
    <w:p w14:paraId="7E7B3DCA" w14:textId="77777777" w:rsidR="00C050A1" w:rsidRPr="00CE3F26" w:rsidRDefault="00C050A1" w:rsidP="00667B90">
      <w:pPr>
        <w:spacing w:line="240" w:lineRule="auto"/>
        <w:rPr>
          <w:rFonts w:cs="Times New Roman"/>
          <w:b/>
          <w:bCs/>
          <w:color w:val="FF0000"/>
          <w:szCs w:val="24"/>
        </w:rPr>
      </w:pPr>
    </w:p>
    <w:p w14:paraId="3DD7A07D" w14:textId="77777777" w:rsidR="00E543C2" w:rsidRPr="00CE3F26" w:rsidRDefault="00E543C2" w:rsidP="00667B90">
      <w:pPr>
        <w:spacing w:line="240" w:lineRule="auto"/>
        <w:rPr>
          <w:rFonts w:cs="Times New Roman"/>
          <w:b/>
          <w:bCs/>
          <w:color w:val="FF0000"/>
          <w:szCs w:val="24"/>
        </w:rPr>
      </w:pPr>
    </w:p>
    <w:p w14:paraId="7273F7BE" w14:textId="77777777" w:rsidR="00E543C2" w:rsidRPr="00CE3F26" w:rsidRDefault="00E543C2" w:rsidP="00667B90">
      <w:pPr>
        <w:spacing w:line="240" w:lineRule="auto"/>
        <w:rPr>
          <w:rFonts w:cs="Times New Roman"/>
          <w:b/>
          <w:bCs/>
          <w:color w:val="FF0000"/>
          <w:szCs w:val="24"/>
        </w:rPr>
      </w:pPr>
    </w:p>
    <w:p w14:paraId="3FFB049E" w14:textId="2C25EA1B" w:rsidR="007243E0" w:rsidRPr="00CE3F26" w:rsidRDefault="007243E0" w:rsidP="00667B90">
      <w:pPr>
        <w:spacing w:line="240" w:lineRule="auto"/>
        <w:rPr>
          <w:rFonts w:cs="Times New Roman"/>
          <w:szCs w:val="24"/>
        </w:rPr>
      </w:pPr>
    </w:p>
    <w:p w14:paraId="5DC5DA0F" w14:textId="77777777" w:rsidR="00E543C2" w:rsidRPr="00CE3F26" w:rsidRDefault="00E543C2" w:rsidP="00667B90">
      <w:pPr>
        <w:spacing w:line="240" w:lineRule="auto"/>
        <w:rPr>
          <w:rFonts w:cs="Times New Roman"/>
          <w:szCs w:val="24"/>
        </w:rPr>
      </w:pPr>
    </w:p>
    <w:sectPr w:rsidR="00E543C2" w:rsidRPr="00CE3F26" w:rsidSect="00405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AEC"/>
    <w:multiLevelType w:val="hybridMultilevel"/>
    <w:tmpl w:val="C930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0B5A"/>
    <w:multiLevelType w:val="hybridMultilevel"/>
    <w:tmpl w:val="7110F97A"/>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BB69C6"/>
    <w:multiLevelType w:val="hybridMultilevel"/>
    <w:tmpl w:val="5260B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A1032"/>
    <w:multiLevelType w:val="multilevel"/>
    <w:tmpl w:val="1742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C5917"/>
    <w:multiLevelType w:val="multilevel"/>
    <w:tmpl w:val="37EE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10CCB"/>
    <w:multiLevelType w:val="hybridMultilevel"/>
    <w:tmpl w:val="2BA83B28"/>
    <w:lvl w:ilvl="0" w:tplc="6B7A92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43CA5"/>
    <w:multiLevelType w:val="hybridMultilevel"/>
    <w:tmpl w:val="B2E0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507394">
    <w:abstractNumId w:val="2"/>
  </w:num>
  <w:num w:numId="2" w16cid:durableId="2104375508">
    <w:abstractNumId w:val="0"/>
  </w:num>
  <w:num w:numId="3" w16cid:durableId="1378580999">
    <w:abstractNumId w:val="1"/>
  </w:num>
  <w:num w:numId="4" w16cid:durableId="351499176">
    <w:abstractNumId w:val="6"/>
  </w:num>
  <w:num w:numId="5" w16cid:durableId="1396507181">
    <w:abstractNumId w:val="5"/>
  </w:num>
  <w:num w:numId="6" w16cid:durableId="337584655">
    <w:abstractNumId w:val="3"/>
  </w:num>
  <w:num w:numId="7" w16cid:durableId="295648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5F9"/>
    <w:rsid w:val="0000110E"/>
    <w:rsid w:val="00086C94"/>
    <w:rsid w:val="000920DF"/>
    <w:rsid w:val="000C39C5"/>
    <w:rsid w:val="000D11DF"/>
    <w:rsid w:val="000D225D"/>
    <w:rsid w:val="000F76F6"/>
    <w:rsid w:val="001370D5"/>
    <w:rsid w:val="001400F7"/>
    <w:rsid w:val="00150FB9"/>
    <w:rsid w:val="001C5E8A"/>
    <w:rsid w:val="00214458"/>
    <w:rsid w:val="00325013"/>
    <w:rsid w:val="003900D3"/>
    <w:rsid w:val="003C6093"/>
    <w:rsid w:val="00402C83"/>
    <w:rsid w:val="0040515A"/>
    <w:rsid w:val="00417239"/>
    <w:rsid w:val="004C7FF1"/>
    <w:rsid w:val="004D767E"/>
    <w:rsid w:val="004D7B2F"/>
    <w:rsid w:val="005A3056"/>
    <w:rsid w:val="005B3A5A"/>
    <w:rsid w:val="006223AC"/>
    <w:rsid w:val="00667B90"/>
    <w:rsid w:val="006D4ECC"/>
    <w:rsid w:val="007243E0"/>
    <w:rsid w:val="00793AE3"/>
    <w:rsid w:val="007E3CEB"/>
    <w:rsid w:val="00821BFC"/>
    <w:rsid w:val="00886DF1"/>
    <w:rsid w:val="009541D2"/>
    <w:rsid w:val="009844AC"/>
    <w:rsid w:val="009D5B69"/>
    <w:rsid w:val="009E19CA"/>
    <w:rsid w:val="009E62C5"/>
    <w:rsid w:val="00A032BD"/>
    <w:rsid w:val="00AB0BC9"/>
    <w:rsid w:val="00B47BC5"/>
    <w:rsid w:val="00B843B8"/>
    <w:rsid w:val="00BA648D"/>
    <w:rsid w:val="00C050A1"/>
    <w:rsid w:val="00C36029"/>
    <w:rsid w:val="00C37B6D"/>
    <w:rsid w:val="00C74E35"/>
    <w:rsid w:val="00C843C9"/>
    <w:rsid w:val="00C84650"/>
    <w:rsid w:val="00CC58A4"/>
    <w:rsid w:val="00CE3F26"/>
    <w:rsid w:val="00DE61E8"/>
    <w:rsid w:val="00E543C2"/>
    <w:rsid w:val="00E645F9"/>
    <w:rsid w:val="00F1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F887"/>
  <w15:docId w15:val="{6DDC0BE2-4D6B-4341-974C-625514C5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AC"/>
    <w:rPr>
      <w:rFonts w:ascii="Times New Roman" w:hAnsi="Times New Roman"/>
      <w:sz w:val="24"/>
    </w:rPr>
  </w:style>
  <w:style w:type="paragraph" w:styleId="Heading1">
    <w:name w:val="heading 1"/>
    <w:basedOn w:val="Normal"/>
    <w:next w:val="Normal"/>
    <w:link w:val="Heading1Char"/>
    <w:uiPriority w:val="9"/>
    <w:qFormat/>
    <w:rsid w:val="00793AE3"/>
    <w:pPr>
      <w:keepNext/>
      <w:keepLines/>
      <w:spacing w:before="240" w:after="0" w:line="36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3AC"/>
    <w:pPr>
      <w:keepNext/>
      <w:keepLines/>
      <w:spacing w:before="40" w:after="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E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223AC"/>
    <w:rPr>
      <w:rFonts w:ascii="Times New Roman" w:eastAsiaTheme="majorEastAsia" w:hAnsi="Times New Roman" w:cstheme="majorBidi"/>
      <w:b/>
      <w:sz w:val="26"/>
      <w:szCs w:val="26"/>
    </w:rPr>
  </w:style>
  <w:style w:type="paragraph" w:styleId="ListParagraph">
    <w:name w:val="List Paragraph"/>
    <w:basedOn w:val="Normal"/>
    <w:uiPriority w:val="34"/>
    <w:qFormat/>
    <w:rsid w:val="001370D5"/>
    <w:pPr>
      <w:ind w:left="720"/>
      <w:contextualSpacing/>
    </w:pPr>
  </w:style>
  <w:style w:type="character" w:styleId="BookTitle">
    <w:name w:val="Book Title"/>
    <w:basedOn w:val="DefaultParagraphFont"/>
    <w:uiPriority w:val="33"/>
    <w:qFormat/>
    <w:rsid w:val="00417239"/>
    <w:rPr>
      <w:b/>
      <w:bCs/>
      <w:i/>
      <w:iCs/>
      <w:spacing w:val="5"/>
    </w:rPr>
  </w:style>
  <w:style w:type="paragraph" w:styleId="NormalWeb">
    <w:name w:val="Normal (Web)"/>
    <w:basedOn w:val="Normal"/>
    <w:uiPriority w:val="99"/>
    <w:unhideWhenUsed/>
    <w:rsid w:val="0000110E"/>
    <w:pPr>
      <w:spacing w:before="100" w:beforeAutospacing="1" w:after="100" w:afterAutospacing="1" w:line="240" w:lineRule="auto"/>
    </w:pPr>
    <w:rPr>
      <w:rFonts w:eastAsia="Times New Roman" w:cs="Times New Roman"/>
      <w:kern w:val="0"/>
      <w:szCs w:val="24"/>
      <w14:ligatures w14:val="none"/>
    </w:rPr>
  </w:style>
  <w:style w:type="character" w:styleId="Emphasis">
    <w:name w:val="Emphasis"/>
    <w:basedOn w:val="DefaultParagraphFont"/>
    <w:uiPriority w:val="20"/>
    <w:qFormat/>
    <w:rsid w:val="00150FB9"/>
    <w:rPr>
      <w:i/>
      <w:iCs/>
    </w:rPr>
  </w:style>
  <w:style w:type="character" w:styleId="Hyperlink">
    <w:name w:val="Hyperlink"/>
    <w:basedOn w:val="DefaultParagraphFont"/>
    <w:uiPriority w:val="99"/>
    <w:unhideWhenUsed/>
    <w:rsid w:val="00F16D34"/>
    <w:rPr>
      <w:color w:val="0563C1" w:themeColor="hyperlink"/>
      <w:u w:val="single"/>
    </w:rPr>
  </w:style>
  <w:style w:type="character" w:customStyle="1" w:styleId="UnresolvedMention1">
    <w:name w:val="Unresolved Mention1"/>
    <w:basedOn w:val="DefaultParagraphFont"/>
    <w:uiPriority w:val="99"/>
    <w:semiHidden/>
    <w:unhideWhenUsed/>
    <w:rsid w:val="00F16D34"/>
    <w:rPr>
      <w:color w:val="605E5C"/>
      <w:shd w:val="clear" w:color="auto" w:fill="E1DFDD"/>
    </w:rPr>
  </w:style>
  <w:style w:type="character" w:styleId="FollowedHyperlink">
    <w:name w:val="FollowedHyperlink"/>
    <w:basedOn w:val="DefaultParagraphFont"/>
    <w:uiPriority w:val="99"/>
    <w:semiHidden/>
    <w:unhideWhenUsed/>
    <w:rsid w:val="00214458"/>
    <w:rPr>
      <w:color w:val="954F72" w:themeColor="followedHyperlink"/>
      <w:u w:val="single"/>
    </w:rPr>
  </w:style>
  <w:style w:type="character" w:styleId="Strong">
    <w:name w:val="Strong"/>
    <w:basedOn w:val="DefaultParagraphFont"/>
    <w:uiPriority w:val="22"/>
    <w:qFormat/>
    <w:rsid w:val="00C84650"/>
    <w:rPr>
      <w:b/>
      <w:bCs/>
    </w:rPr>
  </w:style>
  <w:style w:type="paragraph" w:customStyle="1" w:styleId="articlereferencesarticlereference7acxy">
    <w:name w:val="articlereferences_articlereference__7acxy"/>
    <w:basedOn w:val="Normal"/>
    <w:rsid w:val="00C84650"/>
    <w:pPr>
      <w:spacing w:before="100" w:beforeAutospacing="1" w:after="100" w:afterAutospacing="1" w:line="240" w:lineRule="auto"/>
    </w:pPr>
    <w:rPr>
      <w:rFonts w:eastAsia="Times New Roman" w:cs="Times New Roman"/>
      <w:kern w:val="0"/>
      <w:szCs w:val="24"/>
      <w14:ligatures w14:val="none"/>
    </w:rPr>
  </w:style>
  <w:style w:type="paragraph" w:customStyle="1" w:styleId="referencetext">
    <w:name w:val="referencetext"/>
    <w:basedOn w:val="Normal"/>
    <w:rsid w:val="00C84650"/>
    <w:pPr>
      <w:spacing w:before="100" w:beforeAutospacing="1" w:after="100" w:afterAutospacing="1" w:line="240" w:lineRule="auto"/>
    </w:pPr>
    <w:rPr>
      <w:rFonts w:eastAsia="Times New Roman" w:cs="Times New Roman"/>
      <w:kern w:val="0"/>
      <w:szCs w:val="24"/>
      <w14:ligatures w14:val="none"/>
    </w:rPr>
  </w:style>
  <w:style w:type="character" w:customStyle="1" w:styleId="sep">
    <w:name w:val="sep"/>
    <w:basedOn w:val="DefaultParagraphFont"/>
    <w:rsid w:val="00C84650"/>
  </w:style>
  <w:style w:type="character" w:styleId="UnresolvedMention">
    <w:name w:val="Unresolved Mention"/>
    <w:basedOn w:val="DefaultParagraphFont"/>
    <w:uiPriority w:val="99"/>
    <w:semiHidden/>
    <w:unhideWhenUsed/>
    <w:rsid w:val="00405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052979">
      <w:bodyDiv w:val="1"/>
      <w:marLeft w:val="0"/>
      <w:marRight w:val="0"/>
      <w:marTop w:val="0"/>
      <w:marBottom w:val="0"/>
      <w:divBdr>
        <w:top w:val="none" w:sz="0" w:space="0" w:color="auto"/>
        <w:left w:val="none" w:sz="0" w:space="0" w:color="auto"/>
        <w:bottom w:val="none" w:sz="0" w:space="0" w:color="auto"/>
        <w:right w:val="none" w:sz="0" w:space="0" w:color="auto"/>
      </w:divBdr>
    </w:div>
    <w:div w:id="756829384">
      <w:bodyDiv w:val="1"/>
      <w:marLeft w:val="0"/>
      <w:marRight w:val="0"/>
      <w:marTop w:val="0"/>
      <w:marBottom w:val="0"/>
      <w:divBdr>
        <w:top w:val="none" w:sz="0" w:space="0" w:color="auto"/>
        <w:left w:val="none" w:sz="0" w:space="0" w:color="auto"/>
        <w:bottom w:val="none" w:sz="0" w:space="0" w:color="auto"/>
        <w:right w:val="none" w:sz="0" w:space="0" w:color="auto"/>
      </w:divBdr>
    </w:div>
    <w:div w:id="1129862798">
      <w:bodyDiv w:val="1"/>
      <w:marLeft w:val="0"/>
      <w:marRight w:val="0"/>
      <w:marTop w:val="0"/>
      <w:marBottom w:val="0"/>
      <w:divBdr>
        <w:top w:val="none" w:sz="0" w:space="0" w:color="auto"/>
        <w:left w:val="none" w:sz="0" w:space="0" w:color="auto"/>
        <w:bottom w:val="none" w:sz="0" w:space="0" w:color="auto"/>
        <w:right w:val="none" w:sz="0" w:space="0" w:color="auto"/>
      </w:divBdr>
    </w:div>
    <w:div w:id="1380134160">
      <w:bodyDiv w:val="1"/>
      <w:marLeft w:val="0"/>
      <w:marRight w:val="0"/>
      <w:marTop w:val="0"/>
      <w:marBottom w:val="0"/>
      <w:divBdr>
        <w:top w:val="none" w:sz="0" w:space="0" w:color="auto"/>
        <w:left w:val="none" w:sz="0" w:space="0" w:color="auto"/>
        <w:bottom w:val="none" w:sz="0" w:space="0" w:color="auto"/>
        <w:right w:val="none" w:sz="0" w:space="0" w:color="auto"/>
      </w:divBdr>
    </w:div>
    <w:div w:id="1605579546">
      <w:bodyDiv w:val="1"/>
      <w:marLeft w:val="0"/>
      <w:marRight w:val="0"/>
      <w:marTop w:val="0"/>
      <w:marBottom w:val="0"/>
      <w:divBdr>
        <w:top w:val="none" w:sz="0" w:space="0" w:color="auto"/>
        <w:left w:val="none" w:sz="0" w:space="0" w:color="auto"/>
        <w:bottom w:val="none" w:sz="0" w:space="0" w:color="auto"/>
        <w:right w:val="none" w:sz="0" w:space="0" w:color="auto"/>
      </w:divBdr>
      <w:divsChild>
        <w:div w:id="913514690">
          <w:marLeft w:val="0"/>
          <w:marRight w:val="0"/>
          <w:marTop w:val="0"/>
          <w:marBottom w:val="0"/>
          <w:divBdr>
            <w:top w:val="none" w:sz="0" w:space="0" w:color="auto"/>
            <w:left w:val="none" w:sz="0" w:space="0" w:color="auto"/>
            <w:bottom w:val="none" w:sz="0" w:space="0" w:color="auto"/>
            <w:right w:val="none" w:sz="0" w:space="0" w:color="auto"/>
          </w:divBdr>
        </w:div>
        <w:div w:id="988486242">
          <w:marLeft w:val="0"/>
          <w:marRight w:val="0"/>
          <w:marTop w:val="0"/>
          <w:marBottom w:val="0"/>
          <w:divBdr>
            <w:top w:val="none" w:sz="0" w:space="0" w:color="auto"/>
            <w:left w:val="none" w:sz="0" w:space="0" w:color="auto"/>
            <w:bottom w:val="none" w:sz="0" w:space="0" w:color="auto"/>
            <w:right w:val="none" w:sz="0" w:space="0" w:color="auto"/>
          </w:divBdr>
        </w:div>
        <w:div w:id="986516910">
          <w:marLeft w:val="0"/>
          <w:marRight w:val="0"/>
          <w:marTop w:val="0"/>
          <w:marBottom w:val="0"/>
          <w:divBdr>
            <w:top w:val="none" w:sz="0" w:space="0" w:color="auto"/>
            <w:left w:val="none" w:sz="0" w:space="0" w:color="auto"/>
            <w:bottom w:val="none" w:sz="0" w:space="0" w:color="auto"/>
            <w:right w:val="none" w:sz="0" w:space="0" w:color="auto"/>
          </w:divBdr>
        </w:div>
      </w:divsChild>
    </w:div>
    <w:div w:id="163860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aneityou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Longino</dc:creator>
  <cp:keywords/>
  <dc:description/>
  <cp:lastModifiedBy>Daniel Longino</cp:lastModifiedBy>
  <cp:revision>3</cp:revision>
  <dcterms:created xsi:type="dcterms:W3CDTF">2023-07-26T09:26:00Z</dcterms:created>
  <dcterms:modified xsi:type="dcterms:W3CDTF">2023-08-09T14:54:00Z</dcterms:modified>
</cp:coreProperties>
</file>