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DF416" w14:textId="386C7CAF" w:rsidR="00FF2A27" w:rsidRPr="00FF2A27" w:rsidRDefault="00FF2A27" w:rsidP="005E0B85">
      <w:pPr>
        <w:rPr>
          <w:b/>
          <w:bCs/>
          <w:sz w:val="24"/>
          <w:szCs w:val="24"/>
        </w:rPr>
      </w:pPr>
      <w:bookmarkStart w:id="0" w:name="_Hlk51790422"/>
      <w:r w:rsidRPr="00FF2A27">
        <w:rPr>
          <w:b/>
          <w:bCs/>
          <w:sz w:val="24"/>
          <w:szCs w:val="24"/>
        </w:rPr>
        <w:t>Repository data description</w:t>
      </w:r>
    </w:p>
    <w:p w14:paraId="1322C857" w14:textId="77777777" w:rsidR="00FF2A27" w:rsidRDefault="00FF2A27" w:rsidP="005E0B85">
      <w:pPr>
        <w:rPr>
          <w:sz w:val="24"/>
          <w:szCs w:val="24"/>
        </w:rPr>
      </w:pPr>
    </w:p>
    <w:p w14:paraId="58D92A48" w14:textId="50260581" w:rsidR="00B03DE2" w:rsidRDefault="005E0B85" w:rsidP="005E0B85">
      <w:pPr>
        <w:rPr>
          <w:sz w:val="24"/>
          <w:szCs w:val="24"/>
        </w:rPr>
      </w:pPr>
      <w:r w:rsidRPr="005E0B85">
        <w:rPr>
          <w:sz w:val="24"/>
          <w:szCs w:val="24"/>
        </w:rPr>
        <w:t>This repository contains hydrologic data</w:t>
      </w:r>
      <w:r w:rsidR="00F10C42">
        <w:rPr>
          <w:sz w:val="24"/>
          <w:szCs w:val="24"/>
        </w:rPr>
        <w:t xml:space="preserve"> (discharge and erosion)</w:t>
      </w:r>
      <w:r w:rsidRPr="005E0B85">
        <w:rPr>
          <w:sz w:val="24"/>
          <w:szCs w:val="24"/>
        </w:rPr>
        <w:t xml:space="preserve"> collected </w:t>
      </w:r>
      <w:r w:rsidR="00BF6169">
        <w:rPr>
          <w:sz w:val="24"/>
          <w:szCs w:val="24"/>
        </w:rPr>
        <w:t>in small, paired</w:t>
      </w:r>
      <w:r w:rsidRPr="005E0B85">
        <w:rPr>
          <w:sz w:val="24"/>
          <w:szCs w:val="24"/>
        </w:rPr>
        <w:t xml:space="preserve"> </w:t>
      </w:r>
      <w:r w:rsidR="00DF6EDA">
        <w:rPr>
          <w:sz w:val="24"/>
          <w:szCs w:val="24"/>
        </w:rPr>
        <w:t xml:space="preserve">experimental watersheds in the Southern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Grasslands or Pampa biome in subtropical Brazil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>Three</w:t>
      </w:r>
      <w:r w:rsidR="00DF6EDA" w:rsidRPr="00246AF6">
        <w:rPr>
          <w:rFonts w:ascii="Times New Roman" w:eastAsia="Times New Roman" w:hAnsi="Times New Roman"/>
          <w:color w:val="000000"/>
          <w:sz w:val="24"/>
          <w:szCs w:val="24"/>
        </w:rPr>
        <w:t xml:space="preserve"> watersheds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 xml:space="preserve"> have been monitored</w:t>
      </w:r>
      <w:r w:rsidR="00BF6169">
        <w:rPr>
          <w:rFonts w:ascii="Times New Roman" w:eastAsia="Times New Roman" w:hAnsi="Times New Roman"/>
          <w:color w:val="000000"/>
          <w:sz w:val="24"/>
          <w:szCs w:val="24"/>
        </w:rPr>
        <w:t xml:space="preserve"> since 2011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>, two</w:t>
      </w:r>
      <w:r w:rsidR="00DF6EDA" w:rsidRPr="00246AF6">
        <w:rPr>
          <w:rFonts w:ascii="Times New Roman" w:eastAsia="Times New Roman" w:hAnsi="Times New Roman"/>
          <w:color w:val="000000"/>
          <w:sz w:val="24"/>
          <w:szCs w:val="24"/>
        </w:rPr>
        <w:t xml:space="preserve"> predominantly covered with 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>e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ucalyptus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 xml:space="preserve"> and one</w:t>
      </w:r>
      <w:r w:rsidR="00DF6EDA" w:rsidRPr="00246AF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 xml:space="preserve">with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livestock-grazing 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 xml:space="preserve">grassland. Besides being used to understand water balance and erosion under the distinct watershed uses, the data are also required by State environmental agency to fulfill the requirements for the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Environmental Zoning of the Forestry Activity</w:t>
      </w:r>
      <w:r w:rsidR="00BF6169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and will, therefore, be collected as long the commercial forest stands persists in the State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F6169"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ll files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with sensor output data contain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quality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controlled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results, where 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>periods of sensor malfunction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have been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removed.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The data include 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>precipitation, stream depth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, and stream turbidity for each watershed, automatically recorded in 10-min intervals. 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>Rainfall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is measured with a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>n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automatic 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>tipping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>bucket rain gage; stream depth is determined with a pressure transducer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at stream gauges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and a rating curve is used to calculated the stream discharge; and turbidity is measured with a turbidimeter.  </w:t>
      </w:r>
      <w:bookmarkEnd w:id="0"/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Additional information might be added in the future if requested by potential users</w:t>
      </w:r>
      <w:r w:rsidR="00DF6EDA">
        <w:rPr>
          <w:sz w:val="24"/>
          <w:szCs w:val="24"/>
        </w:rPr>
        <w:t>.</w:t>
      </w:r>
    </w:p>
    <w:p w14:paraId="7DBA8EDD" w14:textId="77777777" w:rsidR="00BF6169" w:rsidRDefault="00BF6169" w:rsidP="005E0B85">
      <w:pPr>
        <w:rPr>
          <w:sz w:val="24"/>
          <w:szCs w:val="24"/>
        </w:rPr>
      </w:pPr>
    </w:p>
    <w:p w14:paraId="51942555" w14:textId="7907BA2E" w:rsidR="005E0B85" w:rsidRDefault="00BF6169" w:rsidP="005E0B85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5E0B85">
        <w:rPr>
          <w:sz w:val="24"/>
          <w:szCs w:val="24"/>
        </w:rPr>
        <w:t>ecent publications:</w:t>
      </w:r>
    </w:p>
    <w:p w14:paraId="7FAD9DB2" w14:textId="0AFF9136" w:rsidR="00C40557" w:rsidRPr="00C40557" w:rsidRDefault="00C40557" w:rsidP="00C40557">
      <w:pPr>
        <w:rPr>
          <w:sz w:val="24"/>
          <w:szCs w:val="24"/>
        </w:rPr>
      </w:pPr>
      <w:r w:rsidRPr="00C40557">
        <w:rPr>
          <w:sz w:val="24"/>
          <w:szCs w:val="24"/>
        </w:rPr>
        <w:t xml:space="preserve">Ebling, E.D., Reichert, J.M., </w:t>
      </w:r>
      <w:proofErr w:type="spellStart"/>
      <w:r w:rsidRPr="00C40557">
        <w:rPr>
          <w:sz w:val="24"/>
          <w:szCs w:val="24"/>
        </w:rPr>
        <w:t>Peláez</w:t>
      </w:r>
      <w:proofErr w:type="spellEnd"/>
      <w:r w:rsidRPr="00C40557">
        <w:rPr>
          <w:sz w:val="24"/>
          <w:szCs w:val="24"/>
        </w:rPr>
        <w:t xml:space="preserve">, </w:t>
      </w:r>
      <w:proofErr w:type="spellStart"/>
      <w:proofErr w:type="gramStart"/>
      <w:r w:rsidRPr="00C40557">
        <w:rPr>
          <w:sz w:val="24"/>
          <w:szCs w:val="24"/>
        </w:rPr>
        <w:t>J.J.Z.,Rodrigues</w:t>
      </w:r>
      <w:proofErr w:type="spellEnd"/>
      <w:proofErr w:type="gramEnd"/>
      <w:r w:rsidRPr="00C40557">
        <w:rPr>
          <w:sz w:val="24"/>
          <w:szCs w:val="24"/>
        </w:rPr>
        <w:t xml:space="preserve">, M.F., Valente, M.L., Cavalcante, R.B.L., </w:t>
      </w:r>
      <w:proofErr w:type="spellStart"/>
      <w:r w:rsidRPr="00C40557">
        <w:rPr>
          <w:sz w:val="24"/>
          <w:szCs w:val="24"/>
        </w:rPr>
        <w:t>Reggiani</w:t>
      </w:r>
      <w:proofErr w:type="spellEnd"/>
      <w:r w:rsidRPr="00C40557">
        <w:rPr>
          <w:sz w:val="24"/>
          <w:szCs w:val="24"/>
        </w:rPr>
        <w:t>, P., Srinivasan, R. 2020. Event-based hydrology and sedimentation in paired watersheds under commercial eucalyptus and grasslands in the Brazilian Pampa biome. Int</w:t>
      </w:r>
      <w:r>
        <w:rPr>
          <w:sz w:val="24"/>
          <w:szCs w:val="24"/>
        </w:rPr>
        <w:t>.</w:t>
      </w:r>
      <w:r w:rsidRPr="00C40557">
        <w:rPr>
          <w:sz w:val="24"/>
          <w:szCs w:val="24"/>
        </w:rPr>
        <w:t xml:space="preserve"> Soil Water </w:t>
      </w:r>
      <w:proofErr w:type="spellStart"/>
      <w:r w:rsidRPr="00C40557">
        <w:rPr>
          <w:sz w:val="24"/>
          <w:szCs w:val="24"/>
        </w:rPr>
        <w:t>Conserv</w:t>
      </w:r>
      <w:proofErr w:type="spellEnd"/>
      <w:r>
        <w:rPr>
          <w:sz w:val="24"/>
          <w:szCs w:val="24"/>
        </w:rPr>
        <w:t>.</w:t>
      </w:r>
      <w:r w:rsidRPr="00C40557">
        <w:rPr>
          <w:sz w:val="24"/>
          <w:szCs w:val="24"/>
        </w:rPr>
        <w:t xml:space="preserve"> Res</w:t>
      </w:r>
      <w:r>
        <w:rPr>
          <w:sz w:val="24"/>
          <w:szCs w:val="24"/>
        </w:rPr>
        <w:t>.</w:t>
      </w:r>
      <w:r w:rsidRPr="00C40557">
        <w:rPr>
          <w:sz w:val="24"/>
          <w:szCs w:val="24"/>
        </w:rPr>
        <w:t xml:space="preserve"> 2020. https://doi.org/10.1016/j.iswcr.2020.10.008</w:t>
      </w:r>
    </w:p>
    <w:p w14:paraId="2CFA13CB" w14:textId="7A2614FC" w:rsidR="009C4F1F" w:rsidRDefault="009C4F1F" w:rsidP="009C4F1F">
      <w:pPr>
        <w:rPr>
          <w:sz w:val="24"/>
          <w:szCs w:val="24"/>
        </w:rPr>
      </w:pPr>
      <w:proofErr w:type="spellStart"/>
      <w:r w:rsidRPr="00D15DC8">
        <w:rPr>
          <w:sz w:val="24"/>
          <w:szCs w:val="24"/>
        </w:rPr>
        <w:t>Ferreto</w:t>
      </w:r>
      <w:proofErr w:type="spellEnd"/>
      <w:r w:rsidRPr="00D15DC8">
        <w:rPr>
          <w:sz w:val="24"/>
          <w:szCs w:val="24"/>
        </w:rPr>
        <w:t xml:space="preserve">, D.O.C., Reichert, J.M., Lopes Cavalcante, R.B., Srinivasan, R. 2020. </w:t>
      </w:r>
      <w:r w:rsidRPr="009C4F1F">
        <w:rPr>
          <w:sz w:val="24"/>
          <w:szCs w:val="24"/>
        </w:rPr>
        <w:t xml:space="preserve">Water budget fluxes in catchments under grassland and Eucalyptus plantations of different ages. Can. J. For. Res. 2020, e-First. </w:t>
      </w:r>
      <w:hyperlink r:id="rId4" w:history="1">
        <w:r w:rsidR="00C40557" w:rsidRPr="00C40557">
          <w:t>https://doi.org/cjfr-2020-0156</w:t>
        </w:r>
      </w:hyperlink>
      <w:r w:rsidRPr="009C4F1F">
        <w:rPr>
          <w:sz w:val="24"/>
          <w:szCs w:val="24"/>
        </w:rPr>
        <w:t>.</w:t>
      </w:r>
    </w:p>
    <w:p w14:paraId="704C247B" w14:textId="44B8935B" w:rsidR="00C40557" w:rsidRPr="00C40557" w:rsidRDefault="00C40557" w:rsidP="00C40557">
      <w:pPr>
        <w:rPr>
          <w:sz w:val="24"/>
          <w:szCs w:val="24"/>
        </w:rPr>
      </w:pPr>
      <w:proofErr w:type="spellStart"/>
      <w:r w:rsidRPr="00C40557">
        <w:rPr>
          <w:sz w:val="24"/>
          <w:szCs w:val="24"/>
        </w:rPr>
        <w:t>Ferreto</w:t>
      </w:r>
      <w:proofErr w:type="spellEnd"/>
      <w:r w:rsidRPr="00C40557">
        <w:rPr>
          <w:sz w:val="24"/>
          <w:szCs w:val="24"/>
        </w:rPr>
        <w:t xml:space="preserve">, D.O.C., Reichert, J.M., Lopes Cavalcante, R.B., Srinivasan, R. 2021. </w:t>
      </w:r>
      <w:bookmarkStart w:id="1" w:name="_Hlk51256433"/>
      <w:r w:rsidRPr="00C40557">
        <w:rPr>
          <w:sz w:val="24"/>
          <w:szCs w:val="24"/>
        </w:rPr>
        <w:t>Rainfall partitioning in young clonal plantations Eucalyptus species in a subtropical environment, and implications for water and forest management</w:t>
      </w:r>
      <w:bookmarkEnd w:id="1"/>
      <w:r w:rsidRPr="00C40557">
        <w:rPr>
          <w:sz w:val="24"/>
          <w:szCs w:val="24"/>
        </w:rPr>
        <w:t>. Int</w:t>
      </w:r>
      <w:r>
        <w:rPr>
          <w:sz w:val="24"/>
          <w:szCs w:val="24"/>
        </w:rPr>
        <w:t>.</w:t>
      </w:r>
      <w:r w:rsidRPr="00C40557">
        <w:rPr>
          <w:sz w:val="24"/>
          <w:szCs w:val="24"/>
        </w:rPr>
        <w:t xml:space="preserve"> Soil Water </w:t>
      </w:r>
      <w:proofErr w:type="spellStart"/>
      <w:r w:rsidRPr="00C40557">
        <w:rPr>
          <w:sz w:val="24"/>
          <w:szCs w:val="24"/>
        </w:rPr>
        <w:t>Conserv</w:t>
      </w:r>
      <w:proofErr w:type="spellEnd"/>
      <w:r>
        <w:rPr>
          <w:sz w:val="24"/>
          <w:szCs w:val="24"/>
        </w:rPr>
        <w:t>.</w:t>
      </w:r>
      <w:r w:rsidRPr="00C40557">
        <w:rPr>
          <w:sz w:val="24"/>
          <w:szCs w:val="24"/>
        </w:rPr>
        <w:t xml:space="preserve"> Res</w:t>
      </w:r>
      <w:r>
        <w:rPr>
          <w:sz w:val="24"/>
          <w:szCs w:val="24"/>
        </w:rPr>
        <w:t>.</w:t>
      </w:r>
      <w:r w:rsidRPr="00C40557">
        <w:rPr>
          <w:sz w:val="24"/>
          <w:szCs w:val="24"/>
        </w:rPr>
        <w:t xml:space="preserve">  2021.  </w:t>
      </w:r>
      <w:hyperlink r:id="rId5" w:history="1">
        <w:r w:rsidRPr="00C40557">
          <w:rPr>
            <w:sz w:val="24"/>
            <w:szCs w:val="24"/>
          </w:rPr>
          <w:t>https://doi.org/10.1016/j.iswcr.2021.01.002</w:t>
        </w:r>
      </w:hyperlink>
    </w:p>
    <w:p w14:paraId="10D610F1" w14:textId="392FE472" w:rsidR="009C4F1F" w:rsidRPr="009C4F1F" w:rsidRDefault="009C4F1F" w:rsidP="009C4F1F">
      <w:pPr>
        <w:rPr>
          <w:sz w:val="24"/>
          <w:szCs w:val="24"/>
        </w:rPr>
      </w:pPr>
      <w:r w:rsidRPr="009C4F1F">
        <w:rPr>
          <w:sz w:val="24"/>
          <w:szCs w:val="24"/>
        </w:rPr>
        <w:t xml:space="preserve">Reichert, J.M., Rodrigues, M.F., </w:t>
      </w:r>
      <w:proofErr w:type="spellStart"/>
      <w:r w:rsidRPr="009C4F1F">
        <w:rPr>
          <w:sz w:val="24"/>
          <w:szCs w:val="24"/>
        </w:rPr>
        <w:t>Peláez</w:t>
      </w:r>
      <w:proofErr w:type="spellEnd"/>
      <w:r w:rsidRPr="009C4F1F">
        <w:rPr>
          <w:sz w:val="24"/>
          <w:szCs w:val="24"/>
        </w:rPr>
        <w:t xml:space="preserve">, J.J.Z., Lanza, R., </w:t>
      </w:r>
      <w:proofErr w:type="spellStart"/>
      <w:r w:rsidRPr="009C4F1F">
        <w:rPr>
          <w:sz w:val="24"/>
          <w:szCs w:val="24"/>
        </w:rPr>
        <w:t>Minella</w:t>
      </w:r>
      <w:proofErr w:type="spellEnd"/>
      <w:r w:rsidRPr="009C4F1F">
        <w:rPr>
          <w:sz w:val="24"/>
          <w:szCs w:val="24"/>
        </w:rPr>
        <w:t xml:space="preserve">, J.P.G. Arnold, J.G., and Cavalcante, R.B.L. 2017. Water balance in paired watersheds with Eucalyptus and degraded grassland in Pampa biome. Agric. For. </w:t>
      </w:r>
      <w:proofErr w:type="spellStart"/>
      <w:r w:rsidRPr="009C4F1F">
        <w:rPr>
          <w:sz w:val="24"/>
          <w:szCs w:val="24"/>
        </w:rPr>
        <w:t>Meteorol</w:t>
      </w:r>
      <w:proofErr w:type="spellEnd"/>
      <w:r w:rsidRPr="009C4F1F">
        <w:rPr>
          <w:sz w:val="24"/>
          <w:szCs w:val="24"/>
        </w:rPr>
        <w:t>. 237</w:t>
      </w:r>
      <w:r w:rsidR="00F10C42">
        <w:rPr>
          <w:sz w:val="24"/>
          <w:szCs w:val="24"/>
        </w:rPr>
        <w:t>,</w:t>
      </w:r>
      <w:r w:rsidRPr="009C4F1F">
        <w:rPr>
          <w:sz w:val="24"/>
          <w:szCs w:val="24"/>
        </w:rPr>
        <w:t xml:space="preserve"> 282-295. </w:t>
      </w:r>
      <w:hyperlink r:id="rId6" w:tgtFrame="_blank" w:tooltip="Persistent link using digital object identifier" w:history="1">
        <w:r w:rsidR="00C40557" w:rsidRPr="00C40557">
          <w:rPr>
            <w:sz w:val="24"/>
            <w:szCs w:val="24"/>
          </w:rPr>
          <w:t xml:space="preserve"> </w:t>
        </w:r>
        <w:r w:rsidR="00C40557" w:rsidRPr="009C4F1F">
          <w:rPr>
            <w:sz w:val="24"/>
            <w:szCs w:val="24"/>
          </w:rPr>
          <w:t>https://doi.org/</w:t>
        </w:r>
        <w:r w:rsidRPr="009C4F1F">
          <w:t>10.1016/j.agrformet.2017.02.014</w:t>
        </w:r>
      </w:hyperlink>
    </w:p>
    <w:p w14:paraId="7F5497E2" w14:textId="77777777" w:rsidR="009C4F1F" w:rsidRPr="009C4F1F" w:rsidRDefault="009C4F1F" w:rsidP="009C4F1F">
      <w:pPr>
        <w:rPr>
          <w:sz w:val="24"/>
          <w:szCs w:val="24"/>
        </w:rPr>
      </w:pPr>
      <w:r w:rsidRPr="00D15DC8">
        <w:rPr>
          <w:sz w:val="24"/>
          <w:szCs w:val="24"/>
        </w:rPr>
        <w:t xml:space="preserve">Rodrigues, M.F., </w:t>
      </w:r>
      <w:hyperlink r:id="rId7" w:anchor="auth-2" w:history="1">
        <w:r w:rsidRPr="00D15DC8">
          <w:rPr>
            <w:sz w:val="24"/>
            <w:szCs w:val="24"/>
          </w:rPr>
          <w:t>Reichert</w:t>
        </w:r>
      </w:hyperlink>
      <w:r w:rsidRPr="00D15DC8">
        <w:rPr>
          <w:sz w:val="24"/>
          <w:szCs w:val="24"/>
        </w:rPr>
        <w:t xml:space="preserve">, J.M., </w:t>
      </w:r>
      <w:hyperlink r:id="rId8" w:history="1">
        <w:r w:rsidRPr="00D15DC8">
          <w:rPr>
            <w:sz w:val="24"/>
            <w:szCs w:val="24"/>
          </w:rPr>
          <w:t>Burrow</w:t>
        </w:r>
      </w:hyperlink>
      <w:r w:rsidRPr="00D15DC8">
        <w:rPr>
          <w:sz w:val="24"/>
          <w:szCs w:val="24"/>
        </w:rPr>
        <w:t xml:space="preserve">, R.A., </w:t>
      </w:r>
      <w:hyperlink r:id="rId9" w:history="1">
        <w:r w:rsidRPr="00D15DC8">
          <w:rPr>
            <w:sz w:val="24"/>
            <w:szCs w:val="24"/>
          </w:rPr>
          <w:t>Flores</w:t>
        </w:r>
      </w:hyperlink>
      <w:r w:rsidRPr="00D15DC8">
        <w:rPr>
          <w:sz w:val="24"/>
          <w:szCs w:val="24"/>
        </w:rPr>
        <w:t>, E.M.M., </w:t>
      </w:r>
      <w:proofErr w:type="spellStart"/>
      <w:r w:rsidRPr="00D15DC8">
        <w:rPr>
          <w:sz w:val="24"/>
          <w:szCs w:val="24"/>
        </w:rPr>
        <w:t>Minella</w:t>
      </w:r>
      <w:proofErr w:type="spellEnd"/>
      <w:r w:rsidRPr="00D15DC8">
        <w:rPr>
          <w:sz w:val="24"/>
          <w:szCs w:val="24"/>
        </w:rPr>
        <w:t xml:space="preserve">, J.P.G., </w:t>
      </w:r>
      <w:hyperlink r:id="rId10" w:anchor="auth-7" w:history="1">
        <w:r w:rsidRPr="00D15DC8">
          <w:rPr>
            <w:sz w:val="24"/>
            <w:szCs w:val="24"/>
          </w:rPr>
          <w:t>Rodrigues</w:t>
        </w:r>
      </w:hyperlink>
      <w:r w:rsidRPr="00D15DC8">
        <w:rPr>
          <w:sz w:val="24"/>
          <w:szCs w:val="24"/>
        </w:rPr>
        <w:t xml:space="preserve">, L.A., </w:t>
      </w:r>
      <w:hyperlink r:id="rId11" w:history="1">
        <w:r w:rsidRPr="00D15DC8">
          <w:rPr>
            <w:sz w:val="24"/>
            <w:szCs w:val="24"/>
          </w:rPr>
          <w:t>Oliveira</w:t>
        </w:r>
      </w:hyperlink>
      <w:r w:rsidRPr="00D15DC8">
        <w:rPr>
          <w:sz w:val="24"/>
          <w:szCs w:val="24"/>
        </w:rPr>
        <w:t xml:space="preserve">, J.S.S., </w:t>
      </w:r>
      <w:hyperlink r:id="rId12" w:anchor="!" w:history="1">
        <w:r w:rsidRPr="00D15DC8">
          <w:rPr>
            <w:sz w:val="24"/>
            <w:szCs w:val="24"/>
          </w:rPr>
          <w:t>Cavalcante, R.B.L.</w:t>
        </w:r>
      </w:hyperlink>
      <w:r w:rsidRPr="00D15DC8">
        <w:rPr>
          <w:sz w:val="24"/>
          <w:szCs w:val="24"/>
        </w:rPr>
        <w:t xml:space="preserve">, 2018. </w:t>
      </w:r>
      <w:r w:rsidRPr="009C4F1F">
        <w:rPr>
          <w:sz w:val="24"/>
          <w:szCs w:val="24"/>
        </w:rPr>
        <w:t>Coarse and fine sediment sources in nested watersheds with eucalyptus forest. Land Degrad. Dev. 29, 2237–2253. https://doi.org/10.1002/ldr.2977</w:t>
      </w:r>
    </w:p>
    <w:p w14:paraId="18191B02" w14:textId="33792A2B" w:rsidR="005E0B85" w:rsidRPr="005E0B85" w:rsidRDefault="009C4F1F" w:rsidP="005E0B85">
      <w:pPr>
        <w:rPr>
          <w:sz w:val="24"/>
          <w:szCs w:val="24"/>
        </w:rPr>
      </w:pPr>
      <w:r w:rsidRPr="009C4F1F">
        <w:rPr>
          <w:sz w:val="24"/>
          <w:szCs w:val="24"/>
        </w:rPr>
        <w:t xml:space="preserve">Valente, M.L., Reichert, J.M., Legout, C., Tiecher, T., Cavalcante, R.B.L., Evrard, O., 2020. Quantification of sediment source contributions in two paired catchments of the </w:t>
      </w:r>
      <w:r w:rsidRPr="009C4F1F">
        <w:rPr>
          <w:sz w:val="24"/>
          <w:szCs w:val="24"/>
        </w:rPr>
        <w:lastRenderedPageBreak/>
        <w:t>Brazilian Pampa using conventional and alternative fingerprinting approaches. Hydrol. Proces</w:t>
      </w:r>
      <w:r w:rsidR="00D15DC8">
        <w:rPr>
          <w:sz w:val="24"/>
          <w:szCs w:val="24"/>
        </w:rPr>
        <w:t>s</w:t>
      </w:r>
      <w:r w:rsidRPr="009C4F1F">
        <w:rPr>
          <w:sz w:val="24"/>
          <w:szCs w:val="24"/>
        </w:rPr>
        <w:t xml:space="preserve">. </w:t>
      </w:r>
      <w:hyperlink r:id="rId13" w:history="1">
        <w:r w:rsidRPr="009C4F1F">
          <w:rPr>
            <w:sz w:val="24"/>
            <w:szCs w:val="24"/>
          </w:rPr>
          <w:t>https://doi.org/10.1002/hyp.13768</w:t>
        </w:r>
      </w:hyperlink>
    </w:p>
    <w:sectPr w:rsidR="005E0B85" w:rsidRPr="005E0B85" w:rsidSect="00064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85"/>
    <w:rsid w:val="0006436D"/>
    <w:rsid w:val="005E0B85"/>
    <w:rsid w:val="006755C5"/>
    <w:rsid w:val="006B0651"/>
    <w:rsid w:val="00727F4E"/>
    <w:rsid w:val="00781A87"/>
    <w:rsid w:val="007A0369"/>
    <w:rsid w:val="007D2E46"/>
    <w:rsid w:val="00844499"/>
    <w:rsid w:val="009C4F1F"/>
    <w:rsid w:val="00B03DE2"/>
    <w:rsid w:val="00BC24DB"/>
    <w:rsid w:val="00BF6169"/>
    <w:rsid w:val="00C40557"/>
    <w:rsid w:val="00C67252"/>
    <w:rsid w:val="00D15DC8"/>
    <w:rsid w:val="00DF6EDA"/>
    <w:rsid w:val="00F10C42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3642"/>
  <w15:chartTrackingRefBased/>
  <w15:docId w15:val="{95973A9F-0C2B-45D2-BA7A-B661FD1C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6725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7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252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40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action/doSearch?ContribAuthorStored=Burrow%2C+Robert+A" TargetMode="External"/><Relationship Id="rId13" Type="http://schemas.openxmlformats.org/officeDocument/2006/relationships/hyperlink" Target="https://doi.org/10.1002/hyp.137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07/s11368-014-0885-5" TargetMode="External"/><Relationship Id="rId12" Type="http://schemas.openxmlformats.org/officeDocument/2006/relationships/hyperlink" Target="https://www.sciencedirect.com/science/article/pii/S01681923173004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agrformet.2017.02.014" TargetMode="External"/><Relationship Id="rId11" Type="http://schemas.openxmlformats.org/officeDocument/2006/relationships/hyperlink" Target="https://onlinelibrary.wiley.com/action/doSearch?ContribAuthorStored=Oliveira%2C+Jussiane+Souza+Silva" TargetMode="External"/><Relationship Id="rId5" Type="http://schemas.openxmlformats.org/officeDocument/2006/relationships/hyperlink" Target="https://doi.org/10.1016/j.iswcr.2021.01.00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article/10.1007/s11368-014-0885-5" TargetMode="External"/><Relationship Id="rId4" Type="http://schemas.openxmlformats.org/officeDocument/2006/relationships/hyperlink" Target="https://doi.org/cjfr-2020-0156" TargetMode="External"/><Relationship Id="rId9" Type="http://schemas.openxmlformats.org/officeDocument/2006/relationships/hyperlink" Target="https://onlinelibrary.wiley.com/action/doSearch?ContribAuthorStored=Flores%2C+Erico+Marlon+Mora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Editor-in-Chief</cp:lastModifiedBy>
  <cp:revision>6</cp:revision>
  <dcterms:created xsi:type="dcterms:W3CDTF">2020-09-23T22:33:00Z</dcterms:created>
  <dcterms:modified xsi:type="dcterms:W3CDTF">2021-03-30T21:13:00Z</dcterms:modified>
</cp:coreProperties>
</file>