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62030D" w:rsidRDefault="00474BBA" w:rsidP="006D4DE8">
      <w:pPr>
        <w:spacing w:after="0" w:line="276" w:lineRule="auto"/>
        <w:jc w:val="center"/>
        <w:rPr>
          <w:b/>
          <w:highlight w:val="yellow"/>
          <w:lang w:val="en-US"/>
        </w:rPr>
      </w:pPr>
      <w:r w:rsidRPr="0062030D">
        <w:rPr>
          <w:b/>
          <w:highlight w:val="yellow"/>
          <w:lang w:val="en-US"/>
        </w:rPr>
        <w:t xml:space="preserve">Contents- </w:t>
      </w:r>
      <w:r w:rsidR="0062030D" w:rsidRPr="0062030D">
        <w:rPr>
          <w:b/>
          <w:highlight w:val="yellow"/>
          <w:lang w:val="en-US"/>
        </w:rPr>
        <w:t xml:space="preserve">Health </w:t>
      </w:r>
      <w:r w:rsidR="0062030D" w:rsidRPr="00036F1B">
        <w:rPr>
          <w:b/>
          <w:highlight w:val="yellow"/>
          <w:lang w:val="en-US"/>
        </w:rPr>
        <w:t>Insurance Plans</w:t>
      </w:r>
      <w:r w:rsidR="00861FE1" w:rsidRPr="00036F1B">
        <w:rPr>
          <w:b/>
          <w:highlight w:val="yellow"/>
          <w:lang w:val="en-US"/>
        </w:rPr>
        <w:t xml:space="preserve"> for </w:t>
      </w:r>
      <w:r w:rsidR="00036F1B" w:rsidRPr="00036F1B">
        <w:rPr>
          <w:b/>
          <w:highlight w:val="yellow"/>
          <w:lang w:val="en-US"/>
        </w:rPr>
        <w:t>Senior Citizens</w:t>
      </w:r>
    </w:p>
    <w:p w:rsidR="00AE100A" w:rsidRDefault="00AE100A" w:rsidP="006D4DE8">
      <w:pPr>
        <w:spacing w:after="0" w:line="276" w:lineRule="auto"/>
        <w:jc w:val="center"/>
        <w:rPr>
          <w:highlight w:val="yellow"/>
          <w:lang w:val="en-US"/>
        </w:rPr>
      </w:pPr>
    </w:p>
    <w:p w:rsidR="00CA0437" w:rsidRDefault="00577FAD" w:rsidP="00CA0437">
      <w:pPr>
        <w:spacing w:before="100" w:beforeAutospacing="1" w:after="100" w:afterAutospacing="1" w:line="240" w:lineRule="auto"/>
        <w:outlineLvl w:val="1"/>
        <w:rPr>
          <w:rFonts w:eastAsia="Times New Roman" w:cstheme="minorHAnsi"/>
          <w:b/>
          <w:bCs/>
          <w:szCs w:val="24"/>
          <w:lang w:eastAsia="en-IN"/>
        </w:rPr>
      </w:pPr>
      <w:r w:rsidRPr="00577FAD">
        <w:rPr>
          <w:rFonts w:eastAsia="Times New Roman" w:cstheme="minorHAnsi"/>
          <w:b/>
          <w:bCs/>
          <w:lang w:eastAsia="en-IN"/>
        </w:rPr>
        <w:t xml:space="preserve">Protect Your </w:t>
      </w:r>
      <w:r w:rsidR="0011499B">
        <w:rPr>
          <w:rFonts w:eastAsia="Times New Roman" w:cstheme="minorHAnsi"/>
          <w:b/>
          <w:bCs/>
          <w:lang w:eastAsia="en-IN"/>
        </w:rPr>
        <w:t xml:space="preserve">Parents </w:t>
      </w:r>
      <w:r w:rsidRPr="00577FAD">
        <w:rPr>
          <w:rFonts w:eastAsia="Times New Roman" w:cstheme="minorHAnsi"/>
          <w:b/>
          <w:bCs/>
          <w:lang w:eastAsia="en-IN"/>
        </w:rPr>
        <w:t>with the Right Health Insurance</w:t>
      </w:r>
      <w:r>
        <w:rPr>
          <w:rFonts w:eastAsia="Times New Roman" w:cstheme="minorHAnsi"/>
          <w:b/>
          <w:bCs/>
          <w:lang w:eastAsia="en-IN"/>
        </w:rPr>
        <w:t>.</w:t>
      </w:r>
      <w:r w:rsidR="003E3272">
        <w:rPr>
          <w:rFonts w:eastAsia="Times New Roman" w:cstheme="minorHAnsi"/>
          <w:b/>
          <w:bCs/>
          <w:lang w:eastAsia="en-IN"/>
        </w:rPr>
        <w:tab/>
      </w:r>
      <w:r w:rsidR="003E3272">
        <w:rPr>
          <w:rFonts w:eastAsia="Times New Roman" w:cstheme="minorHAnsi"/>
          <w:b/>
          <w:bCs/>
          <w:lang w:eastAsia="en-IN"/>
        </w:rPr>
        <w:tab/>
      </w:r>
      <w:r w:rsidR="00502EA8">
        <w:rPr>
          <w:rFonts w:eastAsia="Times New Roman" w:cstheme="minorHAnsi"/>
          <w:b/>
          <w:bCs/>
          <w:lang w:eastAsia="en-IN"/>
        </w:rPr>
        <w:tab/>
      </w:r>
      <w:r w:rsidR="00502EA8">
        <w:rPr>
          <w:rFonts w:eastAsia="Times New Roman" w:cstheme="minorHAnsi"/>
          <w:b/>
          <w:bCs/>
          <w:lang w:eastAsia="en-IN"/>
        </w:rPr>
        <w:tab/>
      </w:r>
      <w:r w:rsidR="00502EA8">
        <w:rPr>
          <w:rFonts w:eastAsia="Times New Roman" w:cstheme="minorHAnsi"/>
          <w:b/>
          <w:bCs/>
          <w:lang w:eastAsia="en-IN"/>
        </w:rPr>
        <w:tab/>
      </w:r>
      <w:r w:rsidR="00502EA8">
        <w:rPr>
          <w:rFonts w:eastAsia="Times New Roman" w:cstheme="minorHAnsi"/>
          <w:b/>
          <w:bCs/>
          <w:lang w:eastAsia="en-IN"/>
        </w:rPr>
        <w:tab/>
      </w:r>
      <w:r w:rsidR="003E3272">
        <w:rPr>
          <w:rFonts w:eastAsia="Times New Roman" w:cstheme="minorHAnsi"/>
          <w:b/>
          <w:bCs/>
          <w:lang w:eastAsia="en-IN"/>
        </w:rPr>
        <w:t>*****</w:t>
      </w:r>
      <w:r w:rsidR="003E3272" w:rsidRPr="00A61C23">
        <w:rPr>
          <w:rFonts w:eastAsia="Times New Roman" w:cstheme="minorHAnsi"/>
          <w:b/>
          <w:bCs/>
          <w:szCs w:val="24"/>
          <w:lang w:eastAsia="en-IN"/>
        </w:rPr>
        <w:t xml:space="preserve">Compare </w:t>
      </w:r>
      <w:r w:rsidR="003E3272">
        <w:rPr>
          <w:rFonts w:eastAsia="Times New Roman" w:cstheme="minorHAnsi"/>
          <w:b/>
          <w:bCs/>
          <w:szCs w:val="24"/>
          <w:lang w:eastAsia="en-IN"/>
        </w:rPr>
        <w:t xml:space="preserve">Health </w:t>
      </w:r>
      <w:r w:rsidR="003E3272" w:rsidRPr="00A61C23">
        <w:rPr>
          <w:rFonts w:eastAsia="Times New Roman" w:cstheme="minorHAnsi"/>
          <w:b/>
          <w:bCs/>
          <w:szCs w:val="24"/>
          <w:lang w:eastAsia="en-IN"/>
        </w:rPr>
        <w:t>Insurance Plans →</w:t>
      </w:r>
      <w:r w:rsidR="003E3272">
        <w:rPr>
          <w:rFonts w:eastAsia="Times New Roman" w:cstheme="minorHAnsi"/>
          <w:b/>
          <w:bCs/>
          <w:szCs w:val="24"/>
          <w:lang w:eastAsia="en-IN"/>
        </w:rPr>
        <w:t xml:space="preserve"> (</w:t>
      </w:r>
      <w:r w:rsidR="003E3272" w:rsidRPr="00B07A22">
        <w:rPr>
          <w:rFonts w:eastAsia="Times New Roman" w:cstheme="minorHAnsi"/>
          <w:b/>
          <w:bCs/>
          <w:color w:val="5B9BD5" w:themeColor="accent1"/>
          <w:szCs w:val="24"/>
          <w:lang w:eastAsia="en-IN"/>
        </w:rPr>
        <w:t>Form</w:t>
      </w:r>
      <w:r w:rsidR="003E3272">
        <w:rPr>
          <w:rFonts w:eastAsia="Times New Roman" w:cstheme="minorHAnsi"/>
          <w:b/>
          <w:bCs/>
          <w:szCs w:val="24"/>
          <w:lang w:eastAsia="en-IN"/>
        </w:rPr>
        <w:t>)*****</w:t>
      </w:r>
    </w:p>
    <w:p w:rsidR="0003540E" w:rsidRPr="0011499B" w:rsidRDefault="0003540E" w:rsidP="0003540E">
      <w:pPr>
        <w:pStyle w:val="NormalWeb"/>
        <w:rPr>
          <w:rFonts w:asciiTheme="minorHAnsi" w:hAnsiTheme="minorHAnsi" w:cstheme="minorHAnsi"/>
          <w:sz w:val="22"/>
          <w:szCs w:val="22"/>
        </w:rPr>
      </w:pPr>
      <w:r w:rsidRPr="0011499B">
        <w:rPr>
          <w:rFonts w:asciiTheme="minorHAnsi" w:hAnsiTheme="minorHAnsi" w:cstheme="minorHAnsi"/>
          <w:sz w:val="22"/>
          <w:szCs w:val="22"/>
        </w:rPr>
        <w:t xml:space="preserve">As we grow older, the need for quality healthcare increases. </w:t>
      </w:r>
      <w:r w:rsidRPr="0011499B">
        <w:rPr>
          <w:rStyle w:val="Strong"/>
          <w:rFonts w:asciiTheme="minorHAnsi" w:hAnsiTheme="minorHAnsi" w:cstheme="minorHAnsi"/>
          <w:sz w:val="22"/>
          <w:szCs w:val="22"/>
        </w:rPr>
        <w:t>Senior Citizen Health Insurance</w:t>
      </w:r>
      <w:r w:rsidRPr="0011499B">
        <w:rPr>
          <w:rFonts w:asciiTheme="minorHAnsi" w:hAnsiTheme="minorHAnsi" w:cstheme="minorHAnsi"/>
          <w:sz w:val="22"/>
          <w:szCs w:val="22"/>
        </w:rPr>
        <w:t xml:space="preserve"> is designed to provide financial protection against medical and hospitalisation expenses for individuals aged 60 years and above.</w:t>
      </w:r>
    </w:p>
    <w:p w:rsidR="0003540E" w:rsidRPr="0011499B" w:rsidRDefault="0003540E" w:rsidP="0003540E">
      <w:pPr>
        <w:pStyle w:val="NormalWeb"/>
        <w:rPr>
          <w:rFonts w:asciiTheme="minorHAnsi" w:hAnsiTheme="minorHAnsi" w:cstheme="minorHAnsi"/>
          <w:sz w:val="22"/>
          <w:szCs w:val="22"/>
        </w:rPr>
      </w:pPr>
      <w:r w:rsidRPr="0011499B">
        <w:rPr>
          <w:rFonts w:asciiTheme="minorHAnsi" w:hAnsiTheme="minorHAnsi" w:cstheme="minorHAnsi"/>
          <w:sz w:val="22"/>
          <w:szCs w:val="22"/>
        </w:rPr>
        <w:t>With rising healthcare costs, having a suitable health insurance policy can help senior citizens manage unexpected medical expenses without putting their savings or family finances under pressure.</w:t>
      </w:r>
    </w:p>
    <w:p w:rsidR="00384EDA" w:rsidRDefault="00384EDA" w:rsidP="00384EDA">
      <w:pPr>
        <w:spacing w:after="0" w:line="240" w:lineRule="auto"/>
        <w:jc w:val="center"/>
        <w:rPr>
          <w:rFonts w:cstheme="minorHAnsi"/>
        </w:rPr>
      </w:pPr>
      <w:bookmarkStart w:id="0" w:name="_GoBack"/>
      <w:bookmarkEnd w:id="0"/>
      <w:r>
        <w:rPr>
          <w:rFonts w:cstheme="minorHAnsi"/>
        </w:rPr>
        <w:t>**************************************** Auto Scrolling Banners****************************************************</w:t>
      </w:r>
    </w:p>
    <w:p w:rsidR="0011499B" w:rsidRPr="0011499B" w:rsidRDefault="0011499B" w:rsidP="0011499B">
      <w:pPr>
        <w:pStyle w:val="Heading2"/>
        <w:rPr>
          <w:rFonts w:asciiTheme="minorHAnsi" w:hAnsiTheme="minorHAnsi" w:cstheme="minorHAnsi"/>
          <w:sz w:val="22"/>
          <w:szCs w:val="22"/>
        </w:rPr>
      </w:pPr>
      <w:r w:rsidRPr="0011499B">
        <w:rPr>
          <w:rFonts w:asciiTheme="minorHAnsi" w:hAnsiTheme="minorHAnsi" w:cstheme="minorHAnsi"/>
          <w:sz w:val="22"/>
          <w:szCs w:val="22"/>
        </w:rPr>
        <w:t>What is Senior Citizen Health Insurance?</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Senior Citizen Health Insurance is a health insurance policy designed specifically for the healthcare needs of older individuals. Depending on the policy, it may cover hospitalisation, day-care procedures, pre- and post-hospitalisation expenses, and other medical treatments as specified in the policy terms.</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The availability of coverage, sum insured, waiting periods, exclusions and other benefits varies from one insurance plan to another.</w:t>
      </w:r>
    </w:p>
    <w:p w:rsidR="0011499B" w:rsidRPr="0011499B" w:rsidRDefault="0011499B" w:rsidP="0011499B">
      <w:pPr>
        <w:pStyle w:val="Heading2"/>
        <w:rPr>
          <w:rFonts w:asciiTheme="minorHAnsi" w:hAnsiTheme="minorHAnsi" w:cstheme="minorHAnsi"/>
          <w:sz w:val="22"/>
          <w:szCs w:val="22"/>
        </w:rPr>
      </w:pPr>
      <w:r w:rsidRPr="0011499B">
        <w:rPr>
          <w:rFonts w:asciiTheme="minorHAnsi" w:hAnsiTheme="minorHAnsi" w:cstheme="minorHAnsi"/>
          <w:sz w:val="22"/>
          <w:szCs w:val="22"/>
        </w:rPr>
        <w:t>Why Should Senior Citizens Have Health Insurance?</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Medical expenses can increase significantly with age. A suitable health insurance policy can help with:</w:t>
      </w:r>
    </w:p>
    <w:p w:rsidR="0011499B" w:rsidRPr="0011499B" w:rsidRDefault="0011499B" w:rsidP="0011499B">
      <w:pPr>
        <w:pStyle w:val="NormalWeb"/>
        <w:numPr>
          <w:ilvl w:val="0"/>
          <w:numId w:val="16"/>
        </w:numPr>
        <w:rPr>
          <w:rFonts w:asciiTheme="minorHAnsi" w:hAnsiTheme="minorHAnsi" w:cstheme="minorHAnsi"/>
          <w:sz w:val="22"/>
          <w:szCs w:val="22"/>
        </w:rPr>
      </w:pPr>
      <w:r w:rsidRPr="0011499B">
        <w:rPr>
          <w:rStyle w:val="Strong"/>
          <w:rFonts w:asciiTheme="minorHAnsi" w:hAnsiTheme="minorHAnsi" w:cstheme="minorHAnsi"/>
          <w:sz w:val="22"/>
          <w:szCs w:val="22"/>
        </w:rPr>
        <w:t>Hospitalisation expenses</w:t>
      </w:r>
      <w:r w:rsidRPr="0011499B">
        <w:rPr>
          <w:rFonts w:asciiTheme="minorHAnsi" w:hAnsiTheme="minorHAnsi" w:cstheme="minorHAnsi"/>
          <w:sz w:val="22"/>
          <w:szCs w:val="22"/>
        </w:rPr>
        <w:t xml:space="preserve"> arising from illness or accidents</w:t>
      </w:r>
    </w:p>
    <w:p w:rsidR="0011499B" w:rsidRPr="0011499B" w:rsidRDefault="0011499B" w:rsidP="0011499B">
      <w:pPr>
        <w:pStyle w:val="NormalWeb"/>
        <w:numPr>
          <w:ilvl w:val="0"/>
          <w:numId w:val="16"/>
        </w:numPr>
        <w:rPr>
          <w:rFonts w:asciiTheme="minorHAnsi" w:hAnsiTheme="minorHAnsi" w:cstheme="minorHAnsi"/>
          <w:sz w:val="22"/>
          <w:szCs w:val="22"/>
        </w:rPr>
      </w:pPr>
      <w:r w:rsidRPr="0011499B">
        <w:rPr>
          <w:rStyle w:val="Strong"/>
          <w:rFonts w:asciiTheme="minorHAnsi" w:hAnsiTheme="minorHAnsi" w:cstheme="minorHAnsi"/>
          <w:sz w:val="22"/>
          <w:szCs w:val="22"/>
        </w:rPr>
        <w:t>Day-care treatments</w:t>
      </w:r>
      <w:r w:rsidRPr="0011499B">
        <w:rPr>
          <w:rFonts w:asciiTheme="minorHAnsi" w:hAnsiTheme="minorHAnsi" w:cstheme="minorHAnsi"/>
          <w:sz w:val="22"/>
          <w:szCs w:val="22"/>
        </w:rPr>
        <w:t xml:space="preserve"> covered under the policy</w:t>
      </w:r>
    </w:p>
    <w:p w:rsidR="0011499B" w:rsidRPr="0011499B" w:rsidRDefault="0011499B" w:rsidP="0011499B">
      <w:pPr>
        <w:pStyle w:val="NormalWeb"/>
        <w:numPr>
          <w:ilvl w:val="0"/>
          <w:numId w:val="16"/>
        </w:numPr>
        <w:rPr>
          <w:rFonts w:asciiTheme="minorHAnsi" w:hAnsiTheme="minorHAnsi" w:cstheme="minorHAnsi"/>
          <w:sz w:val="22"/>
          <w:szCs w:val="22"/>
        </w:rPr>
      </w:pPr>
      <w:r w:rsidRPr="0011499B">
        <w:rPr>
          <w:rStyle w:val="Strong"/>
          <w:rFonts w:asciiTheme="minorHAnsi" w:hAnsiTheme="minorHAnsi" w:cstheme="minorHAnsi"/>
          <w:sz w:val="22"/>
          <w:szCs w:val="22"/>
        </w:rPr>
        <w:t>Pre- and post-hospitalisation expenses</w:t>
      </w:r>
      <w:r w:rsidRPr="0011499B">
        <w:rPr>
          <w:rFonts w:asciiTheme="minorHAnsi" w:hAnsiTheme="minorHAnsi" w:cstheme="minorHAnsi"/>
          <w:sz w:val="22"/>
          <w:szCs w:val="22"/>
        </w:rPr>
        <w:t>, as applicable</w:t>
      </w:r>
    </w:p>
    <w:p w:rsidR="0011499B" w:rsidRPr="0011499B" w:rsidRDefault="0011499B" w:rsidP="0011499B">
      <w:pPr>
        <w:pStyle w:val="NormalWeb"/>
        <w:numPr>
          <w:ilvl w:val="0"/>
          <w:numId w:val="16"/>
        </w:numPr>
        <w:rPr>
          <w:rFonts w:asciiTheme="minorHAnsi" w:hAnsiTheme="minorHAnsi" w:cstheme="minorHAnsi"/>
          <w:sz w:val="22"/>
          <w:szCs w:val="22"/>
        </w:rPr>
      </w:pPr>
      <w:r w:rsidRPr="0011499B">
        <w:rPr>
          <w:rStyle w:val="Strong"/>
          <w:rFonts w:asciiTheme="minorHAnsi" w:hAnsiTheme="minorHAnsi" w:cstheme="minorHAnsi"/>
          <w:sz w:val="22"/>
          <w:szCs w:val="22"/>
        </w:rPr>
        <w:t>Coverage for certain pre-existing diseases</w:t>
      </w:r>
      <w:r w:rsidRPr="0011499B">
        <w:rPr>
          <w:rFonts w:asciiTheme="minorHAnsi" w:hAnsiTheme="minorHAnsi" w:cstheme="minorHAnsi"/>
          <w:sz w:val="22"/>
          <w:szCs w:val="22"/>
        </w:rPr>
        <w:t xml:space="preserve"> after the applicable waiting period</w:t>
      </w:r>
    </w:p>
    <w:p w:rsidR="0011499B" w:rsidRPr="0011499B" w:rsidRDefault="0011499B" w:rsidP="0011499B">
      <w:pPr>
        <w:pStyle w:val="NormalWeb"/>
        <w:numPr>
          <w:ilvl w:val="0"/>
          <w:numId w:val="16"/>
        </w:numPr>
        <w:rPr>
          <w:rFonts w:asciiTheme="minorHAnsi" w:hAnsiTheme="minorHAnsi" w:cstheme="minorHAnsi"/>
          <w:sz w:val="22"/>
          <w:szCs w:val="22"/>
        </w:rPr>
      </w:pPr>
      <w:r w:rsidRPr="0011499B">
        <w:rPr>
          <w:rStyle w:val="Strong"/>
          <w:rFonts w:asciiTheme="minorHAnsi" w:hAnsiTheme="minorHAnsi" w:cstheme="minorHAnsi"/>
          <w:sz w:val="22"/>
          <w:szCs w:val="22"/>
        </w:rPr>
        <w:t>Cashless treatment</w:t>
      </w:r>
      <w:r w:rsidRPr="0011499B">
        <w:rPr>
          <w:rFonts w:asciiTheme="minorHAnsi" w:hAnsiTheme="minorHAnsi" w:cstheme="minorHAnsi"/>
          <w:sz w:val="22"/>
          <w:szCs w:val="22"/>
        </w:rPr>
        <w:t xml:space="preserve"> at eligible network hospitals, subject to policy terms</w:t>
      </w:r>
    </w:p>
    <w:p w:rsidR="0011499B" w:rsidRPr="0011499B" w:rsidRDefault="0011499B" w:rsidP="0011499B">
      <w:pPr>
        <w:pStyle w:val="NormalWeb"/>
        <w:numPr>
          <w:ilvl w:val="0"/>
          <w:numId w:val="16"/>
        </w:numPr>
        <w:rPr>
          <w:rFonts w:asciiTheme="minorHAnsi" w:hAnsiTheme="minorHAnsi" w:cstheme="minorHAnsi"/>
          <w:sz w:val="22"/>
          <w:szCs w:val="22"/>
        </w:rPr>
      </w:pPr>
      <w:r w:rsidRPr="0011499B">
        <w:rPr>
          <w:rStyle w:val="Strong"/>
          <w:rFonts w:asciiTheme="minorHAnsi" w:hAnsiTheme="minorHAnsi" w:cstheme="minorHAnsi"/>
          <w:sz w:val="22"/>
          <w:szCs w:val="22"/>
        </w:rPr>
        <w:t>Financial protection</w:t>
      </w:r>
      <w:r w:rsidRPr="0011499B">
        <w:rPr>
          <w:rFonts w:asciiTheme="minorHAnsi" w:hAnsiTheme="minorHAnsi" w:cstheme="minorHAnsi"/>
          <w:sz w:val="22"/>
          <w:szCs w:val="22"/>
        </w:rPr>
        <w:t xml:space="preserve"> against unexpected medical expenses</w:t>
      </w:r>
    </w:p>
    <w:p w:rsidR="0011499B" w:rsidRPr="0011499B" w:rsidRDefault="0011499B" w:rsidP="0011499B">
      <w:pPr>
        <w:pStyle w:val="NormalWeb"/>
        <w:numPr>
          <w:ilvl w:val="0"/>
          <w:numId w:val="16"/>
        </w:numPr>
        <w:rPr>
          <w:rFonts w:asciiTheme="minorHAnsi" w:hAnsiTheme="minorHAnsi" w:cstheme="minorHAnsi"/>
          <w:sz w:val="22"/>
          <w:szCs w:val="22"/>
        </w:rPr>
      </w:pPr>
      <w:r w:rsidRPr="0011499B">
        <w:rPr>
          <w:rStyle w:val="Strong"/>
          <w:rFonts w:asciiTheme="minorHAnsi" w:hAnsiTheme="minorHAnsi" w:cstheme="minorHAnsi"/>
          <w:sz w:val="22"/>
          <w:szCs w:val="22"/>
        </w:rPr>
        <w:t>Lifelong renewability</w:t>
      </w:r>
      <w:r w:rsidRPr="0011499B">
        <w:rPr>
          <w:rFonts w:asciiTheme="minorHAnsi" w:hAnsiTheme="minorHAnsi" w:cstheme="minorHAnsi"/>
          <w:sz w:val="22"/>
          <w:szCs w:val="22"/>
        </w:rPr>
        <w:t>, subject to applicable policy terms and conditions</w:t>
      </w:r>
    </w:p>
    <w:p w:rsidR="0011499B" w:rsidRPr="0011499B" w:rsidRDefault="0011499B" w:rsidP="0011499B">
      <w:pPr>
        <w:pStyle w:val="Heading2"/>
        <w:rPr>
          <w:rFonts w:asciiTheme="minorHAnsi" w:hAnsiTheme="minorHAnsi" w:cstheme="minorHAnsi"/>
          <w:sz w:val="22"/>
          <w:szCs w:val="22"/>
        </w:rPr>
      </w:pPr>
      <w:r w:rsidRPr="0011499B">
        <w:rPr>
          <w:rFonts w:asciiTheme="minorHAnsi" w:hAnsiTheme="minorHAnsi" w:cstheme="minorHAnsi"/>
          <w:sz w:val="22"/>
          <w:szCs w:val="22"/>
        </w:rPr>
        <w:lastRenderedPageBreak/>
        <w:t>What Does Senior Citizen Health Insurance Cover?</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Coverage depends on the insurance plan selected. Generally, a policy may cover:</w:t>
      </w:r>
    </w:p>
    <w:p w:rsidR="0011499B" w:rsidRPr="0011499B" w:rsidRDefault="0011499B" w:rsidP="0011499B">
      <w:pPr>
        <w:pStyle w:val="NormalWeb"/>
        <w:numPr>
          <w:ilvl w:val="0"/>
          <w:numId w:val="17"/>
        </w:numPr>
        <w:rPr>
          <w:rFonts w:asciiTheme="minorHAnsi" w:hAnsiTheme="minorHAnsi" w:cstheme="minorHAnsi"/>
          <w:sz w:val="22"/>
          <w:szCs w:val="22"/>
        </w:rPr>
      </w:pPr>
      <w:r w:rsidRPr="0011499B">
        <w:rPr>
          <w:rFonts w:asciiTheme="minorHAnsi" w:hAnsiTheme="minorHAnsi" w:cstheme="minorHAnsi"/>
          <w:sz w:val="22"/>
          <w:szCs w:val="22"/>
        </w:rPr>
        <w:t>In-patient hospitalisation</w:t>
      </w:r>
    </w:p>
    <w:p w:rsidR="0011499B" w:rsidRPr="0011499B" w:rsidRDefault="0011499B" w:rsidP="0011499B">
      <w:pPr>
        <w:pStyle w:val="NormalWeb"/>
        <w:numPr>
          <w:ilvl w:val="0"/>
          <w:numId w:val="17"/>
        </w:numPr>
        <w:rPr>
          <w:rFonts w:asciiTheme="minorHAnsi" w:hAnsiTheme="minorHAnsi" w:cstheme="minorHAnsi"/>
          <w:sz w:val="22"/>
          <w:szCs w:val="22"/>
        </w:rPr>
      </w:pPr>
      <w:r w:rsidRPr="0011499B">
        <w:rPr>
          <w:rFonts w:asciiTheme="minorHAnsi" w:hAnsiTheme="minorHAnsi" w:cstheme="minorHAnsi"/>
          <w:sz w:val="22"/>
          <w:szCs w:val="22"/>
        </w:rPr>
        <w:t>ICU and room charges, subject to applicable limits</w:t>
      </w:r>
    </w:p>
    <w:p w:rsidR="0011499B" w:rsidRPr="0011499B" w:rsidRDefault="0011499B" w:rsidP="0011499B">
      <w:pPr>
        <w:pStyle w:val="NormalWeb"/>
        <w:numPr>
          <w:ilvl w:val="0"/>
          <w:numId w:val="17"/>
        </w:numPr>
        <w:rPr>
          <w:rFonts w:asciiTheme="minorHAnsi" w:hAnsiTheme="minorHAnsi" w:cstheme="minorHAnsi"/>
          <w:sz w:val="22"/>
          <w:szCs w:val="22"/>
        </w:rPr>
      </w:pPr>
      <w:r w:rsidRPr="0011499B">
        <w:rPr>
          <w:rFonts w:asciiTheme="minorHAnsi" w:hAnsiTheme="minorHAnsi" w:cstheme="minorHAnsi"/>
          <w:sz w:val="22"/>
          <w:szCs w:val="22"/>
        </w:rPr>
        <w:t>Doctor and surgeon fees</w:t>
      </w:r>
    </w:p>
    <w:p w:rsidR="0011499B" w:rsidRPr="0011499B" w:rsidRDefault="0011499B" w:rsidP="0011499B">
      <w:pPr>
        <w:pStyle w:val="NormalWeb"/>
        <w:numPr>
          <w:ilvl w:val="0"/>
          <w:numId w:val="17"/>
        </w:numPr>
        <w:rPr>
          <w:rFonts w:asciiTheme="minorHAnsi" w:hAnsiTheme="minorHAnsi" w:cstheme="minorHAnsi"/>
          <w:sz w:val="22"/>
          <w:szCs w:val="22"/>
        </w:rPr>
      </w:pPr>
      <w:r w:rsidRPr="0011499B">
        <w:rPr>
          <w:rFonts w:asciiTheme="minorHAnsi" w:hAnsiTheme="minorHAnsi" w:cstheme="minorHAnsi"/>
          <w:sz w:val="22"/>
          <w:szCs w:val="22"/>
        </w:rPr>
        <w:t>Medicines and diagnostic expenses during hospitalisation</w:t>
      </w:r>
    </w:p>
    <w:p w:rsidR="0011499B" w:rsidRPr="0011499B" w:rsidRDefault="0011499B" w:rsidP="0011499B">
      <w:pPr>
        <w:pStyle w:val="NormalWeb"/>
        <w:numPr>
          <w:ilvl w:val="0"/>
          <w:numId w:val="17"/>
        </w:numPr>
        <w:rPr>
          <w:rFonts w:asciiTheme="minorHAnsi" w:hAnsiTheme="minorHAnsi" w:cstheme="minorHAnsi"/>
          <w:sz w:val="22"/>
          <w:szCs w:val="22"/>
        </w:rPr>
      </w:pPr>
      <w:r w:rsidRPr="0011499B">
        <w:rPr>
          <w:rFonts w:asciiTheme="minorHAnsi" w:hAnsiTheme="minorHAnsi" w:cstheme="minorHAnsi"/>
          <w:sz w:val="22"/>
          <w:szCs w:val="22"/>
        </w:rPr>
        <w:t>Day-care procedures</w:t>
      </w:r>
    </w:p>
    <w:p w:rsidR="0011499B" w:rsidRPr="0011499B" w:rsidRDefault="0011499B" w:rsidP="0011499B">
      <w:pPr>
        <w:pStyle w:val="NormalWeb"/>
        <w:numPr>
          <w:ilvl w:val="0"/>
          <w:numId w:val="17"/>
        </w:numPr>
        <w:rPr>
          <w:rFonts w:asciiTheme="minorHAnsi" w:hAnsiTheme="minorHAnsi" w:cstheme="minorHAnsi"/>
          <w:sz w:val="22"/>
          <w:szCs w:val="22"/>
        </w:rPr>
      </w:pPr>
      <w:r w:rsidRPr="0011499B">
        <w:rPr>
          <w:rFonts w:asciiTheme="minorHAnsi" w:hAnsiTheme="minorHAnsi" w:cstheme="minorHAnsi"/>
          <w:sz w:val="22"/>
          <w:szCs w:val="22"/>
        </w:rPr>
        <w:t>Pre- and post-hospitalisation expenses</w:t>
      </w:r>
    </w:p>
    <w:p w:rsidR="0011499B" w:rsidRPr="0011499B" w:rsidRDefault="0011499B" w:rsidP="0011499B">
      <w:pPr>
        <w:pStyle w:val="NormalWeb"/>
        <w:numPr>
          <w:ilvl w:val="0"/>
          <w:numId w:val="17"/>
        </w:numPr>
        <w:rPr>
          <w:rFonts w:asciiTheme="minorHAnsi" w:hAnsiTheme="minorHAnsi" w:cstheme="minorHAnsi"/>
          <w:sz w:val="22"/>
          <w:szCs w:val="22"/>
        </w:rPr>
      </w:pPr>
      <w:r w:rsidRPr="0011499B">
        <w:rPr>
          <w:rFonts w:asciiTheme="minorHAnsi" w:hAnsiTheme="minorHAnsi" w:cstheme="minorHAnsi"/>
          <w:sz w:val="22"/>
          <w:szCs w:val="22"/>
        </w:rPr>
        <w:t>Ambulance charges, where covered</w:t>
      </w:r>
    </w:p>
    <w:p w:rsidR="0011499B" w:rsidRPr="0011499B" w:rsidRDefault="0011499B" w:rsidP="0011499B">
      <w:pPr>
        <w:pStyle w:val="NormalWeb"/>
        <w:numPr>
          <w:ilvl w:val="0"/>
          <w:numId w:val="17"/>
        </w:numPr>
        <w:rPr>
          <w:rFonts w:asciiTheme="minorHAnsi" w:hAnsiTheme="minorHAnsi" w:cstheme="minorHAnsi"/>
          <w:sz w:val="22"/>
          <w:szCs w:val="22"/>
        </w:rPr>
      </w:pPr>
      <w:r w:rsidRPr="0011499B">
        <w:rPr>
          <w:rFonts w:asciiTheme="minorHAnsi" w:hAnsiTheme="minorHAnsi" w:cstheme="minorHAnsi"/>
          <w:sz w:val="22"/>
          <w:szCs w:val="22"/>
        </w:rPr>
        <w:t>Annual health check-ups, where provided</w:t>
      </w:r>
    </w:p>
    <w:p w:rsidR="0011499B" w:rsidRPr="0011499B" w:rsidRDefault="0011499B" w:rsidP="0011499B">
      <w:pPr>
        <w:pStyle w:val="NormalWeb"/>
        <w:numPr>
          <w:ilvl w:val="0"/>
          <w:numId w:val="17"/>
        </w:numPr>
        <w:rPr>
          <w:rFonts w:asciiTheme="minorHAnsi" w:hAnsiTheme="minorHAnsi" w:cstheme="minorHAnsi"/>
          <w:sz w:val="22"/>
          <w:szCs w:val="22"/>
        </w:rPr>
      </w:pPr>
      <w:r w:rsidRPr="0011499B">
        <w:rPr>
          <w:rFonts w:asciiTheme="minorHAnsi" w:hAnsiTheme="minorHAnsi" w:cstheme="minorHAnsi"/>
          <w:sz w:val="22"/>
          <w:szCs w:val="22"/>
        </w:rPr>
        <w:t>Home healthcare or domiciliary treatment, where covered</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Always check the policy wording and Customer Information Sheet (CIS) for the exact coverage.</w:t>
      </w:r>
    </w:p>
    <w:p w:rsidR="0011499B" w:rsidRPr="0011499B" w:rsidRDefault="0011499B" w:rsidP="0011499B">
      <w:pPr>
        <w:pStyle w:val="Heading2"/>
        <w:rPr>
          <w:rFonts w:asciiTheme="minorHAnsi" w:hAnsiTheme="minorHAnsi" w:cstheme="minorHAnsi"/>
          <w:sz w:val="22"/>
          <w:szCs w:val="22"/>
        </w:rPr>
      </w:pPr>
      <w:r w:rsidRPr="0011499B">
        <w:rPr>
          <w:rFonts w:asciiTheme="minorHAnsi" w:hAnsiTheme="minorHAnsi" w:cstheme="minorHAnsi"/>
          <w:sz w:val="22"/>
          <w:szCs w:val="22"/>
        </w:rPr>
        <w:t>Pre-existing Diseases and Waiting Period</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Many senior citizens may already have conditions such as diabetes, hypertension, heart disease or other medical conditions.</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Pre-existing diseases are generally covered only after the waiting period specified in the policy. The waiting period can vary between plans and insurers. Therefore, it is important to compare this feature before buying a policy.</w:t>
      </w:r>
    </w:p>
    <w:p w:rsidR="0011499B" w:rsidRPr="0011499B" w:rsidRDefault="0011499B" w:rsidP="0011499B">
      <w:pPr>
        <w:pStyle w:val="NormalWeb"/>
        <w:rPr>
          <w:rFonts w:asciiTheme="minorHAnsi" w:hAnsiTheme="minorHAnsi" w:cstheme="minorHAnsi"/>
          <w:sz w:val="22"/>
          <w:szCs w:val="22"/>
        </w:rPr>
      </w:pPr>
      <w:r w:rsidRPr="0011499B">
        <w:rPr>
          <w:rStyle w:val="Strong"/>
          <w:rFonts w:asciiTheme="minorHAnsi" w:hAnsiTheme="minorHAnsi" w:cstheme="minorHAnsi"/>
          <w:sz w:val="22"/>
          <w:szCs w:val="22"/>
        </w:rPr>
        <w:t>All existing health conditions and medical history should be disclosed correctly while applying for insurance.</w:t>
      </w:r>
      <w:r w:rsidRPr="0011499B">
        <w:rPr>
          <w:rFonts w:asciiTheme="minorHAnsi" w:hAnsiTheme="minorHAnsi" w:cstheme="minorHAnsi"/>
          <w:sz w:val="22"/>
          <w:szCs w:val="22"/>
        </w:rPr>
        <w:t xml:space="preserve"> Non-disclosure or incorrect information may affect a claim.</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IRDAI guidance also advises policyholders to carefully check waiting periods, exclusions, co-payment, sub-limits, room-rent limits and cashless hospital facilities before purchasing a health policy.</w:t>
      </w:r>
    </w:p>
    <w:p w:rsidR="0011499B" w:rsidRPr="0011499B" w:rsidRDefault="0011499B" w:rsidP="0011499B">
      <w:pPr>
        <w:pStyle w:val="Heading2"/>
        <w:rPr>
          <w:rFonts w:asciiTheme="minorHAnsi" w:hAnsiTheme="minorHAnsi" w:cstheme="minorHAnsi"/>
          <w:sz w:val="22"/>
          <w:szCs w:val="22"/>
        </w:rPr>
      </w:pPr>
      <w:r w:rsidRPr="0011499B">
        <w:rPr>
          <w:rFonts w:asciiTheme="minorHAnsi" w:hAnsiTheme="minorHAnsi" w:cstheme="minorHAnsi"/>
          <w:sz w:val="22"/>
          <w:szCs w:val="22"/>
        </w:rPr>
        <w:t>How to Choose the Right Senior Citizen Health Insurance?</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Before selecting a policy, consider the following:</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lastRenderedPageBreak/>
        <w:t>1. Sum Insured</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Choose adequate coverage based on age, health condition, location and expected medical expenses.</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2. Co-payment</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A co-payment means you have to bear a specified percentage of the admissible claim. A lower co-payment can reduce your out-of-pocket expense during a claim.</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3. Waiting Period</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Check the waiting period for pre-existing diseases and specified treatments.</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4. Room Rent Limits</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Prefer plans with suitable room-rent and ICU coverage limits to avoid unexpected deductions.</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5. Sub-limits</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Check whether the policy has limits on treatments such as cataract surgery, joint replacement or other procedures.</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6. Cashless Hospitals</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Check the availability of suitable cashless hospitals in your city and nearby areas.</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7. Exclusions</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Read the exclusions carefully to understand what is not covered.</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8. Renewal Terms</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Check the policy's renewal conditions and continuity benefits before purchasing.</w:t>
      </w:r>
    </w:p>
    <w:p w:rsidR="0011499B" w:rsidRPr="0011499B" w:rsidRDefault="0011499B" w:rsidP="0011499B">
      <w:pPr>
        <w:pStyle w:val="Heading2"/>
        <w:rPr>
          <w:rFonts w:asciiTheme="minorHAnsi" w:hAnsiTheme="minorHAnsi" w:cstheme="minorHAnsi"/>
          <w:sz w:val="22"/>
          <w:szCs w:val="22"/>
        </w:rPr>
      </w:pPr>
      <w:r w:rsidRPr="0011499B">
        <w:rPr>
          <w:rFonts w:asciiTheme="minorHAnsi" w:hAnsiTheme="minorHAnsi" w:cstheme="minorHAnsi"/>
          <w:sz w:val="22"/>
          <w:szCs w:val="22"/>
        </w:rPr>
        <w:lastRenderedPageBreak/>
        <w:t>Senior Citizen Health Insurance Premium</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The premium depends on several factors, including:</w:t>
      </w:r>
    </w:p>
    <w:p w:rsidR="0011499B" w:rsidRPr="0011499B" w:rsidRDefault="0011499B" w:rsidP="0011499B">
      <w:pPr>
        <w:pStyle w:val="NormalWeb"/>
        <w:numPr>
          <w:ilvl w:val="0"/>
          <w:numId w:val="18"/>
        </w:numPr>
        <w:rPr>
          <w:rFonts w:asciiTheme="minorHAnsi" w:hAnsiTheme="minorHAnsi" w:cstheme="minorHAnsi"/>
          <w:sz w:val="22"/>
          <w:szCs w:val="22"/>
        </w:rPr>
      </w:pPr>
      <w:r w:rsidRPr="0011499B">
        <w:rPr>
          <w:rFonts w:asciiTheme="minorHAnsi" w:hAnsiTheme="minorHAnsi" w:cstheme="minorHAnsi"/>
          <w:sz w:val="22"/>
          <w:szCs w:val="22"/>
        </w:rPr>
        <w:t>Age of the insured person</w:t>
      </w:r>
    </w:p>
    <w:p w:rsidR="0011499B" w:rsidRPr="0011499B" w:rsidRDefault="0011499B" w:rsidP="0011499B">
      <w:pPr>
        <w:pStyle w:val="NormalWeb"/>
        <w:numPr>
          <w:ilvl w:val="0"/>
          <w:numId w:val="18"/>
        </w:numPr>
        <w:rPr>
          <w:rFonts w:asciiTheme="minorHAnsi" w:hAnsiTheme="minorHAnsi" w:cstheme="minorHAnsi"/>
          <w:sz w:val="22"/>
          <w:szCs w:val="22"/>
        </w:rPr>
      </w:pPr>
      <w:r w:rsidRPr="0011499B">
        <w:rPr>
          <w:rFonts w:asciiTheme="minorHAnsi" w:hAnsiTheme="minorHAnsi" w:cstheme="minorHAnsi"/>
          <w:sz w:val="22"/>
          <w:szCs w:val="22"/>
        </w:rPr>
        <w:t>Location</w:t>
      </w:r>
    </w:p>
    <w:p w:rsidR="0011499B" w:rsidRPr="0011499B" w:rsidRDefault="0011499B" w:rsidP="0011499B">
      <w:pPr>
        <w:pStyle w:val="NormalWeb"/>
        <w:numPr>
          <w:ilvl w:val="0"/>
          <w:numId w:val="18"/>
        </w:numPr>
        <w:rPr>
          <w:rFonts w:asciiTheme="minorHAnsi" w:hAnsiTheme="minorHAnsi" w:cstheme="minorHAnsi"/>
          <w:sz w:val="22"/>
          <w:szCs w:val="22"/>
        </w:rPr>
      </w:pPr>
      <w:r w:rsidRPr="0011499B">
        <w:rPr>
          <w:rFonts w:asciiTheme="minorHAnsi" w:hAnsiTheme="minorHAnsi" w:cstheme="minorHAnsi"/>
          <w:sz w:val="22"/>
          <w:szCs w:val="22"/>
        </w:rPr>
        <w:t>Sum insured selected</w:t>
      </w:r>
    </w:p>
    <w:p w:rsidR="0011499B" w:rsidRPr="0011499B" w:rsidRDefault="0011499B" w:rsidP="0011499B">
      <w:pPr>
        <w:pStyle w:val="NormalWeb"/>
        <w:numPr>
          <w:ilvl w:val="0"/>
          <w:numId w:val="18"/>
        </w:numPr>
        <w:rPr>
          <w:rFonts w:asciiTheme="minorHAnsi" w:hAnsiTheme="minorHAnsi" w:cstheme="minorHAnsi"/>
          <w:sz w:val="22"/>
          <w:szCs w:val="22"/>
        </w:rPr>
      </w:pPr>
      <w:r w:rsidRPr="0011499B">
        <w:rPr>
          <w:rFonts w:asciiTheme="minorHAnsi" w:hAnsiTheme="minorHAnsi" w:cstheme="minorHAnsi"/>
          <w:sz w:val="22"/>
          <w:szCs w:val="22"/>
        </w:rPr>
        <w:t>Medical history and pre-existing diseases</w:t>
      </w:r>
    </w:p>
    <w:p w:rsidR="0011499B" w:rsidRPr="0011499B" w:rsidRDefault="0011499B" w:rsidP="0011499B">
      <w:pPr>
        <w:pStyle w:val="NormalWeb"/>
        <w:numPr>
          <w:ilvl w:val="0"/>
          <w:numId w:val="18"/>
        </w:numPr>
        <w:rPr>
          <w:rFonts w:asciiTheme="minorHAnsi" w:hAnsiTheme="minorHAnsi" w:cstheme="minorHAnsi"/>
          <w:sz w:val="22"/>
          <w:szCs w:val="22"/>
        </w:rPr>
      </w:pPr>
      <w:r w:rsidRPr="0011499B">
        <w:rPr>
          <w:rFonts w:asciiTheme="minorHAnsi" w:hAnsiTheme="minorHAnsi" w:cstheme="minorHAnsi"/>
          <w:sz w:val="22"/>
          <w:szCs w:val="22"/>
        </w:rPr>
        <w:t>Policy benefits and coverage</w:t>
      </w:r>
    </w:p>
    <w:p w:rsidR="0011499B" w:rsidRPr="0011499B" w:rsidRDefault="0011499B" w:rsidP="0011499B">
      <w:pPr>
        <w:pStyle w:val="NormalWeb"/>
        <w:numPr>
          <w:ilvl w:val="0"/>
          <w:numId w:val="18"/>
        </w:numPr>
        <w:rPr>
          <w:rFonts w:asciiTheme="minorHAnsi" w:hAnsiTheme="minorHAnsi" w:cstheme="minorHAnsi"/>
          <w:sz w:val="22"/>
          <w:szCs w:val="22"/>
        </w:rPr>
      </w:pPr>
      <w:r w:rsidRPr="0011499B">
        <w:rPr>
          <w:rFonts w:asciiTheme="minorHAnsi" w:hAnsiTheme="minorHAnsi" w:cstheme="minorHAnsi"/>
          <w:sz w:val="22"/>
          <w:szCs w:val="22"/>
        </w:rPr>
        <w:t>Co-payment</w:t>
      </w:r>
    </w:p>
    <w:p w:rsidR="0011499B" w:rsidRPr="0011499B" w:rsidRDefault="0011499B" w:rsidP="0011499B">
      <w:pPr>
        <w:pStyle w:val="NormalWeb"/>
        <w:numPr>
          <w:ilvl w:val="0"/>
          <w:numId w:val="18"/>
        </w:numPr>
        <w:rPr>
          <w:rFonts w:asciiTheme="minorHAnsi" w:hAnsiTheme="minorHAnsi" w:cstheme="minorHAnsi"/>
          <w:sz w:val="22"/>
          <w:szCs w:val="22"/>
        </w:rPr>
      </w:pPr>
      <w:r w:rsidRPr="0011499B">
        <w:rPr>
          <w:rFonts w:asciiTheme="minorHAnsi" w:hAnsiTheme="minorHAnsi" w:cstheme="minorHAnsi"/>
          <w:sz w:val="22"/>
          <w:szCs w:val="22"/>
        </w:rPr>
        <w:t>Deductibles and other policy conditions</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A lower premium does not necessarily mean better coverage. Compare the benefits, exclusions, limits and out-of-pocket expenses along with the premium.</w:t>
      </w:r>
    </w:p>
    <w:p w:rsidR="0011499B" w:rsidRPr="0011499B" w:rsidRDefault="0011499B" w:rsidP="0011499B">
      <w:pPr>
        <w:pStyle w:val="Heading2"/>
        <w:rPr>
          <w:rFonts w:asciiTheme="minorHAnsi" w:hAnsiTheme="minorHAnsi" w:cstheme="minorHAnsi"/>
          <w:sz w:val="22"/>
          <w:szCs w:val="22"/>
        </w:rPr>
      </w:pPr>
      <w:r w:rsidRPr="0011499B">
        <w:rPr>
          <w:rFonts w:asciiTheme="minorHAnsi" w:hAnsiTheme="minorHAnsi" w:cstheme="minorHAnsi"/>
          <w:sz w:val="22"/>
          <w:szCs w:val="22"/>
        </w:rPr>
        <w:t>Documents Generally Required</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Depending on the insurer and proposal, documents may include:</w:t>
      </w:r>
    </w:p>
    <w:p w:rsidR="0011499B" w:rsidRPr="0011499B" w:rsidRDefault="0011499B" w:rsidP="0011499B">
      <w:pPr>
        <w:pStyle w:val="NormalWeb"/>
        <w:numPr>
          <w:ilvl w:val="0"/>
          <w:numId w:val="19"/>
        </w:numPr>
        <w:rPr>
          <w:rFonts w:asciiTheme="minorHAnsi" w:hAnsiTheme="minorHAnsi" w:cstheme="minorHAnsi"/>
          <w:sz w:val="22"/>
          <w:szCs w:val="22"/>
        </w:rPr>
      </w:pPr>
      <w:r w:rsidRPr="0011499B">
        <w:rPr>
          <w:rFonts w:asciiTheme="minorHAnsi" w:hAnsiTheme="minorHAnsi" w:cstheme="minorHAnsi"/>
          <w:sz w:val="22"/>
          <w:szCs w:val="22"/>
        </w:rPr>
        <w:t>Age and identity proof</w:t>
      </w:r>
    </w:p>
    <w:p w:rsidR="0011499B" w:rsidRPr="0011499B" w:rsidRDefault="0011499B" w:rsidP="0011499B">
      <w:pPr>
        <w:pStyle w:val="NormalWeb"/>
        <w:numPr>
          <w:ilvl w:val="0"/>
          <w:numId w:val="19"/>
        </w:numPr>
        <w:rPr>
          <w:rFonts w:asciiTheme="minorHAnsi" w:hAnsiTheme="minorHAnsi" w:cstheme="minorHAnsi"/>
          <w:sz w:val="22"/>
          <w:szCs w:val="22"/>
        </w:rPr>
      </w:pPr>
      <w:r w:rsidRPr="0011499B">
        <w:rPr>
          <w:rFonts w:asciiTheme="minorHAnsi" w:hAnsiTheme="minorHAnsi" w:cstheme="minorHAnsi"/>
          <w:sz w:val="22"/>
          <w:szCs w:val="22"/>
        </w:rPr>
        <w:t>Address proof</w:t>
      </w:r>
    </w:p>
    <w:p w:rsidR="0011499B" w:rsidRPr="0011499B" w:rsidRDefault="0011499B" w:rsidP="0011499B">
      <w:pPr>
        <w:pStyle w:val="NormalWeb"/>
        <w:numPr>
          <w:ilvl w:val="0"/>
          <w:numId w:val="19"/>
        </w:numPr>
        <w:rPr>
          <w:rFonts w:asciiTheme="minorHAnsi" w:hAnsiTheme="minorHAnsi" w:cstheme="minorHAnsi"/>
          <w:sz w:val="22"/>
          <w:szCs w:val="22"/>
        </w:rPr>
      </w:pPr>
      <w:r w:rsidRPr="0011499B">
        <w:rPr>
          <w:rFonts w:asciiTheme="minorHAnsi" w:hAnsiTheme="minorHAnsi" w:cstheme="minorHAnsi"/>
          <w:sz w:val="22"/>
          <w:szCs w:val="22"/>
        </w:rPr>
        <w:t>Medical reports, if required</w:t>
      </w:r>
    </w:p>
    <w:p w:rsidR="0011499B" w:rsidRPr="0011499B" w:rsidRDefault="0011499B" w:rsidP="0011499B">
      <w:pPr>
        <w:pStyle w:val="NormalWeb"/>
        <w:numPr>
          <w:ilvl w:val="0"/>
          <w:numId w:val="19"/>
        </w:numPr>
        <w:rPr>
          <w:rFonts w:asciiTheme="minorHAnsi" w:hAnsiTheme="minorHAnsi" w:cstheme="minorHAnsi"/>
          <w:sz w:val="22"/>
          <w:szCs w:val="22"/>
        </w:rPr>
      </w:pPr>
      <w:r w:rsidRPr="0011499B">
        <w:rPr>
          <w:rFonts w:asciiTheme="minorHAnsi" w:hAnsiTheme="minorHAnsi" w:cstheme="minorHAnsi"/>
          <w:sz w:val="22"/>
          <w:szCs w:val="22"/>
        </w:rPr>
        <w:t>Previous health insurance policy details</w:t>
      </w:r>
    </w:p>
    <w:p w:rsidR="0011499B" w:rsidRPr="0011499B" w:rsidRDefault="0011499B" w:rsidP="0011499B">
      <w:pPr>
        <w:pStyle w:val="NormalWeb"/>
        <w:numPr>
          <w:ilvl w:val="0"/>
          <w:numId w:val="19"/>
        </w:numPr>
        <w:rPr>
          <w:rFonts w:asciiTheme="minorHAnsi" w:hAnsiTheme="minorHAnsi" w:cstheme="minorHAnsi"/>
          <w:sz w:val="22"/>
          <w:szCs w:val="22"/>
        </w:rPr>
      </w:pPr>
      <w:r w:rsidRPr="0011499B">
        <w:rPr>
          <w:rFonts w:asciiTheme="minorHAnsi" w:hAnsiTheme="minorHAnsi" w:cstheme="minorHAnsi"/>
          <w:sz w:val="22"/>
          <w:szCs w:val="22"/>
        </w:rPr>
        <w:t>Medical history and treatment details</w:t>
      </w:r>
    </w:p>
    <w:p w:rsidR="0011499B" w:rsidRPr="0011499B" w:rsidRDefault="0011499B" w:rsidP="0011499B">
      <w:pPr>
        <w:pStyle w:val="NormalWeb"/>
        <w:numPr>
          <w:ilvl w:val="0"/>
          <w:numId w:val="19"/>
        </w:numPr>
        <w:rPr>
          <w:rFonts w:asciiTheme="minorHAnsi" w:hAnsiTheme="minorHAnsi" w:cstheme="minorHAnsi"/>
          <w:sz w:val="22"/>
          <w:szCs w:val="22"/>
        </w:rPr>
      </w:pPr>
      <w:r w:rsidRPr="0011499B">
        <w:rPr>
          <w:rFonts w:asciiTheme="minorHAnsi" w:hAnsiTheme="minorHAnsi" w:cstheme="minorHAnsi"/>
          <w:sz w:val="22"/>
          <w:szCs w:val="22"/>
        </w:rPr>
        <w:t>Any other documents requested by the insurer</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Medical tests may also be required depending on the applicant's age, health condition and the insurer's underwriting process.</w:t>
      </w:r>
    </w:p>
    <w:p w:rsidR="0011499B" w:rsidRPr="0011499B" w:rsidRDefault="0011499B" w:rsidP="0011499B">
      <w:pPr>
        <w:pStyle w:val="Heading2"/>
        <w:rPr>
          <w:rFonts w:asciiTheme="minorHAnsi" w:hAnsiTheme="minorHAnsi" w:cstheme="minorHAnsi"/>
          <w:sz w:val="22"/>
          <w:szCs w:val="22"/>
        </w:rPr>
      </w:pPr>
      <w:r w:rsidRPr="0011499B">
        <w:rPr>
          <w:rFonts w:asciiTheme="minorHAnsi" w:hAnsiTheme="minorHAnsi" w:cstheme="minorHAnsi"/>
          <w:sz w:val="22"/>
          <w:szCs w:val="22"/>
        </w:rPr>
        <w:t>How to Buy Senior Citizen Health Insurance?</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You can compare available plans based on coverage, premium, waiting periods, co-payment, exclusions and other important terms.</w:t>
      </w:r>
    </w:p>
    <w:p w:rsidR="0011499B" w:rsidRPr="0011499B" w:rsidRDefault="0011499B" w:rsidP="0011499B">
      <w:pPr>
        <w:pStyle w:val="NormalWeb"/>
        <w:rPr>
          <w:rFonts w:asciiTheme="minorHAnsi" w:hAnsiTheme="minorHAnsi" w:cstheme="minorHAnsi"/>
          <w:sz w:val="22"/>
          <w:szCs w:val="22"/>
        </w:rPr>
      </w:pPr>
      <w:r w:rsidRPr="0011499B">
        <w:rPr>
          <w:rStyle w:val="Strong"/>
          <w:rFonts w:asciiTheme="minorHAnsi" w:hAnsiTheme="minorHAnsi" w:cstheme="minorHAnsi"/>
          <w:sz w:val="22"/>
          <w:szCs w:val="22"/>
        </w:rPr>
        <w:lastRenderedPageBreak/>
        <w:t xml:space="preserve">Policy </w:t>
      </w:r>
      <w:proofErr w:type="spellStart"/>
      <w:r w:rsidRPr="0011499B">
        <w:rPr>
          <w:rStyle w:val="Strong"/>
          <w:rFonts w:asciiTheme="minorHAnsi" w:hAnsiTheme="minorHAnsi" w:cstheme="minorHAnsi"/>
          <w:sz w:val="22"/>
          <w:szCs w:val="22"/>
        </w:rPr>
        <w:t>Adda</w:t>
      </w:r>
      <w:proofErr w:type="spellEnd"/>
      <w:r w:rsidRPr="0011499B">
        <w:rPr>
          <w:rStyle w:val="Strong"/>
          <w:rFonts w:asciiTheme="minorHAnsi" w:hAnsiTheme="minorHAnsi" w:cstheme="minorHAnsi"/>
          <w:sz w:val="22"/>
          <w:szCs w:val="22"/>
        </w:rPr>
        <w:t>, as an insurance intermediary/broker, can assist customers in understanding and comparing suitable health insurance options offered by insurers.</w:t>
      </w:r>
      <w:r w:rsidRPr="0011499B">
        <w:rPr>
          <w:rFonts w:asciiTheme="minorHAnsi" w:hAnsiTheme="minorHAnsi" w:cstheme="minorHAnsi"/>
          <w:sz w:val="22"/>
          <w:szCs w:val="22"/>
        </w:rPr>
        <w:t xml:space="preserve"> The final policy terms, premium, acceptance of proposal and claim settlement are subject to the respective insurer's underwriting, policy terms and conditions.</w:t>
      </w:r>
    </w:p>
    <w:p w:rsidR="0011499B" w:rsidRPr="0011499B" w:rsidRDefault="0011499B" w:rsidP="0011499B">
      <w:pPr>
        <w:pStyle w:val="Heading2"/>
        <w:rPr>
          <w:rFonts w:asciiTheme="minorHAnsi" w:hAnsiTheme="minorHAnsi" w:cstheme="minorHAnsi"/>
          <w:sz w:val="22"/>
          <w:szCs w:val="22"/>
        </w:rPr>
      </w:pPr>
      <w:r w:rsidRPr="0011499B">
        <w:rPr>
          <w:rFonts w:asciiTheme="minorHAnsi" w:hAnsiTheme="minorHAnsi" w:cstheme="minorHAnsi"/>
          <w:sz w:val="22"/>
          <w:szCs w:val="22"/>
        </w:rPr>
        <w:t>Frequently Asked Questions</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Who can buy senior citizen health insurance?</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Senior citizen health insurance is generally designed for individuals aged 60 years and above. Entry age and eligibility may vary by insurer and product.</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Can senior citizens with pre-existing diseases get health insurance?</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Yes, senior citizens with pre-existing diseases may be eligible for health insurance, subject to the insurer's underwriting guidelines, product terms and applicable waiting periods.</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Is medical examination required?</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It depends on the insurer, age, medical history and the specific policy. The insurer may ask for medical tests before accepting the proposal.</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What is co-payment?</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Co-payment is the portion of an admissible claim that the insured has to pay from their own pocket, as specified in the policy.</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Can senior citizen health insurance be renewed lifelong?</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Health insurance policies generally provide for lifelong renewability once the policy has been issued and renewed continuously, subject to applicable regulations and policy terms.</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Are all medical expenses covered?</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No. Coverage depends on the policy. Waiting periods, exclusions, sub-limits, deductibles and co-payment may apply.</w:t>
      </w:r>
    </w:p>
    <w:p w:rsidR="0011499B" w:rsidRPr="0011499B" w:rsidRDefault="0011499B" w:rsidP="0011499B">
      <w:pPr>
        <w:pStyle w:val="Heading3"/>
        <w:rPr>
          <w:rFonts w:asciiTheme="minorHAnsi" w:hAnsiTheme="minorHAnsi" w:cstheme="minorHAnsi"/>
          <w:sz w:val="22"/>
          <w:szCs w:val="22"/>
        </w:rPr>
      </w:pPr>
      <w:r w:rsidRPr="0011499B">
        <w:rPr>
          <w:rFonts w:asciiTheme="minorHAnsi" w:hAnsiTheme="minorHAnsi" w:cstheme="minorHAnsi"/>
          <w:sz w:val="22"/>
          <w:szCs w:val="22"/>
        </w:rPr>
        <w:t>Is cashless treatment available?</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lastRenderedPageBreak/>
        <w:t>Cashless treatment may be available at hospitals covered under the insurer's applicable network, subject to the policy terms and authorisation requirements.</w:t>
      </w:r>
    </w:p>
    <w:p w:rsidR="0011499B" w:rsidRPr="0011499B" w:rsidRDefault="0011499B" w:rsidP="0011499B">
      <w:pPr>
        <w:pStyle w:val="Heading2"/>
        <w:rPr>
          <w:rFonts w:asciiTheme="minorHAnsi" w:hAnsiTheme="minorHAnsi" w:cstheme="minorHAnsi"/>
          <w:sz w:val="22"/>
          <w:szCs w:val="22"/>
        </w:rPr>
      </w:pPr>
      <w:r w:rsidRPr="0011499B">
        <w:rPr>
          <w:rFonts w:asciiTheme="minorHAnsi" w:hAnsiTheme="minorHAnsi" w:cstheme="minorHAnsi"/>
          <w:sz w:val="22"/>
          <w:szCs w:val="22"/>
        </w:rPr>
        <w:t>Important Note</w:t>
      </w:r>
    </w:p>
    <w:p w:rsidR="0011499B" w:rsidRPr="0011499B" w:rsidRDefault="0011499B" w:rsidP="0011499B">
      <w:pPr>
        <w:pStyle w:val="NormalWeb"/>
        <w:rPr>
          <w:rFonts w:asciiTheme="minorHAnsi" w:hAnsiTheme="minorHAnsi" w:cstheme="minorHAnsi"/>
          <w:sz w:val="22"/>
          <w:szCs w:val="22"/>
        </w:rPr>
      </w:pPr>
      <w:r w:rsidRPr="0011499B">
        <w:rPr>
          <w:rFonts w:asciiTheme="minorHAnsi" w:hAnsiTheme="minorHAnsi" w:cstheme="minorHAnsi"/>
          <w:sz w:val="22"/>
          <w:szCs w:val="22"/>
        </w:rPr>
        <w:t xml:space="preserve">Health insurance products differ in terms of coverage, premium, waiting periods, exclusions, co-payment and other conditions. Customers are advised to read the </w:t>
      </w:r>
      <w:r w:rsidRPr="0011499B">
        <w:rPr>
          <w:rStyle w:val="Strong"/>
          <w:rFonts w:asciiTheme="minorHAnsi" w:hAnsiTheme="minorHAnsi" w:cstheme="minorHAnsi"/>
          <w:sz w:val="22"/>
          <w:szCs w:val="22"/>
        </w:rPr>
        <w:t>policy wording, Customer Information Sheet (CIS), benefits, exclusions and applicable terms and conditions</w:t>
      </w:r>
      <w:r w:rsidRPr="0011499B">
        <w:rPr>
          <w:rFonts w:asciiTheme="minorHAnsi" w:hAnsiTheme="minorHAnsi" w:cstheme="minorHAnsi"/>
          <w:sz w:val="22"/>
          <w:szCs w:val="22"/>
        </w:rPr>
        <w:t xml:space="preserve"> carefully before purchasing a policy.</w:t>
      </w:r>
    </w:p>
    <w:p w:rsidR="0011499B" w:rsidRPr="0011499B" w:rsidRDefault="0011499B" w:rsidP="0011499B">
      <w:pPr>
        <w:pStyle w:val="NormalWeb"/>
        <w:rPr>
          <w:rFonts w:asciiTheme="minorHAnsi" w:hAnsiTheme="minorHAnsi" w:cstheme="minorHAnsi"/>
          <w:sz w:val="22"/>
          <w:szCs w:val="22"/>
        </w:rPr>
      </w:pPr>
      <w:r w:rsidRPr="0011499B">
        <w:rPr>
          <w:rStyle w:val="Strong"/>
          <w:rFonts w:asciiTheme="minorHAnsi" w:hAnsiTheme="minorHAnsi" w:cstheme="minorHAnsi"/>
          <w:sz w:val="22"/>
          <w:szCs w:val="22"/>
        </w:rPr>
        <w:t xml:space="preserve">Policy </w:t>
      </w:r>
      <w:proofErr w:type="spellStart"/>
      <w:r w:rsidRPr="0011499B">
        <w:rPr>
          <w:rStyle w:val="Strong"/>
          <w:rFonts w:asciiTheme="minorHAnsi" w:hAnsiTheme="minorHAnsi" w:cstheme="minorHAnsi"/>
          <w:sz w:val="22"/>
          <w:szCs w:val="22"/>
        </w:rPr>
        <w:t>Adda</w:t>
      </w:r>
      <w:proofErr w:type="spellEnd"/>
      <w:r w:rsidRPr="0011499B">
        <w:rPr>
          <w:rStyle w:val="Strong"/>
          <w:rFonts w:asciiTheme="minorHAnsi" w:hAnsiTheme="minorHAnsi" w:cstheme="minorHAnsi"/>
          <w:sz w:val="22"/>
          <w:szCs w:val="22"/>
        </w:rPr>
        <w:t xml:space="preserve"> does not guarantee acceptance of any proposal or settlement of any claim. The insurance contract is between the policyholder and the respective insurer, and all claims are subject to the insurer's policy terms and conditions.</w:t>
      </w:r>
    </w:p>
    <w:p w:rsidR="00384EDA" w:rsidRPr="0011499B" w:rsidRDefault="00384EDA" w:rsidP="00CA0437">
      <w:pPr>
        <w:spacing w:before="100" w:beforeAutospacing="1" w:after="100" w:afterAutospacing="1" w:line="240" w:lineRule="auto"/>
        <w:outlineLvl w:val="1"/>
        <w:rPr>
          <w:rFonts w:eastAsia="Times New Roman" w:cstheme="minorHAnsi"/>
          <w:b/>
          <w:bCs/>
          <w:lang w:eastAsia="en-IN"/>
        </w:rPr>
      </w:pPr>
    </w:p>
    <w:sectPr w:rsidR="00384EDA" w:rsidRPr="0011499B"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3274D"/>
    <w:multiLevelType w:val="multilevel"/>
    <w:tmpl w:val="CC6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BAB"/>
    <w:multiLevelType w:val="multilevel"/>
    <w:tmpl w:val="E95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14341C"/>
    <w:multiLevelType w:val="multilevel"/>
    <w:tmpl w:val="AACE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D0B47"/>
    <w:multiLevelType w:val="multilevel"/>
    <w:tmpl w:val="C5E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02CB0"/>
    <w:multiLevelType w:val="multilevel"/>
    <w:tmpl w:val="297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771E12"/>
    <w:multiLevelType w:val="multilevel"/>
    <w:tmpl w:val="966A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DC4D9F"/>
    <w:multiLevelType w:val="multilevel"/>
    <w:tmpl w:val="3A98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770B7"/>
    <w:multiLevelType w:val="multilevel"/>
    <w:tmpl w:val="CB2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F5862"/>
    <w:multiLevelType w:val="multilevel"/>
    <w:tmpl w:val="FD1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B73D5"/>
    <w:multiLevelType w:val="multilevel"/>
    <w:tmpl w:val="0E0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02C29"/>
    <w:multiLevelType w:val="multilevel"/>
    <w:tmpl w:val="9CE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66CEC"/>
    <w:multiLevelType w:val="multilevel"/>
    <w:tmpl w:val="E86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61851"/>
    <w:multiLevelType w:val="multilevel"/>
    <w:tmpl w:val="110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73AB5"/>
    <w:multiLevelType w:val="multilevel"/>
    <w:tmpl w:val="E6F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D16E0"/>
    <w:multiLevelType w:val="multilevel"/>
    <w:tmpl w:val="8AC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B64C4"/>
    <w:multiLevelType w:val="multilevel"/>
    <w:tmpl w:val="E89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7"/>
  </w:num>
  <w:num w:numId="4">
    <w:abstractNumId w:val="18"/>
  </w:num>
  <w:num w:numId="5">
    <w:abstractNumId w:val="13"/>
  </w:num>
  <w:num w:numId="6">
    <w:abstractNumId w:val="5"/>
  </w:num>
  <w:num w:numId="7">
    <w:abstractNumId w:val="11"/>
  </w:num>
  <w:num w:numId="8">
    <w:abstractNumId w:val="10"/>
  </w:num>
  <w:num w:numId="9">
    <w:abstractNumId w:val="12"/>
  </w:num>
  <w:num w:numId="10">
    <w:abstractNumId w:val="14"/>
  </w:num>
  <w:num w:numId="11">
    <w:abstractNumId w:val="1"/>
  </w:num>
  <w:num w:numId="12">
    <w:abstractNumId w:val="16"/>
  </w:num>
  <w:num w:numId="13">
    <w:abstractNumId w:val="15"/>
  </w:num>
  <w:num w:numId="14">
    <w:abstractNumId w:val="9"/>
  </w:num>
  <w:num w:numId="15">
    <w:abstractNumId w:val="8"/>
  </w:num>
  <w:num w:numId="16">
    <w:abstractNumId w:val="17"/>
  </w:num>
  <w:num w:numId="17">
    <w:abstractNumId w:val="3"/>
  </w:num>
  <w:num w:numId="18">
    <w:abstractNumId w:val="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217C4"/>
    <w:rsid w:val="0003540E"/>
    <w:rsid w:val="00036C7F"/>
    <w:rsid w:val="00036F1B"/>
    <w:rsid w:val="00046B7F"/>
    <w:rsid w:val="00071429"/>
    <w:rsid w:val="0007617A"/>
    <w:rsid w:val="000A1172"/>
    <w:rsid w:val="000B5F50"/>
    <w:rsid w:val="000C7E62"/>
    <w:rsid w:val="000D5813"/>
    <w:rsid w:val="000E119C"/>
    <w:rsid w:val="000E5906"/>
    <w:rsid w:val="000E6A2E"/>
    <w:rsid w:val="001001AA"/>
    <w:rsid w:val="00104DB0"/>
    <w:rsid w:val="0011499B"/>
    <w:rsid w:val="00157D65"/>
    <w:rsid w:val="00164D15"/>
    <w:rsid w:val="00186E47"/>
    <w:rsid w:val="001A159B"/>
    <w:rsid w:val="001B4048"/>
    <w:rsid w:val="001C4564"/>
    <w:rsid w:val="001F076B"/>
    <w:rsid w:val="00203F80"/>
    <w:rsid w:val="00217EE2"/>
    <w:rsid w:val="00227A2B"/>
    <w:rsid w:val="002472C4"/>
    <w:rsid w:val="002637BA"/>
    <w:rsid w:val="002B7B86"/>
    <w:rsid w:val="002C6078"/>
    <w:rsid w:val="003064D0"/>
    <w:rsid w:val="003317FC"/>
    <w:rsid w:val="00363E80"/>
    <w:rsid w:val="00364F1B"/>
    <w:rsid w:val="00364F30"/>
    <w:rsid w:val="00384EDA"/>
    <w:rsid w:val="003A150F"/>
    <w:rsid w:val="003B6281"/>
    <w:rsid w:val="003D0AB2"/>
    <w:rsid w:val="003E3272"/>
    <w:rsid w:val="00402FEB"/>
    <w:rsid w:val="0040550E"/>
    <w:rsid w:val="0041435E"/>
    <w:rsid w:val="00430FA9"/>
    <w:rsid w:val="00432FA3"/>
    <w:rsid w:val="00450E80"/>
    <w:rsid w:val="0045780B"/>
    <w:rsid w:val="00473C9B"/>
    <w:rsid w:val="00474BBA"/>
    <w:rsid w:val="00487D55"/>
    <w:rsid w:val="004E1E3B"/>
    <w:rsid w:val="004F5C67"/>
    <w:rsid w:val="00502EA8"/>
    <w:rsid w:val="0051622E"/>
    <w:rsid w:val="00531A96"/>
    <w:rsid w:val="00537B73"/>
    <w:rsid w:val="00540A19"/>
    <w:rsid w:val="00542363"/>
    <w:rsid w:val="00547F86"/>
    <w:rsid w:val="00554941"/>
    <w:rsid w:val="00562616"/>
    <w:rsid w:val="00577FAD"/>
    <w:rsid w:val="005B023D"/>
    <w:rsid w:val="005E6CE0"/>
    <w:rsid w:val="0062030D"/>
    <w:rsid w:val="00636D7B"/>
    <w:rsid w:val="006511E6"/>
    <w:rsid w:val="0067334E"/>
    <w:rsid w:val="006A582F"/>
    <w:rsid w:val="006B4182"/>
    <w:rsid w:val="006D4DE8"/>
    <w:rsid w:val="007013AC"/>
    <w:rsid w:val="007036BE"/>
    <w:rsid w:val="00720E87"/>
    <w:rsid w:val="0075798C"/>
    <w:rsid w:val="00781D09"/>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D0DD1"/>
    <w:rsid w:val="00A0039F"/>
    <w:rsid w:val="00A11CE0"/>
    <w:rsid w:val="00A12A73"/>
    <w:rsid w:val="00A20178"/>
    <w:rsid w:val="00A23B63"/>
    <w:rsid w:val="00A42D75"/>
    <w:rsid w:val="00A6080F"/>
    <w:rsid w:val="00AC3485"/>
    <w:rsid w:val="00AE100A"/>
    <w:rsid w:val="00B00266"/>
    <w:rsid w:val="00B03B48"/>
    <w:rsid w:val="00B06EFC"/>
    <w:rsid w:val="00B33AE4"/>
    <w:rsid w:val="00B3405C"/>
    <w:rsid w:val="00B3765C"/>
    <w:rsid w:val="00B55DC1"/>
    <w:rsid w:val="00B63993"/>
    <w:rsid w:val="00B73EEA"/>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83DC4"/>
    <w:rsid w:val="00C866C0"/>
    <w:rsid w:val="00CA0437"/>
    <w:rsid w:val="00CA1556"/>
    <w:rsid w:val="00CB1F9D"/>
    <w:rsid w:val="00CB6EBA"/>
    <w:rsid w:val="00CC3963"/>
    <w:rsid w:val="00CD7858"/>
    <w:rsid w:val="00CE0F63"/>
    <w:rsid w:val="00CE4FDB"/>
    <w:rsid w:val="00CF0E0B"/>
    <w:rsid w:val="00D21891"/>
    <w:rsid w:val="00D3739E"/>
    <w:rsid w:val="00D53D00"/>
    <w:rsid w:val="00D57712"/>
    <w:rsid w:val="00D666A2"/>
    <w:rsid w:val="00D845B6"/>
    <w:rsid w:val="00D961A7"/>
    <w:rsid w:val="00DA16BC"/>
    <w:rsid w:val="00DC7613"/>
    <w:rsid w:val="00DD5845"/>
    <w:rsid w:val="00E12F6B"/>
    <w:rsid w:val="00E26163"/>
    <w:rsid w:val="00E511A3"/>
    <w:rsid w:val="00E548E0"/>
    <w:rsid w:val="00E57938"/>
    <w:rsid w:val="00E77974"/>
    <w:rsid w:val="00E9672C"/>
    <w:rsid w:val="00EA5093"/>
    <w:rsid w:val="00EC6BAD"/>
    <w:rsid w:val="00ED6320"/>
    <w:rsid w:val="00EE3EDE"/>
    <w:rsid w:val="00EF21E8"/>
    <w:rsid w:val="00EF756F"/>
    <w:rsid w:val="00F02B08"/>
    <w:rsid w:val="00F11E23"/>
    <w:rsid w:val="00F33D2D"/>
    <w:rsid w:val="00F41BB4"/>
    <w:rsid w:val="00F5522C"/>
    <w:rsid w:val="00F7317C"/>
    <w:rsid w:val="00F74AFA"/>
    <w:rsid w:val="00FB40ED"/>
    <w:rsid w:val="00FB4371"/>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891ED"/>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6</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463</cp:revision>
  <dcterms:created xsi:type="dcterms:W3CDTF">2026-09-08T08:14:00Z</dcterms:created>
  <dcterms:modified xsi:type="dcterms:W3CDTF">2026-09-12T10:42:00Z</dcterms:modified>
</cp:coreProperties>
</file>