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2C07F3" w:rsidRDefault="00474BBA" w:rsidP="006D4DE8">
      <w:pPr>
        <w:spacing w:after="0" w:line="276" w:lineRule="auto"/>
        <w:jc w:val="center"/>
        <w:rPr>
          <w:b/>
          <w:highlight w:val="yellow"/>
          <w:lang w:val="en-US"/>
        </w:rPr>
      </w:pPr>
      <w:r w:rsidRPr="002C07F3">
        <w:rPr>
          <w:b/>
          <w:highlight w:val="yellow"/>
          <w:lang w:val="en-US"/>
        </w:rPr>
        <w:t xml:space="preserve">Contents- </w:t>
      </w:r>
      <w:r w:rsidR="002C07F3" w:rsidRPr="002C07F3">
        <w:rPr>
          <w:b/>
          <w:highlight w:val="yellow"/>
          <w:lang w:val="en-US"/>
        </w:rPr>
        <w:t>Professional Indemnity Insurance</w:t>
      </w:r>
    </w:p>
    <w:p w:rsidR="00AE100A" w:rsidRDefault="00AE100A" w:rsidP="006D4DE8">
      <w:pPr>
        <w:spacing w:after="0" w:line="276" w:lineRule="auto"/>
        <w:jc w:val="center"/>
        <w:rPr>
          <w:highlight w:val="yellow"/>
          <w:lang w:val="en-US"/>
        </w:rPr>
      </w:pPr>
    </w:p>
    <w:p w:rsidR="00CA0437" w:rsidRPr="003C104A" w:rsidRDefault="001E63DE" w:rsidP="003C104A">
      <w:pPr>
        <w:spacing w:before="100" w:beforeAutospacing="1" w:after="100" w:afterAutospacing="1" w:line="240" w:lineRule="auto"/>
        <w:outlineLvl w:val="2"/>
        <w:rPr>
          <w:rFonts w:eastAsia="Times New Roman" w:cstheme="minorHAnsi"/>
          <w:b/>
          <w:bCs/>
          <w:lang w:eastAsia="en-IN"/>
        </w:rPr>
      </w:pPr>
      <w:r w:rsidRPr="001E63DE">
        <w:rPr>
          <w:rFonts w:cstheme="minorHAnsi"/>
          <w:b/>
        </w:rPr>
        <w:t>Protect Your Professional Reputation and Financial Interests</w:t>
      </w:r>
      <w:r w:rsidR="003C104A" w:rsidRPr="001E63DE">
        <w:rPr>
          <w:rFonts w:eastAsia="Times New Roman" w:cstheme="minorHAnsi"/>
          <w:b/>
          <w:bCs/>
          <w:lang w:eastAsia="en-IN"/>
        </w:rPr>
        <w:t>.</w:t>
      </w:r>
      <w:r w:rsidR="003128E2">
        <w:rPr>
          <w:rFonts w:cstheme="minorHAnsi"/>
          <w:b/>
        </w:rPr>
        <w:tab/>
      </w:r>
      <w:r w:rsidR="003128E2">
        <w:rPr>
          <w:rFonts w:cstheme="minorHAnsi"/>
          <w:b/>
        </w:rPr>
        <w:tab/>
      </w:r>
      <w:r w:rsidR="003128E2">
        <w:rPr>
          <w:rFonts w:cstheme="minorHAnsi"/>
          <w:b/>
        </w:rPr>
        <w:tab/>
      </w:r>
      <w:bookmarkStart w:id="0" w:name="_GoBack"/>
      <w:bookmarkEnd w:id="0"/>
      <w:r w:rsidR="003E3272" w:rsidRPr="003C104A">
        <w:rPr>
          <w:rFonts w:cstheme="minorHAnsi"/>
          <w:b/>
        </w:rPr>
        <w:t xml:space="preserve">*****Compare </w:t>
      </w:r>
      <w:r w:rsidR="003128E2">
        <w:rPr>
          <w:rFonts w:cstheme="minorHAnsi"/>
          <w:b/>
        </w:rPr>
        <w:t>Professional</w:t>
      </w:r>
      <w:r w:rsidR="00630ED5">
        <w:rPr>
          <w:rFonts w:cstheme="minorHAnsi"/>
          <w:b/>
        </w:rPr>
        <w:t xml:space="preserve"> </w:t>
      </w:r>
      <w:r w:rsidR="003128E2">
        <w:rPr>
          <w:rFonts w:cstheme="minorHAnsi"/>
          <w:b/>
        </w:rPr>
        <w:t xml:space="preserve">Indemnity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Professionals and businesses provide specialised advice, services, designs, opinions and solutions to their clients. However, even with proper care and experience, a client may allege that an error, omission, negligent act or professional failure caused them financial loss.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Such allegations can result in expensive legal defence costs, compensation claims and reputational challenges.</w:t>
      </w:r>
    </w:p>
    <w:p w:rsidR="001E63DE" w:rsidRPr="001E63DE" w:rsidRDefault="001E63DE" w:rsidP="001E63DE">
      <w:pPr>
        <w:pStyle w:val="isselectedend"/>
        <w:rPr>
          <w:rFonts w:asciiTheme="minorHAnsi" w:hAnsiTheme="minorHAnsi" w:cstheme="minorHAnsi"/>
          <w:sz w:val="22"/>
          <w:szCs w:val="22"/>
        </w:rPr>
      </w:pPr>
      <w:r w:rsidRPr="001E63DE">
        <w:rPr>
          <w:rStyle w:val="Strong"/>
          <w:rFonts w:asciiTheme="minorHAnsi" w:hAnsiTheme="minorHAnsi" w:cstheme="minorHAnsi"/>
          <w:sz w:val="22"/>
          <w:szCs w:val="22"/>
        </w:rPr>
        <w:t>Professional Indemnity Insurance</w:t>
      </w:r>
      <w:r w:rsidRPr="001E63DE">
        <w:rPr>
          <w:rFonts w:asciiTheme="minorHAnsi" w:hAnsiTheme="minorHAnsi" w:cstheme="minorHAnsi"/>
          <w:sz w:val="22"/>
          <w:szCs w:val="22"/>
        </w:rPr>
        <w:t xml:space="preserve">, also known as </w:t>
      </w:r>
      <w:r w:rsidRPr="001E63DE">
        <w:rPr>
          <w:rStyle w:val="Strong"/>
          <w:rFonts w:asciiTheme="minorHAnsi" w:hAnsiTheme="minorHAnsi" w:cstheme="minorHAnsi"/>
          <w:sz w:val="22"/>
          <w:szCs w:val="22"/>
        </w:rPr>
        <w:t>Professional Liability Insurance</w:t>
      </w:r>
      <w:r w:rsidRPr="001E63DE">
        <w:rPr>
          <w:rFonts w:asciiTheme="minorHAnsi" w:hAnsiTheme="minorHAnsi" w:cstheme="minorHAnsi"/>
          <w:sz w:val="22"/>
          <w:szCs w:val="22"/>
        </w:rPr>
        <w:t xml:space="preserve"> or </w:t>
      </w:r>
      <w:r w:rsidRPr="001E63DE">
        <w:rPr>
          <w:rStyle w:val="Strong"/>
          <w:rFonts w:asciiTheme="minorHAnsi" w:hAnsiTheme="minorHAnsi" w:cstheme="minorHAnsi"/>
          <w:sz w:val="22"/>
          <w:szCs w:val="22"/>
        </w:rPr>
        <w:t>Errors and Omissions (E&amp;O) Insurance</w:t>
      </w:r>
      <w:r w:rsidRPr="001E63DE">
        <w:rPr>
          <w:rFonts w:asciiTheme="minorHAnsi" w:hAnsiTheme="minorHAnsi" w:cstheme="minorHAnsi"/>
          <w:sz w:val="22"/>
          <w:szCs w:val="22"/>
        </w:rPr>
        <w:t>, is designed to protect eligible professionals and businesses against claims arising from alleged professional negligence, errors or omissions, subject to the policy's terms, conditions, exclusions and limits.</w:t>
      </w:r>
    </w:p>
    <w:p w:rsidR="00015E71" w:rsidRDefault="001E63DE" w:rsidP="001E63DE">
      <w:pPr>
        <w:spacing w:before="100" w:beforeAutospacing="1" w:after="100" w:afterAutospacing="1" w:line="240" w:lineRule="auto"/>
        <w:rPr>
          <w:rFonts w:cstheme="minorHAnsi"/>
        </w:rPr>
      </w:pPr>
      <w:r w:rsidRPr="001E63DE">
        <w:rPr>
          <w:rFonts w:cstheme="minorHAnsi"/>
        </w:rPr>
        <w:t xml:space="preserve">At </w:t>
      </w:r>
      <w:r w:rsidRPr="001E63DE">
        <w:rPr>
          <w:rStyle w:val="Strong"/>
          <w:rFonts w:cstheme="minorHAnsi"/>
        </w:rPr>
        <w:t xml:space="preserve">Policy </w:t>
      </w:r>
      <w:proofErr w:type="spellStart"/>
      <w:r w:rsidRPr="001E63DE">
        <w:rPr>
          <w:rStyle w:val="Strong"/>
          <w:rFonts w:cstheme="minorHAnsi"/>
        </w:rPr>
        <w:t>Adda</w:t>
      </w:r>
      <w:proofErr w:type="spellEnd"/>
      <w:r w:rsidRPr="001E63DE">
        <w:rPr>
          <w:rFonts w:cstheme="minorHAnsi"/>
        </w:rPr>
        <w:t>, we help professionals and businesses understand their liability exposures and explore suitable Professional Indemnity Insurance solutions from authorised insurers.</w:t>
      </w:r>
    </w:p>
    <w:p w:rsidR="00726A6A" w:rsidRDefault="00384EDA" w:rsidP="00726A6A">
      <w:pPr>
        <w:spacing w:after="0" w:line="240" w:lineRule="auto"/>
        <w:jc w:val="center"/>
        <w:rPr>
          <w:rFonts w:cstheme="minorHAnsi"/>
        </w:rPr>
      </w:pPr>
      <w:r>
        <w:rPr>
          <w:rFonts w:cstheme="minorHAnsi"/>
        </w:rPr>
        <w:t>**************************************** Auto Scrolling Banners****************************************************</w: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is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is a liability insurance designed to protect professionals and organisations against legal liability arising from claims alleging that their professional services caused financial loss to a third party.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policy, a claim may arise from allegations such as:</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Professional negligence</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Errors or mistakes</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Omissions</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Incorrect professional advice</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Failure to perform professional duties</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Breach of professional duty</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lastRenderedPageBreak/>
        <w:t>Misrepresentation, where covered</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Negligent acts connected with professional services</w:t>
      </w:r>
    </w:p>
    <w:p w:rsidR="001E63DE" w:rsidRPr="001E63DE" w:rsidRDefault="001E63DE" w:rsidP="001E63DE">
      <w:pPr>
        <w:numPr>
          <w:ilvl w:val="0"/>
          <w:numId w:val="15"/>
        </w:numPr>
        <w:spacing w:before="100" w:beforeAutospacing="1" w:after="100" w:afterAutospacing="1" w:line="240" w:lineRule="auto"/>
        <w:rPr>
          <w:rFonts w:cstheme="minorHAnsi"/>
        </w:rPr>
      </w:pPr>
      <w:r w:rsidRPr="001E63DE">
        <w:rPr>
          <w:rFonts w:cstheme="minorHAnsi"/>
        </w:rPr>
        <w:t>Other covered wrongful acts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policy may also cover eligible legal defence costs and compensation or damages, subject to the policy wording and applicable limits.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In simple words:</w:t>
      </w:r>
    </w:p>
    <w:p w:rsidR="001E63DE" w:rsidRPr="001E63DE" w:rsidRDefault="001E63DE" w:rsidP="001E63DE">
      <w:pPr>
        <w:pStyle w:val="isselectedend"/>
        <w:rPr>
          <w:rFonts w:asciiTheme="minorHAnsi" w:hAnsiTheme="minorHAnsi" w:cstheme="minorHAnsi"/>
          <w:sz w:val="22"/>
          <w:szCs w:val="22"/>
        </w:rPr>
      </w:pPr>
      <w:r w:rsidRPr="001E63DE">
        <w:rPr>
          <w:rStyle w:val="Strong"/>
          <w:rFonts w:asciiTheme="minorHAnsi" w:hAnsiTheme="minorHAnsi" w:cstheme="minorHAnsi"/>
          <w:sz w:val="22"/>
          <w:szCs w:val="22"/>
        </w:rPr>
        <w:t>Professional service provided → Client alleges an error or omission → Financial loss is alleged → Claim is made against the professional → Insurer assesses the claim → Eligible defence costs and/or damages may be covered according to the policy terms.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Professional Indemnity Insurance does </w:t>
      </w:r>
      <w:r w:rsidRPr="001E63DE">
        <w:rPr>
          <w:rStyle w:val="Strong"/>
          <w:rFonts w:asciiTheme="minorHAnsi" w:hAnsiTheme="minorHAnsi" w:cstheme="minorHAnsi"/>
          <w:sz w:val="22"/>
          <w:szCs w:val="22"/>
        </w:rPr>
        <w:t>not</w:t>
      </w:r>
      <w:r w:rsidRPr="001E63DE">
        <w:rPr>
          <w:rFonts w:asciiTheme="minorHAnsi" w:hAnsiTheme="minorHAnsi" w:cstheme="minorHAnsi"/>
          <w:sz w:val="22"/>
          <w:szCs w:val="22"/>
        </w:rPr>
        <w:t xml:space="preserve"> guarantee that every claim or allegation will be covered. Coverage depends on the policy wording and circumstances of the claim.</w:t>
      </w:r>
    </w:p>
    <w:p w:rsidR="001E63DE" w:rsidRPr="001E63DE" w:rsidRDefault="001E63DE" w:rsidP="001E63DE">
      <w:pPr>
        <w:rPr>
          <w:rFonts w:cstheme="minorHAnsi"/>
        </w:rPr>
      </w:pPr>
      <w:r w:rsidRPr="001E63DE">
        <w:rPr>
          <w:rFonts w:cstheme="minorHAnsi"/>
        </w:rPr>
        <w:pict>
          <v:rect id="_x0000_i1256"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Why is Professional Indemnity Insurance Important?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services often involve significant responsibility.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small mistake in an audit, design, medical opinion, legal document, technology solution or professional recommendation may result in substantial allegations of financial loss.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For example:</w:t>
      </w:r>
    </w:p>
    <w:p w:rsidR="001E63DE" w:rsidRPr="001E63DE" w:rsidRDefault="001E63DE" w:rsidP="001E63DE">
      <w:pPr>
        <w:numPr>
          <w:ilvl w:val="0"/>
          <w:numId w:val="16"/>
        </w:numPr>
        <w:spacing w:before="100" w:beforeAutospacing="1" w:after="100" w:afterAutospacing="1" w:line="240" w:lineRule="auto"/>
        <w:rPr>
          <w:rFonts w:cstheme="minorHAnsi"/>
        </w:rPr>
      </w:pPr>
      <w:r w:rsidRPr="001E63DE">
        <w:rPr>
          <w:rFonts w:cstheme="minorHAnsi"/>
        </w:rPr>
        <w:t>An architect makes an alleged design error.</w:t>
      </w:r>
    </w:p>
    <w:p w:rsidR="001E63DE" w:rsidRPr="001E63DE" w:rsidRDefault="001E63DE" w:rsidP="001E63DE">
      <w:pPr>
        <w:numPr>
          <w:ilvl w:val="0"/>
          <w:numId w:val="16"/>
        </w:numPr>
        <w:spacing w:before="100" w:beforeAutospacing="1" w:after="100" w:afterAutospacing="1" w:line="240" w:lineRule="auto"/>
        <w:rPr>
          <w:rFonts w:cstheme="minorHAnsi"/>
        </w:rPr>
      </w:pPr>
      <w:r w:rsidRPr="001E63DE">
        <w:rPr>
          <w:rFonts w:cstheme="minorHAnsi"/>
        </w:rPr>
        <w:t>A consultant gives advice that a client claims caused financial loss.</w:t>
      </w:r>
    </w:p>
    <w:p w:rsidR="001E63DE" w:rsidRPr="001E63DE" w:rsidRDefault="001E63DE" w:rsidP="001E63DE">
      <w:pPr>
        <w:numPr>
          <w:ilvl w:val="0"/>
          <w:numId w:val="16"/>
        </w:numPr>
        <w:spacing w:before="100" w:beforeAutospacing="1" w:after="100" w:afterAutospacing="1" w:line="240" w:lineRule="auto"/>
        <w:rPr>
          <w:rFonts w:cstheme="minorHAnsi"/>
        </w:rPr>
      </w:pPr>
      <w:r w:rsidRPr="001E63DE">
        <w:rPr>
          <w:rFonts w:cstheme="minorHAnsi"/>
        </w:rPr>
        <w:t>An IT professional delivers a system with an alleged professional error.</w:t>
      </w:r>
    </w:p>
    <w:p w:rsidR="001E63DE" w:rsidRPr="001E63DE" w:rsidRDefault="001E63DE" w:rsidP="001E63DE">
      <w:pPr>
        <w:numPr>
          <w:ilvl w:val="0"/>
          <w:numId w:val="16"/>
        </w:numPr>
        <w:spacing w:before="100" w:beforeAutospacing="1" w:after="100" w:afterAutospacing="1" w:line="240" w:lineRule="auto"/>
        <w:rPr>
          <w:rFonts w:cstheme="minorHAnsi"/>
        </w:rPr>
      </w:pPr>
      <w:r w:rsidRPr="001E63DE">
        <w:rPr>
          <w:rFonts w:cstheme="minorHAnsi"/>
        </w:rPr>
        <w:t>An accountant makes an alleged mistake in professional work.</w:t>
      </w:r>
    </w:p>
    <w:p w:rsidR="001E63DE" w:rsidRPr="001E63DE" w:rsidRDefault="001E63DE" w:rsidP="001E63DE">
      <w:pPr>
        <w:numPr>
          <w:ilvl w:val="0"/>
          <w:numId w:val="16"/>
        </w:numPr>
        <w:spacing w:before="100" w:beforeAutospacing="1" w:after="100" w:afterAutospacing="1" w:line="240" w:lineRule="auto"/>
        <w:rPr>
          <w:rFonts w:cstheme="minorHAnsi"/>
        </w:rPr>
      </w:pPr>
      <w:r w:rsidRPr="001E63DE">
        <w:rPr>
          <w:rFonts w:cstheme="minorHAnsi"/>
        </w:rPr>
        <w:t>A legal professional faces an allegation regarding professional services.</w:t>
      </w:r>
    </w:p>
    <w:p w:rsidR="001E63DE" w:rsidRPr="001E63DE" w:rsidRDefault="001E63DE" w:rsidP="001E63DE">
      <w:pPr>
        <w:numPr>
          <w:ilvl w:val="0"/>
          <w:numId w:val="16"/>
        </w:numPr>
        <w:spacing w:before="100" w:beforeAutospacing="1" w:after="100" w:afterAutospacing="1" w:line="240" w:lineRule="auto"/>
        <w:rPr>
          <w:rFonts w:cstheme="minorHAnsi"/>
        </w:rPr>
      </w:pPr>
      <w:r w:rsidRPr="001E63DE">
        <w:rPr>
          <w:rFonts w:cstheme="minorHAnsi"/>
        </w:rPr>
        <w:t>An engineer's design allegedly leads to additional project costs.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Even where the allegation is ultimately unsuccessful, responding to a legal claim can involve significant costs.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Professional Indemnity Insurance can help eligible professionals manage such risks.</w:t>
      </w:r>
    </w:p>
    <w:p w:rsidR="001E63DE" w:rsidRPr="001E63DE" w:rsidRDefault="001E63DE" w:rsidP="001E63DE">
      <w:pPr>
        <w:rPr>
          <w:rFonts w:cstheme="minorHAnsi"/>
        </w:rPr>
      </w:pPr>
      <w:r w:rsidRPr="001E63DE">
        <w:rPr>
          <w:rFonts w:cstheme="minorHAnsi"/>
        </w:rPr>
        <w:pict>
          <v:rect id="_x0000_i1257"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Who Should Consider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may be relevant for individuals and businesses providing professional advice, consultancy or specialised services.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This may include:</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Chartered Accountants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Company Secretaries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Architects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Engineers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Interior Designers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IT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Software Developers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Technology Companies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Management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Financial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Business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Advertising and Marketing Agencies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Design Professionals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Surveyors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Healthcare Professionals, subject to product availability</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Legal Professionals, subject to applicable product availability</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Insurance Professionals, where eligible</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Recruitment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Education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Real Estate Consultants</w:t>
      </w:r>
    </w:p>
    <w:p w:rsidR="001E63DE" w:rsidRPr="001E63DE" w:rsidRDefault="001E63DE" w:rsidP="001E63DE">
      <w:pPr>
        <w:numPr>
          <w:ilvl w:val="0"/>
          <w:numId w:val="17"/>
        </w:numPr>
        <w:spacing w:before="100" w:beforeAutospacing="1" w:after="100" w:afterAutospacing="1" w:line="240" w:lineRule="auto"/>
        <w:rPr>
          <w:rFonts w:cstheme="minorHAnsi"/>
        </w:rPr>
      </w:pPr>
      <w:r w:rsidRPr="001E63DE">
        <w:rPr>
          <w:rFonts w:cstheme="minorHAnsi"/>
        </w:rPr>
        <w:t>Other eligible professionals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The availability and scope of cover depend on the professional activity, insurer underwriting and policy terms.</w:t>
      </w:r>
    </w:p>
    <w:p w:rsidR="001E63DE" w:rsidRPr="001E63DE" w:rsidRDefault="001E63DE" w:rsidP="001E63DE">
      <w:pPr>
        <w:rPr>
          <w:rFonts w:cstheme="minorHAnsi"/>
        </w:rPr>
      </w:pPr>
      <w:r w:rsidRPr="001E63DE">
        <w:rPr>
          <w:rFonts w:cstheme="minorHAnsi"/>
        </w:rPr>
        <w:pict>
          <v:rect id="_x0000_i1258"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Does Professional Indemnity Insurance Cover?</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Coverage varies between insurers and policies. Depending on the policy, protection may be available for eligible claims arising from professional services.</w: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1. Professional Negligence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policy may respond to claims alleging that the insured failed to exercise the appropriate level of professional care, subject to the policy terms.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Example: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consultant provides a professional recommendation that the client alleges resulted in a financial loss.</w:t>
      </w:r>
    </w:p>
    <w:p w:rsidR="001E63DE" w:rsidRPr="001E63DE" w:rsidRDefault="001E63DE" w:rsidP="001E63DE">
      <w:pPr>
        <w:rPr>
          <w:rFonts w:cstheme="minorHAnsi"/>
        </w:rPr>
      </w:pPr>
      <w:r w:rsidRPr="001E63DE">
        <w:rPr>
          <w:rFonts w:cstheme="minorHAnsi"/>
        </w:rPr>
        <w:pict>
          <v:rect id="_x0000_i1259"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2. Errors and Omissions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Professionals can make mistakes or unintentionally omit important information.</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Where covered, the policy may protect against claims arising from alleged errors or omissions in professional services.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Example: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An engineer allegedly omits an important technical detail from a professional design.</w:t>
      </w:r>
    </w:p>
    <w:p w:rsidR="001E63DE" w:rsidRPr="001E63DE" w:rsidRDefault="001E63DE" w:rsidP="001E63DE">
      <w:pPr>
        <w:rPr>
          <w:rFonts w:cstheme="minorHAnsi"/>
        </w:rPr>
      </w:pPr>
      <w:r w:rsidRPr="001E63DE">
        <w:rPr>
          <w:rFonts w:cstheme="minorHAnsi"/>
        </w:rPr>
        <w:pict>
          <v:rect id="_x0000_i1260"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3. Incorrect Professional Advice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A client may claim that professional advice was incorrect or unsuitable.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policy wording, eligible claims alleging negligent advice may be covered.</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Example: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business consultant provides a strategy that the client alleges resulted in financial losses.</w:t>
      </w:r>
    </w:p>
    <w:p w:rsidR="001E63DE" w:rsidRPr="001E63DE" w:rsidRDefault="001E63DE" w:rsidP="001E63DE">
      <w:pPr>
        <w:rPr>
          <w:rFonts w:cstheme="minorHAnsi"/>
        </w:rPr>
      </w:pPr>
      <w:r w:rsidRPr="001E63DE">
        <w:rPr>
          <w:rFonts w:cstheme="minorHAnsi"/>
        </w:rPr>
        <w:pict>
          <v:rect id="_x0000_i1261"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4. Breach of Professional Duty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Claims may arise from allegations that the professional failed to perform a professional duty as required.</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Coverage depends on the policy wording and the specific circumstances.</w:t>
      </w:r>
    </w:p>
    <w:p w:rsidR="001E63DE" w:rsidRPr="001E63DE" w:rsidRDefault="001E63DE" w:rsidP="001E63DE">
      <w:pPr>
        <w:rPr>
          <w:rFonts w:cstheme="minorHAnsi"/>
        </w:rPr>
      </w:pPr>
      <w:r w:rsidRPr="001E63DE">
        <w:rPr>
          <w:rFonts w:cstheme="minorHAnsi"/>
        </w:rPr>
        <w:pict>
          <v:rect id="_x0000_i1262"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5. Legal Defence Costs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Defending a professional liability claim can be expensive.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policy, reasonable and eligible legal defence costs may be covered, subject to policy terms, limits and insurer consent requirements.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This may include certain costs associated with defending an eligible claim.</w:t>
      </w:r>
    </w:p>
    <w:p w:rsidR="001E63DE" w:rsidRPr="001E63DE" w:rsidRDefault="001E63DE" w:rsidP="001E63DE">
      <w:pPr>
        <w:rPr>
          <w:rFonts w:cstheme="minorHAnsi"/>
        </w:rPr>
      </w:pPr>
      <w:r w:rsidRPr="001E63DE">
        <w:rPr>
          <w:rFonts w:cstheme="minorHAnsi"/>
        </w:rPr>
        <w:pict>
          <v:rect id="_x0000_i1263"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6. Compensation and Damages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If the insured becomes legally liable for a covered claim, the policy may provide indemnity for eligible compensation, damages or settlements, subject to the policy limit and applicable terms.</w:t>
      </w:r>
    </w:p>
    <w:p w:rsidR="001E63DE" w:rsidRPr="001E63DE" w:rsidRDefault="001E63DE" w:rsidP="001E63DE">
      <w:pPr>
        <w:rPr>
          <w:rFonts w:cstheme="minorHAnsi"/>
        </w:rPr>
      </w:pPr>
      <w:r w:rsidRPr="001E63DE">
        <w:rPr>
          <w:rFonts w:cstheme="minorHAnsi"/>
        </w:rPr>
        <w:lastRenderedPageBreak/>
        <w:pict>
          <v:rect id="_x0000_i1264"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Examples of Professional Indemnity Claims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Understanding practical examples can help explain the importance of this cover.</w: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Architect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An architect designs a commercial building. The client later alleges that an error in the professional design resulted in significant rectification costs.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architect may face a claim for the alleged financial loss.</w:t>
      </w:r>
    </w:p>
    <w:p w:rsidR="001E63DE" w:rsidRPr="001E63DE" w:rsidRDefault="001E63DE" w:rsidP="001E63DE">
      <w:pPr>
        <w:rPr>
          <w:rFonts w:cstheme="minorHAnsi"/>
        </w:rPr>
      </w:pPr>
      <w:r w:rsidRPr="001E63DE">
        <w:rPr>
          <w:rFonts w:cstheme="minorHAnsi"/>
        </w:rPr>
        <w:pict>
          <v:rect id="_x0000_i1265"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IT Consultant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An IT consultant recommends and implements a software solution.</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client alleges that an error in the professional implementation caused business disruption and financial losses.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circumstances, a Professional Indemnity policy may respond to eligible claims arising from covered professional services.</w:t>
      </w:r>
    </w:p>
    <w:p w:rsidR="001E63DE" w:rsidRPr="001E63DE" w:rsidRDefault="001E63DE" w:rsidP="001E63DE">
      <w:pPr>
        <w:rPr>
          <w:rFonts w:cstheme="minorHAnsi"/>
        </w:rPr>
      </w:pPr>
      <w:r w:rsidRPr="001E63DE">
        <w:rPr>
          <w:rFonts w:cstheme="minorHAnsi"/>
        </w:rPr>
        <w:pict>
          <v:rect id="_x0000_i1266"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Chartered Accountant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client alleges that an error in professional work resulted in additional financial liability.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professional may face a claim alleging negligence or an error in professional services.</w:t>
      </w:r>
    </w:p>
    <w:p w:rsidR="001E63DE" w:rsidRPr="001E63DE" w:rsidRDefault="001E63DE" w:rsidP="001E63DE">
      <w:pPr>
        <w:rPr>
          <w:rFonts w:cstheme="minorHAnsi"/>
        </w:rPr>
      </w:pPr>
      <w:r w:rsidRPr="001E63DE">
        <w:rPr>
          <w:rFonts w:cstheme="minorHAnsi"/>
        </w:rPr>
        <w:pict>
          <v:rect id="_x0000_i1267"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lastRenderedPageBreak/>
        <w:t>Engineer</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An engineering professional provides a technical design for a project.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client alleges that a professional design error resulted in delays and additional costs.</w:t>
      </w:r>
    </w:p>
    <w:p w:rsidR="001E63DE" w:rsidRPr="001E63DE" w:rsidRDefault="001E63DE" w:rsidP="001E63DE">
      <w:pPr>
        <w:rPr>
          <w:rFonts w:cstheme="minorHAnsi"/>
        </w:rPr>
      </w:pPr>
      <w:r w:rsidRPr="001E63DE">
        <w:rPr>
          <w:rFonts w:cstheme="minorHAnsi"/>
        </w:rPr>
        <w:pict>
          <v:rect id="_x0000_i1268"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Management Consultant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consultant provides business advice to a client.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client alleges that negligent professional advice caused financial loss and seeks compensation.</w:t>
      </w:r>
    </w:p>
    <w:p w:rsidR="001E63DE" w:rsidRPr="001E63DE" w:rsidRDefault="001E63DE" w:rsidP="001E63DE">
      <w:pPr>
        <w:rPr>
          <w:rFonts w:cstheme="minorHAnsi"/>
        </w:rPr>
      </w:pPr>
      <w:r w:rsidRPr="001E63DE">
        <w:rPr>
          <w:rFonts w:cstheme="minorHAnsi"/>
        </w:rPr>
        <w:pict>
          <v:rect id="_x0000_i1269"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 xml:space="preserve">Professional Indemnity Insurance </w:t>
      </w:r>
      <w:proofErr w:type="gramStart"/>
      <w:r w:rsidRPr="001E63DE">
        <w:rPr>
          <w:rFonts w:asciiTheme="minorHAnsi" w:hAnsiTheme="minorHAnsi" w:cstheme="minorHAnsi"/>
          <w:sz w:val="22"/>
          <w:szCs w:val="22"/>
        </w:rPr>
        <w:t>vs</w:t>
      </w:r>
      <w:proofErr w:type="gramEnd"/>
      <w:r w:rsidRPr="001E63DE">
        <w:rPr>
          <w:rFonts w:asciiTheme="minorHAnsi" w:hAnsiTheme="minorHAnsi" w:cstheme="minorHAnsi"/>
          <w:sz w:val="22"/>
          <w:szCs w:val="22"/>
        </w:rPr>
        <w:t xml:space="preserve"> Public Liability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These two liability covers protect against different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6"/>
        <w:gridCol w:w="7022"/>
      </w:tblGrid>
      <w:tr w:rsidR="001E63DE" w:rsidRPr="001E63DE" w:rsidTr="001E63DE">
        <w:trPr>
          <w:tblCellSpacing w:w="15" w:type="dxa"/>
        </w:trPr>
        <w:tc>
          <w:tcPr>
            <w:tcW w:w="0" w:type="auto"/>
            <w:vAlign w:val="center"/>
            <w:hideMark/>
          </w:tcPr>
          <w:p w:rsidR="001E63DE" w:rsidRPr="001E63DE" w:rsidRDefault="001E63DE">
            <w:pPr>
              <w:jc w:val="center"/>
              <w:rPr>
                <w:rFonts w:cstheme="minorHAnsi"/>
                <w:b/>
                <w:bCs/>
              </w:rPr>
            </w:pPr>
            <w:r w:rsidRPr="001E63DE">
              <w:rPr>
                <w:rFonts w:cstheme="minorHAnsi"/>
                <w:b/>
                <w:bCs/>
              </w:rPr>
              <w:t>Professional Indemnity Insurance</w:t>
            </w:r>
          </w:p>
        </w:tc>
        <w:tc>
          <w:tcPr>
            <w:tcW w:w="0" w:type="auto"/>
            <w:vAlign w:val="center"/>
            <w:hideMark/>
          </w:tcPr>
          <w:p w:rsidR="001E63DE" w:rsidRPr="001E63DE" w:rsidRDefault="001E63DE">
            <w:pPr>
              <w:jc w:val="center"/>
              <w:rPr>
                <w:rFonts w:cstheme="minorHAnsi"/>
                <w:b/>
                <w:bCs/>
              </w:rPr>
            </w:pPr>
            <w:r w:rsidRPr="001E63DE">
              <w:rPr>
                <w:rFonts w:cstheme="minorHAnsi"/>
                <w:b/>
                <w:bCs/>
              </w:rPr>
              <w:t>Public Liability Insurance</w:t>
            </w:r>
          </w:p>
        </w:tc>
      </w:tr>
      <w:tr w:rsidR="001E63DE" w:rsidRPr="001E63DE" w:rsidTr="001E63DE">
        <w:trPr>
          <w:tblCellSpacing w:w="15" w:type="dxa"/>
        </w:trPr>
        <w:tc>
          <w:tcPr>
            <w:tcW w:w="0" w:type="auto"/>
            <w:vAlign w:val="center"/>
            <w:hideMark/>
          </w:tcPr>
          <w:p w:rsidR="001E63DE" w:rsidRPr="001E63DE" w:rsidRDefault="001E63DE">
            <w:pPr>
              <w:rPr>
                <w:rFonts w:cstheme="minorHAnsi"/>
              </w:rPr>
            </w:pPr>
            <w:r w:rsidRPr="001E63DE">
              <w:rPr>
                <w:rFonts w:cstheme="minorHAnsi"/>
              </w:rPr>
              <w:t>Focuses on professional services</w:t>
            </w:r>
          </w:p>
        </w:tc>
        <w:tc>
          <w:tcPr>
            <w:tcW w:w="0" w:type="auto"/>
            <w:vAlign w:val="center"/>
            <w:hideMark/>
          </w:tcPr>
          <w:p w:rsidR="001E63DE" w:rsidRPr="001E63DE" w:rsidRDefault="001E63DE">
            <w:pPr>
              <w:rPr>
                <w:rFonts w:cstheme="minorHAnsi"/>
              </w:rPr>
            </w:pPr>
            <w:r w:rsidRPr="001E63DE">
              <w:rPr>
                <w:rFonts w:cstheme="minorHAnsi"/>
              </w:rPr>
              <w:t>Focuses on third-party bodily injury or property damage</w:t>
            </w:r>
          </w:p>
        </w:tc>
      </w:tr>
      <w:tr w:rsidR="001E63DE" w:rsidRPr="001E63DE" w:rsidTr="001E63DE">
        <w:trPr>
          <w:tblCellSpacing w:w="15" w:type="dxa"/>
        </w:trPr>
        <w:tc>
          <w:tcPr>
            <w:tcW w:w="0" w:type="auto"/>
            <w:vAlign w:val="center"/>
            <w:hideMark/>
          </w:tcPr>
          <w:p w:rsidR="001E63DE" w:rsidRPr="001E63DE" w:rsidRDefault="001E63DE">
            <w:pPr>
              <w:rPr>
                <w:rFonts w:cstheme="minorHAnsi"/>
              </w:rPr>
            </w:pPr>
            <w:r w:rsidRPr="001E63DE">
              <w:rPr>
                <w:rFonts w:cstheme="minorHAnsi"/>
              </w:rPr>
              <w:t>Covers eligible claims alleging professional negligence, errors or omissions</w:t>
            </w:r>
          </w:p>
        </w:tc>
        <w:tc>
          <w:tcPr>
            <w:tcW w:w="0" w:type="auto"/>
            <w:vAlign w:val="center"/>
            <w:hideMark/>
          </w:tcPr>
          <w:p w:rsidR="001E63DE" w:rsidRPr="001E63DE" w:rsidRDefault="001E63DE">
            <w:pPr>
              <w:rPr>
                <w:rFonts w:cstheme="minorHAnsi"/>
              </w:rPr>
            </w:pPr>
            <w:r w:rsidRPr="001E63DE">
              <w:rPr>
                <w:rFonts w:cstheme="minorHAnsi"/>
              </w:rPr>
              <w:t>Covers eligible legal liability arising from accidental injury or property damage</w:t>
            </w:r>
          </w:p>
        </w:tc>
      </w:tr>
      <w:tr w:rsidR="001E63DE" w:rsidRPr="001E63DE" w:rsidTr="001E63DE">
        <w:trPr>
          <w:tblCellSpacing w:w="15" w:type="dxa"/>
        </w:trPr>
        <w:tc>
          <w:tcPr>
            <w:tcW w:w="0" w:type="auto"/>
            <w:vAlign w:val="center"/>
            <w:hideMark/>
          </w:tcPr>
          <w:p w:rsidR="001E63DE" w:rsidRPr="001E63DE" w:rsidRDefault="001E63DE">
            <w:pPr>
              <w:rPr>
                <w:rFonts w:cstheme="minorHAnsi"/>
              </w:rPr>
            </w:pPr>
            <w:r w:rsidRPr="001E63DE">
              <w:rPr>
                <w:rFonts w:cstheme="minorHAnsi"/>
              </w:rPr>
              <w:t>Financial loss is often a key exposure</w:t>
            </w:r>
          </w:p>
        </w:tc>
        <w:tc>
          <w:tcPr>
            <w:tcW w:w="0" w:type="auto"/>
            <w:vAlign w:val="center"/>
            <w:hideMark/>
          </w:tcPr>
          <w:p w:rsidR="001E63DE" w:rsidRPr="001E63DE" w:rsidRDefault="001E63DE">
            <w:pPr>
              <w:rPr>
                <w:rFonts w:cstheme="minorHAnsi"/>
              </w:rPr>
            </w:pPr>
            <w:r w:rsidRPr="001E63DE">
              <w:rPr>
                <w:rFonts w:cstheme="minorHAnsi"/>
              </w:rPr>
              <w:t>Physical injury/property damage is generally the primary exposure</w:t>
            </w:r>
          </w:p>
        </w:tc>
      </w:tr>
      <w:tr w:rsidR="001E63DE" w:rsidRPr="001E63DE" w:rsidTr="001E63DE">
        <w:trPr>
          <w:tblCellSpacing w:w="15" w:type="dxa"/>
        </w:trPr>
        <w:tc>
          <w:tcPr>
            <w:tcW w:w="0" w:type="auto"/>
            <w:vAlign w:val="center"/>
            <w:hideMark/>
          </w:tcPr>
          <w:p w:rsidR="001E63DE" w:rsidRPr="001E63DE" w:rsidRDefault="001E63DE">
            <w:pPr>
              <w:rPr>
                <w:rFonts w:cstheme="minorHAnsi"/>
              </w:rPr>
            </w:pPr>
            <w:r w:rsidRPr="001E63DE">
              <w:rPr>
                <w:rFonts w:cstheme="minorHAnsi"/>
              </w:rPr>
              <w:t>Relevant to consultants and professional service providers</w:t>
            </w:r>
          </w:p>
        </w:tc>
        <w:tc>
          <w:tcPr>
            <w:tcW w:w="0" w:type="auto"/>
            <w:vAlign w:val="center"/>
            <w:hideMark/>
          </w:tcPr>
          <w:p w:rsidR="001E63DE" w:rsidRPr="001E63DE" w:rsidRDefault="001E63DE">
            <w:pPr>
              <w:rPr>
                <w:rFonts w:cstheme="minorHAnsi"/>
              </w:rPr>
            </w:pPr>
            <w:r w:rsidRPr="001E63DE">
              <w:rPr>
                <w:rFonts w:cstheme="minorHAnsi"/>
              </w:rPr>
              <w:t>Relevant to businesses interacting with customers and the public</w:t>
            </w:r>
          </w:p>
        </w:tc>
      </w:tr>
      <w:tr w:rsidR="001E63DE" w:rsidRPr="001E63DE" w:rsidTr="001E63DE">
        <w:trPr>
          <w:tblCellSpacing w:w="15" w:type="dxa"/>
        </w:trPr>
        <w:tc>
          <w:tcPr>
            <w:tcW w:w="0" w:type="auto"/>
            <w:vAlign w:val="center"/>
            <w:hideMark/>
          </w:tcPr>
          <w:p w:rsidR="001E63DE" w:rsidRPr="001E63DE" w:rsidRDefault="001E63DE">
            <w:pPr>
              <w:rPr>
                <w:rFonts w:cstheme="minorHAnsi"/>
              </w:rPr>
            </w:pPr>
            <w:r w:rsidRPr="001E63DE">
              <w:rPr>
                <w:rFonts w:cstheme="minorHAnsi"/>
              </w:rPr>
              <w:t>May cover eligible legal defence costs</w:t>
            </w:r>
          </w:p>
        </w:tc>
        <w:tc>
          <w:tcPr>
            <w:tcW w:w="0" w:type="auto"/>
            <w:vAlign w:val="center"/>
            <w:hideMark/>
          </w:tcPr>
          <w:p w:rsidR="001E63DE" w:rsidRPr="001E63DE" w:rsidRDefault="001E63DE">
            <w:pPr>
              <w:rPr>
                <w:rFonts w:cstheme="minorHAnsi"/>
              </w:rPr>
            </w:pPr>
            <w:r w:rsidRPr="001E63DE">
              <w:rPr>
                <w:rFonts w:cstheme="minorHAnsi"/>
              </w:rPr>
              <w:t>May cover eligible legal defence costs</w:t>
            </w:r>
          </w:p>
        </w:tc>
      </w:tr>
      <w:tr w:rsidR="001E63DE" w:rsidRPr="001E63DE" w:rsidTr="001E63DE">
        <w:trPr>
          <w:tblCellSpacing w:w="15" w:type="dxa"/>
        </w:trPr>
        <w:tc>
          <w:tcPr>
            <w:tcW w:w="0" w:type="auto"/>
            <w:vAlign w:val="center"/>
            <w:hideMark/>
          </w:tcPr>
          <w:p w:rsidR="001E63DE" w:rsidRPr="001E63DE" w:rsidRDefault="001E63DE">
            <w:pPr>
              <w:rPr>
                <w:rFonts w:cstheme="minorHAnsi"/>
              </w:rPr>
            </w:pPr>
            <w:r w:rsidRPr="001E63DE">
              <w:rPr>
                <w:rFonts w:cstheme="minorHAnsi"/>
              </w:rPr>
              <w:lastRenderedPageBreak/>
              <w:t>Subject to policy limits and terms</w:t>
            </w:r>
          </w:p>
        </w:tc>
        <w:tc>
          <w:tcPr>
            <w:tcW w:w="0" w:type="auto"/>
            <w:vAlign w:val="center"/>
            <w:hideMark/>
          </w:tcPr>
          <w:p w:rsidR="001E63DE" w:rsidRPr="001E63DE" w:rsidRDefault="001E63DE">
            <w:pPr>
              <w:rPr>
                <w:rFonts w:cstheme="minorHAnsi"/>
              </w:rPr>
            </w:pPr>
            <w:r w:rsidRPr="001E63DE">
              <w:rPr>
                <w:rFonts w:cstheme="minorHAnsi"/>
              </w:rPr>
              <w:t>Subject to policy limits and terms</w:t>
            </w:r>
          </w:p>
        </w:tc>
      </w:tr>
    </w:tbl>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professional business may require both types of liability protection depending on its activities.</w:t>
      </w:r>
    </w:p>
    <w:p w:rsidR="001E63DE" w:rsidRPr="001E63DE" w:rsidRDefault="001E63DE" w:rsidP="001E63DE">
      <w:pPr>
        <w:rPr>
          <w:rFonts w:cstheme="minorHAnsi"/>
        </w:rPr>
      </w:pPr>
      <w:r w:rsidRPr="001E63DE">
        <w:rPr>
          <w:rFonts w:cstheme="minorHAnsi"/>
        </w:rPr>
        <w:pict>
          <v:rect id="_x0000_i1270"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 xml:space="preserve">Professional Indemnity Insurance </w:t>
      </w:r>
      <w:proofErr w:type="gramStart"/>
      <w:r w:rsidRPr="001E63DE">
        <w:rPr>
          <w:rFonts w:asciiTheme="minorHAnsi" w:hAnsiTheme="minorHAnsi" w:cstheme="minorHAnsi"/>
          <w:sz w:val="22"/>
          <w:szCs w:val="22"/>
        </w:rPr>
        <w:t>vs</w:t>
      </w:r>
      <w:proofErr w:type="gramEnd"/>
      <w:r w:rsidRPr="001E63DE">
        <w:rPr>
          <w:rFonts w:asciiTheme="minorHAnsi" w:hAnsiTheme="minorHAnsi" w:cstheme="minorHAnsi"/>
          <w:sz w:val="22"/>
          <w:szCs w:val="22"/>
        </w:rPr>
        <w:t xml:space="preserve"> Directors and Officers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Professional Indemnity Insurance and </w:t>
      </w:r>
      <w:r w:rsidRPr="001E63DE">
        <w:rPr>
          <w:rStyle w:val="Strong"/>
          <w:rFonts w:asciiTheme="minorHAnsi" w:hAnsiTheme="minorHAnsi" w:cstheme="minorHAnsi"/>
          <w:sz w:val="22"/>
          <w:szCs w:val="22"/>
        </w:rPr>
        <w:t>Directors &amp; Officers (D&amp;O) Insurance</w:t>
      </w:r>
      <w:r w:rsidRPr="001E63DE">
        <w:rPr>
          <w:rFonts w:asciiTheme="minorHAnsi" w:hAnsiTheme="minorHAnsi" w:cstheme="minorHAnsi"/>
          <w:sz w:val="22"/>
          <w:szCs w:val="22"/>
        </w:rPr>
        <w:t xml:space="preserve"> also serve different purposes.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Primarily addresses eligible claims arising from the professional services provided by the insured.</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Directors &amp; Officers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Primarily addresses certain claims alleging wrongful acts by directors and officers while acting in their management roles.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company providing professional services may need to evaluate both exposures separately.</w:t>
      </w:r>
    </w:p>
    <w:p w:rsidR="001E63DE" w:rsidRPr="001E63DE" w:rsidRDefault="001E63DE" w:rsidP="001E63DE">
      <w:pPr>
        <w:rPr>
          <w:rFonts w:cstheme="minorHAnsi"/>
        </w:rPr>
      </w:pPr>
      <w:r w:rsidRPr="001E63DE">
        <w:rPr>
          <w:rFonts w:cstheme="minorHAnsi"/>
        </w:rPr>
        <w:pict>
          <v:rect id="_x0000_i1271"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 xml:space="preserve">Professional Indemnity Insurance </w:t>
      </w:r>
      <w:proofErr w:type="gramStart"/>
      <w:r w:rsidRPr="001E63DE">
        <w:rPr>
          <w:rFonts w:asciiTheme="minorHAnsi" w:hAnsiTheme="minorHAnsi" w:cstheme="minorHAnsi"/>
          <w:sz w:val="22"/>
          <w:szCs w:val="22"/>
        </w:rPr>
        <w:t>vs</w:t>
      </w:r>
      <w:proofErr w:type="gramEnd"/>
      <w:r w:rsidRPr="001E63DE">
        <w:rPr>
          <w:rFonts w:asciiTheme="minorHAnsi" w:hAnsiTheme="minorHAnsi" w:cstheme="minorHAnsi"/>
          <w:sz w:val="22"/>
          <w:szCs w:val="22"/>
        </w:rPr>
        <w:t xml:space="preserve"> Cyber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and Cyber Insurance address different categories of risk.</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Primarily protects against eligible claims arising from professional errors, omissions or negligence.</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Cyber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Primarily addresses specified cyber-related risks such as data breaches, cyber incidents and related losses, depending on the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Technology companies may need to assess both professional liability and cyber exposures.</w:t>
      </w:r>
    </w:p>
    <w:p w:rsidR="001E63DE" w:rsidRPr="001E63DE" w:rsidRDefault="001E63DE" w:rsidP="001E63DE">
      <w:pPr>
        <w:rPr>
          <w:rFonts w:cstheme="minorHAnsi"/>
        </w:rPr>
      </w:pPr>
      <w:r w:rsidRPr="001E63DE">
        <w:rPr>
          <w:rFonts w:cstheme="minorHAnsi"/>
        </w:rPr>
        <w:pict>
          <v:rect id="_x0000_i1272"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Who Needs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can be particularly important where your business: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Provides professional advice</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Makes recommendations to clients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Delivers consultancy services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Designs products or systems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Provides technical expertise</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Manages professional projects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Handles client information</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Is contractually required to maintain PI cover</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Works with large corporate clients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Participates in government or major commercial projects</w:t>
      </w:r>
    </w:p>
    <w:p w:rsidR="001E63DE" w:rsidRPr="001E63DE" w:rsidRDefault="001E63DE" w:rsidP="001E63DE">
      <w:pPr>
        <w:numPr>
          <w:ilvl w:val="0"/>
          <w:numId w:val="18"/>
        </w:numPr>
        <w:spacing w:before="100" w:beforeAutospacing="1" w:after="100" w:afterAutospacing="1" w:line="240" w:lineRule="auto"/>
        <w:rPr>
          <w:rFonts w:cstheme="minorHAnsi"/>
        </w:rPr>
      </w:pPr>
      <w:r w:rsidRPr="001E63DE">
        <w:rPr>
          <w:rFonts w:cstheme="minorHAnsi"/>
        </w:rPr>
        <w:t>Faces potential allegations of financial loss from professional services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Some client contracts, professional bodies or project requirements may specify minimum Professional Indemnity limits.</w:t>
      </w:r>
    </w:p>
    <w:p w:rsidR="001E63DE" w:rsidRPr="001E63DE" w:rsidRDefault="001E63DE" w:rsidP="001E63DE">
      <w:pPr>
        <w:rPr>
          <w:rFonts w:cstheme="minorHAnsi"/>
        </w:rPr>
      </w:pPr>
      <w:r w:rsidRPr="001E63DE">
        <w:rPr>
          <w:rFonts w:cstheme="minorHAnsi"/>
        </w:rPr>
        <w:pict>
          <v:rect id="_x0000_i1273"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is a Claims-Made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Many Professional Indemnity policies operate on a </w:t>
      </w:r>
      <w:r w:rsidRPr="001E63DE">
        <w:rPr>
          <w:rStyle w:val="Strong"/>
          <w:rFonts w:asciiTheme="minorHAnsi" w:hAnsiTheme="minorHAnsi" w:cstheme="minorHAnsi"/>
          <w:sz w:val="22"/>
          <w:szCs w:val="22"/>
        </w:rPr>
        <w:t>claims-made basis</w:t>
      </w:r>
      <w:r w:rsidRPr="001E63DE">
        <w:rPr>
          <w:rFonts w:asciiTheme="minorHAnsi" w:hAnsiTheme="minorHAnsi" w:cstheme="minorHAnsi"/>
          <w:sz w:val="22"/>
          <w:szCs w:val="22"/>
        </w:rPr>
        <w: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This generally means the policy's response can depend on when the claim is first made and/or notified, along with other requirements stated in the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Because of this, it is important to understand:</w:t>
      </w:r>
    </w:p>
    <w:p w:rsidR="001E63DE" w:rsidRPr="001E63DE" w:rsidRDefault="001E63DE" w:rsidP="001E63DE">
      <w:pPr>
        <w:numPr>
          <w:ilvl w:val="0"/>
          <w:numId w:val="19"/>
        </w:numPr>
        <w:spacing w:before="100" w:beforeAutospacing="1" w:after="100" w:afterAutospacing="1" w:line="240" w:lineRule="auto"/>
        <w:rPr>
          <w:rFonts w:cstheme="minorHAnsi"/>
        </w:rPr>
      </w:pPr>
      <w:r w:rsidRPr="001E63DE">
        <w:rPr>
          <w:rFonts w:cstheme="minorHAnsi"/>
        </w:rPr>
        <w:t>Policy period</w:t>
      </w:r>
    </w:p>
    <w:p w:rsidR="001E63DE" w:rsidRPr="001E63DE" w:rsidRDefault="001E63DE" w:rsidP="001E63DE">
      <w:pPr>
        <w:numPr>
          <w:ilvl w:val="0"/>
          <w:numId w:val="19"/>
        </w:numPr>
        <w:spacing w:before="100" w:beforeAutospacing="1" w:after="100" w:afterAutospacing="1" w:line="240" w:lineRule="auto"/>
        <w:rPr>
          <w:rFonts w:cstheme="minorHAnsi"/>
        </w:rPr>
      </w:pPr>
      <w:r w:rsidRPr="001E63DE">
        <w:rPr>
          <w:rFonts w:cstheme="minorHAnsi"/>
        </w:rPr>
        <w:t>Retroactive date</w:t>
      </w:r>
    </w:p>
    <w:p w:rsidR="001E63DE" w:rsidRPr="001E63DE" w:rsidRDefault="001E63DE" w:rsidP="001E63DE">
      <w:pPr>
        <w:numPr>
          <w:ilvl w:val="0"/>
          <w:numId w:val="19"/>
        </w:numPr>
        <w:spacing w:before="100" w:beforeAutospacing="1" w:after="100" w:afterAutospacing="1" w:line="240" w:lineRule="auto"/>
        <w:rPr>
          <w:rFonts w:cstheme="minorHAnsi"/>
        </w:rPr>
      </w:pPr>
      <w:r w:rsidRPr="001E63DE">
        <w:rPr>
          <w:rFonts w:cstheme="minorHAnsi"/>
        </w:rPr>
        <w:t>Continuity requirements</w:t>
      </w:r>
    </w:p>
    <w:p w:rsidR="001E63DE" w:rsidRPr="001E63DE" w:rsidRDefault="001E63DE" w:rsidP="001E63DE">
      <w:pPr>
        <w:numPr>
          <w:ilvl w:val="0"/>
          <w:numId w:val="19"/>
        </w:numPr>
        <w:spacing w:before="100" w:beforeAutospacing="1" w:after="100" w:afterAutospacing="1" w:line="240" w:lineRule="auto"/>
        <w:rPr>
          <w:rFonts w:cstheme="minorHAnsi"/>
        </w:rPr>
      </w:pPr>
      <w:r w:rsidRPr="001E63DE">
        <w:rPr>
          <w:rFonts w:cstheme="minorHAnsi"/>
        </w:rPr>
        <w:t>Prior known circumstances</w:t>
      </w:r>
    </w:p>
    <w:p w:rsidR="001E63DE" w:rsidRPr="001E63DE" w:rsidRDefault="001E63DE" w:rsidP="001E63DE">
      <w:pPr>
        <w:numPr>
          <w:ilvl w:val="0"/>
          <w:numId w:val="19"/>
        </w:numPr>
        <w:spacing w:before="100" w:beforeAutospacing="1" w:after="100" w:afterAutospacing="1" w:line="240" w:lineRule="auto"/>
        <w:rPr>
          <w:rFonts w:cstheme="minorHAnsi"/>
        </w:rPr>
      </w:pPr>
      <w:r w:rsidRPr="001E63DE">
        <w:rPr>
          <w:rFonts w:cstheme="minorHAnsi"/>
        </w:rPr>
        <w:t>Extended reporting provisions, where available</w:t>
      </w:r>
    </w:p>
    <w:p w:rsidR="001E63DE" w:rsidRPr="001E63DE" w:rsidRDefault="001E63DE" w:rsidP="001E63DE">
      <w:pPr>
        <w:numPr>
          <w:ilvl w:val="0"/>
          <w:numId w:val="19"/>
        </w:numPr>
        <w:spacing w:before="100" w:beforeAutospacing="1" w:after="100" w:afterAutospacing="1" w:line="240" w:lineRule="auto"/>
        <w:rPr>
          <w:rFonts w:cstheme="minorHAnsi"/>
        </w:rPr>
      </w:pPr>
      <w:r w:rsidRPr="001E63DE">
        <w:rPr>
          <w:rFonts w:cstheme="minorHAnsi"/>
        </w:rPr>
        <w:t>Claim notification requirements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Do not assume that a policy will cover a claim merely because the professional service was performed during a particular year.</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exact operation depends on the policy wording.</w:t>
      </w:r>
    </w:p>
    <w:p w:rsidR="001E63DE" w:rsidRPr="001E63DE" w:rsidRDefault="001E63DE" w:rsidP="001E63DE">
      <w:pPr>
        <w:rPr>
          <w:rFonts w:cstheme="minorHAnsi"/>
        </w:rPr>
      </w:pPr>
      <w:r w:rsidRPr="001E63DE">
        <w:rPr>
          <w:rFonts w:cstheme="minorHAnsi"/>
        </w:rPr>
        <w:pict>
          <v:rect id="_x0000_i1274"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is a Retroactive Date?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The </w:t>
      </w:r>
      <w:r w:rsidRPr="001E63DE">
        <w:rPr>
          <w:rStyle w:val="Strong"/>
          <w:rFonts w:asciiTheme="minorHAnsi" w:hAnsiTheme="minorHAnsi" w:cstheme="minorHAnsi"/>
          <w:sz w:val="22"/>
          <w:szCs w:val="22"/>
        </w:rPr>
        <w:t>retroactive date</w:t>
      </w:r>
      <w:r w:rsidRPr="001E63DE">
        <w:rPr>
          <w:rFonts w:asciiTheme="minorHAnsi" w:hAnsiTheme="minorHAnsi" w:cstheme="minorHAnsi"/>
          <w:sz w:val="22"/>
          <w:szCs w:val="22"/>
        </w:rPr>
        <w:t xml:space="preserve"> is an important concept in many claims-made Professional Indemnity policies.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It can relate to how far back the policy may respond to eligible professional services or wrongful acts, subject to the policy terms.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For example, if a policy has a retroactive date of </w:t>
      </w:r>
      <w:r w:rsidRPr="001E63DE">
        <w:rPr>
          <w:rStyle w:val="Strong"/>
          <w:rFonts w:asciiTheme="minorHAnsi" w:hAnsiTheme="minorHAnsi" w:cstheme="minorHAnsi"/>
          <w:sz w:val="22"/>
          <w:szCs w:val="22"/>
        </w:rPr>
        <w:t>1 April 2023</w:t>
      </w:r>
      <w:r w:rsidRPr="001E63DE">
        <w:rPr>
          <w:rFonts w:asciiTheme="minorHAnsi" w:hAnsiTheme="minorHAnsi" w:cstheme="minorHAnsi"/>
          <w:sz w:val="22"/>
          <w:szCs w:val="22"/>
        </w:rPr>
        <w:t>, professional work performed before that date may not be covered, depending on the wording.</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continuous insurance history may therefore be important for professionals seeking protection for past work.</w:t>
      </w:r>
    </w:p>
    <w:p w:rsidR="001E63DE" w:rsidRPr="001E63DE" w:rsidRDefault="001E63DE" w:rsidP="001E63DE">
      <w:pPr>
        <w:rPr>
          <w:rFonts w:cstheme="minorHAnsi"/>
        </w:rPr>
      </w:pPr>
      <w:r w:rsidRPr="001E63DE">
        <w:rPr>
          <w:rFonts w:cstheme="minorHAnsi"/>
        </w:rPr>
        <w:pict>
          <v:rect id="_x0000_i1275"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is the Limit of Indemnity?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The </w:t>
      </w:r>
      <w:r w:rsidRPr="001E63DE">
        <w:rPr>
          <w:rStyle w:val="Strong"/>
          <w:rFonts w:asciiTheme="minorHAnsi" w:hAnsiTheme="minorHAnsi" w:cstheme="minorHAnsi"/>
          <w:sz w:val="22"/>
          <w:szCs w:val="22"/>
        </w:rPr>
        <w:t>Limit of Indemnity</w:t>
      </w:r>
      <w:r w:rsidRPr="001E63DE">
        <w:rPr>
          <w:rFonts w:asciiTheme="minorHAnsi" w:hAnsiTheme="minorHAnsi" w:cstheme="minorHAnsi"/>
          <w:sz w:val="22"/>
          <w:szCs w:val="22"/>
        </w:rPr>
        <w:t xml:space="preserve"> is the maximum amount payable by the insurer for covered claims, subject to the policy wording.</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Limits may be structured differently, for example:</w:t>
      </w:r>
    </w:p>
    <w:p w:rsidR="001E63DE" w:rsidRPr="001E63DE" w:rsidRDefault="001E63DE" w:rsidP="001E63DE">
      <w:pPr>
        <w:numPr>
          <w:ilvl w:val="0"/>
          <w:numId w:val="20"/>
        </w:numPr>
        <w:spacing w:before="100" w:beforeAutospacing="1" w:after="100" w:afterAutospacing="1" w:line="240" w:lineRule="auto"/>
        <w:rPr>
          <w:rFonts w:cstheme="minorHAnsi"/>
        </w:rPr>
      </w:pPr>
      <w:r w:rsidRPr="001E63DE">
        <w:rPr>
          <w:rFonts w:cstheme="minorHAnsi"/>
        </w:rPr>
        <w:t>Per claim</w:t>
      </w:r>
    </w:p>
    <w:p w:rsidR="001E63DE" w:rsidRPr="001E63DE" w:rsidRDefault="001E63DE" w:rsidP="001E63DE">
      <w:pPr>
        <w:numPr>
          <w:ilvl w:val="0"/>
          <w:numId w:val="20"/>
        </w:numPr>
        <w:spacing w:before="100" w:beforeAutospacing="1" w:after="100" w:afterAutospacing="1" w:line="240" w:lineRule="auto"/>
        <w:rPr>
          <w:rFonts w:cstheme="minorHAnsi"/>
        </w:rPr>
      </w:pPr>
      <w:r w:rsidRPr="001E63DE">
        <w:rPr>
          <w:rFonts w:cstheme="minorHAnsi"/>
        </w:rPr>
        <w:t>Aggregate for the policy period</w:t>
      </w:r>
    </w:p>
    <w:p w:rsidR="001E63DE" w:rsidRPr="001E63DE" w:rsidRDefault="001E63DE" w:rsidP="001E63DE">
      <w:pPr>
        <w:numPr>
          <w:ilvl w:val="0"/>
          <w:numId w:val="20"/>
        </w:numPr>
        <w:spacing w:before="100" w:beforeAutospacing="1" w:after="100" w:afterAutospacing="1" w:line="240" w:lineRule="auto"/>
        <w:rPr>
          <w:rFonts w:cstheme="minorHAnsi"/>
        </w:rPr>
      </w:pPr>
      <w:r w:rsidRPr="001E63DE">
        <w:rPr>
          <w:rFonts w:cstheme="minorHAnsi"/>
        </w:rPr>
        <w:t>Combined limits</w:t>
      </w:r>
    </w:p>
    <w:p w:rsidR="001E63DE" w:rsidRPr="001E63DE" w:rsidRDefault="001E63DE" w:rsidP="001E63DE">
      <w:pPr>
        <w:numPr>
          <w:ilvl w:val="0"/>
          <w:numId w:val="20"/>
        </w:numPr>
        <w:spacing w:before="100" w:beforeAutospacing="1" w:after="100" w:afterAutospacing="1" w:line="240" w:lineRule="auto"/>
        <w:rPr>
          <w:rFonts w:cstheme="minorHAnsi"/>
        </w:rPr>
      </w:pPr>
      <w:r w:rsidRPr="001E63DE">
        <w:rPr>
          <w:rFonts w:cstheme="minorHAnsi"/>
        </w:rPr>
        <w:t>Defence costs within or outside the limit, depending on the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It is important to check the policy wording carefully.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appropriate limit should be considered based on:</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Nature of professional services</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Contract value</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Client requirements</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Potential financial exposure</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Size of projects</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Business turnover</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Contractual indemnity obligations</w:t>
      </w:r>
    </w:p>
    <w:p w:rsidR="001E63DE" w:rsidRPr="001E63DE" w:rsidRDefault="001E63DE" w:rsidP="001E63DE">
      <w:pPr>
        <w:numPr>
          <w:ilvl w:val="0"/>
          <w:numId w:val="21"/>
        </w:numPr>
        <w:spacing w:before="100" w:beforeAutospacing="1" w:after="100" w:afterAutospacing="1" w:line="240" w:lineRule="auto"/>
        <w:rPr>
          <w:rFonts w:cstheme="minorHAnsi"/>
        </w:rPr>
      </w:pPr>
      <w:r w:rsidRPr="001E63DE">
        <w:rPr>
          <w:rFonts w:cstheme="minorHAnsi"/>
        </w:rPr>
        <w:t>Regulatory or professional requirements</w:t>
      </w:r>
    </w:p>
    <w:p w:rsidR="001E63DE" w:rsidRPr="001E63DE" w:rsidRDefault="001E63DE" w:rsidP="001E63DE">
      <w:pPr>
        <w:spacing w:after="0"/>
        <w:rPr>
          <w:rFonts w:cstheme="minorHAnsi"/>
        </w:rPr>
      </w:pPr>
      <w:r w:rsidRPr="001E63DE">
        <w:rPr>
          <w:rFonts w:cstheme="minorHAnsi"/>
        </w:rPr>
        <w:pict>
          <v:rect id="_x0000_i1276"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is the Excess or Deductible?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The </w:t>
      </w:r>
      <w:r w:rsidRPr="001E63DE">
        <w:rPr>
          <w:rStyle w:val="Strong"/>
          <w:rFonts w:asciiTheme="minorHAnsi" w:hAnsiTheme="minorHAnsi" w:cstheme="minorHAnsi"/>
          <w:sz w:val="22"/>
          <w:szCs w:val="22"/>
        </w:rPr>
        <w:t>excess</w:t>
      </w:r>
      <w:r w:rsidRPr="001E63DE">
        <w:rPr>
          <w:rFonts w:asciiTheme="minorHAnsi" w:hAnsiTheme="minorHAnsi" w:cstheme="minorHAnsi"/>
          <w:sz w:val="22"/>
          <w:szCs w:val="22"/>
        </w:rPr>
        <w:t xml:space="preserve"> or </w:t>
      </w:r>
      <w:r w:rsidRPr="001E63DE">
        <w:rPr>
          <w:rStyle w:val="Strong"/>
          <w:rFonts w:asciiTheme="minorHAnsi" w:hAnsiTheme="minorHAnsi" w:cstheme="minorHAnsi"/>
          <w:sz w:val="22"/>
          <w:szCs w:val="22"/>
        </w:rPr>
        <w:t>deductible</w:t>
      </w:r>
      <w:r w:rsidRPr="001E63DE">
        <w:rPr>
          <w:rFonts w:asciiTheme="minorHAnsi" w:hAnsiTheme="minorHAnsi" w:cstheme="minorHAnsi"/>
          <w:sz w:val="22"/>
          <w:szCs w:val="22"/>
        </w:rPr>
        <w:t xml:space="preserve"> is the amount that the insured may be required to bear for a covered claim before the insurer pays, depending on the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Excess structures can differ based on:</w:t>
      </w:r>
    </w:p>
    <w:p w:rsidR="001E63DE" w:rsidRPr="001E63DE" w:rsidRDefault="001E63DE" w:rsidP="001E63DE">
      <w:pPr>
        <w:numPr>
          <w:ilvl w:val="0"/>
          <w:numId w:val="22"/>
        </w:numPr>
        <w:spacing w:before="100" w:beforeAutospacing="1" w:after="100" w:afterAutospacing="1" w:line="240" w:lineRule="auto"/>
        <w:rPr>
          <w:rFonts w:cstheme="minorHAnsi"/>
        </w:rPr>
      </w:pPr>
      <w:r w:rsidRPr="001E63DE">
        <w:rPr>
          <w:rFonts w:cstheme="minorHAnsi"/>
        </w:rPr>
        <w:t>Type of claim</w:t>
      </w:r>
    </w:p>
    <w:p w:rsidR="001E63DE" w:rsidRPr="001E63DE" w:rsidRDefault="001E63DE" w:rsidP="001E63DE">
      <w:pPr>
        <w:numPr>
          <w:ilvl w:val="0"/>
          <w:numId w:val="22"/>
        </w:numPr>
        <w:spacing w:before="100" w:beforeAutospacing="1" w:after="100" w:afterAutospacing="1" w:line="240" w:lineRule="auto"/>
        <w:rPr>
          <w:rFonts w:cstheme="minorHAnsi"/>
        </w:rPr>
      </w:pPr>
      <w:r w:rsidRPr="001E63DE">
        <w:rPr>
          <w:rFonts w:cstheme="minorHAnsi"/>
        </w:rPr>
        <w:t>Legal costs</w:t>
      </w:r>
    </w:p>
    <w:p w:rsidR="001E63DE" w:rsidRPr="001E63DE" w:rsidRDefault="001E63DE" w:rsidP="001E63DE">
      <w:pPr>
        <w:numPr>
          <w:ilvl w:val="0"/>
          <w:numId w:val="22"/>
        </w:numPr>
        <w:spacing w:before="100" w:beforeAutospacing="1" w:after="100" w:afterAutospacing="1" w:line="240" w:lineRule="auto"/>
        <w:rPr>
          <w:rFonts w:cstheme="minorHAnsi"/>
        </w:rPr>
      </w:pPr>
      <w:r w:rsidRPr="001E63DE">
        <w:rPr>
          <w:rFonts w:cstheme="minorHAnsi"/>
        </w:rPr>
        <w:t>Claim amount</w:t>
      </w:r>
    </w:p>
    <w:p w:rsidR="001E63DE" w:rsidRPr="001E63DE" w:rsidRDefault="001E63DE" w:rsidP="001E63DE">
      <w:pPr>
        <w:numPr>
          <w:ilvl w:val="0"/>
          <w:numId w:val="22"/>
        </w:numPr>
        <w:spacing w:before="100" w:beforeAutospacing="1" w:after="100" w:afterAutospacing="1" w:line="240" w:lineRule="auto"/>
        <w:rPr>
          <w:rFonts w:cstheme="minorHAnsi"/>
        </w:rPr>
      </w:pPr>
      <w:r w:rsidRPr="001E63DE">
        <w:rPr>
          <w:rFonts w:cstheme="minorHAnsi"/>
        </w:rPr>
        <w:t>Professional activity</w:t>
      </w:r>
    </w:p>
    <w:p w:rsidR="001E63DE" w:rsidRPr="001E63DE" w:rsidRDefault="001E63DE" w:rsidP="001E63DE">
      <w:pPr>
        <w:numPr>
          <w:ilvl w:val="0"/>
          <w:numId w:val="22"/>
        </w:numPr>
        <w:spacing w:before="100" w:beforeAutospacing="1" w:after="100" w:afterAutospacing="1" w:line="240" w:lineRule="auto"/>
        <w:rPr>
          <w:rFonts w:cstheme="minorHAnsi"/>
        </w:rPr>
      </w:pPr>
      <w:r w:rsidRPr="001E63DE">
        <w:rPr>
          <w:rFonts w:cstheme="minorHAnsi"/>
        </w:rPr>
        <w:t>Policy wording</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A lower premium may sometimes be associated with a higher excess, depending on the insurer's terms.</w:t>
      </w:r>
    </w:p>
    <w:p w:rsidR="001E63DE" w:rsidRPr="001E63DE" w:rsidRDefault="001E63DE" w:rsidP="001E63DE">
      <w:pPr>
        <w:rPr>
          <w:rFonts w:cstheme="minorHAnsi"/>
        </w:rPr>
      </w:pPr>
      <w:r w:rsidRPr="001E63DE">
        <w:rPr>
          <w:rFonts w:cstheme="minorHAnsi"/>
        </w:rPr>
        <w:pict>
          <v:rect id="_x0000_i1277"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Professional Indemnity Insurance for Consultants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Consultants often provide recommendations that influence important client decisions.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Claims can arise when clients allege that professional advice:</w:t>
      </w:r>
    </w:p>
    <w:p w:rsidR="001E63DE" w:rsidRPr="001E63DE" w:rsidRDefault="001E63DE" w:rsidP="001E63DE">
      <w:pPr>
        <w:numPr>
          <w:ilvl w:val="0"/>
          <w:numId w:val="23"/>
        </w:numPr>
        <w:spacing w:before="100" w:beforeAutospacing="1" w:after="100" w:afterAutospacing="1" w:line="240" w:lineRule="auto"/>
        <w:rPr>
          <w:rFonts w:cstheme="minorHAnsi"/>
        </w:rPr>
      </w:pPr>
      <w:r w:rsidRPr="001E63DE">
        <w:rPr>
          <w:rFonts w:cstheme="minorHAnsi"/>
        </w:rPr>
        <w:t>Was incorrect</w:t>
      </w:r>
    </w:p>
    <w:p w:rsidR="001E63DE" w:rsidRPr="001E63DE" w:rsidRDefault="001E63DE" w:rsidP="001E63DE">
      <w:pPr>
        <w:numPr>
          <w:ilvl w:val="0"/>
          <w:numId w:val="23"/>
        </w:numPr>
        <w:spacing w:before="100" w:beforeAutospacing="1" w:after="100" w:afterAutospacing="1" w:line="240" w:lineRule="auto"/>
        <w:rPr>
          <w:rFonts w:cstheme="minorHAnsi"/>
        </w:rPr>
      </w:pPr>
      <w:r w:rsidRPr="001E63DE">
        <w:rPr>
          <w:rFonts w:cstheme="minorHAnsi"/>
        </w:rPr>
        <w:t>Was incomplete</w:t>
      </w:r>
    </w:p>
    <w:p w:rsidR="001E63DE" w:rsidRPr="001E63DE" w:rsidRDefault="001E63DE" w:rsidP="001E63DE">
      <w:pPr>
        <w:numPr>
          <w:ilvl w:val="0"/>
          <w:numId w:val="23"/>
        </w:numPr>
        <w:spacing w:before="100" w:beforeAutospacing="1" w:after="100" w:afterAutospacing="1" w:line="240" w:lineRule="auto"/>
        <w:rPr>
          <w:rFonts w:cstheme="minorHAnsi"/>
        </w:rPr>
      </w:pPr>
      <w:r w:rsidRPr="001E63DE">
        <w:rPr>
          <w:rFonts w:cstheme="minorHAnsi"/>
        </w:rPr>
        <w:t>Contained an error</w:t>
      </w:r>
    </w:p>
    <w:p w:rsidR="001E63DE" w:rsidRPr="001E63DE" w:rsidRDefault="001E63DE" w:rsidP="001E63DE">
      <w:pPr>
        <w:numPr>
          <w:ilvl w:val="0"/>
          <w:numId w:val="23"/>
        </w:numPr>
        <w:spacing w:before="100" w:beforeAutospacing="1" w:after="100" w:afterAutospacing="1" w:line="240" w:lineRule="auto"/>
        <w:rPr>
          <w:rFonts w:cstheme="minorHAnsi"/>
        </w:rPr>
      </w:pPr>
      <w:r w:rsidRPr="001E63DE">
        <w:rPr>
          <w:rFonts w:cstheme="minorHAnsi"/>
        </w:rPr>
        <w:t>Omitted important information</w:t>
      </w:r>
    </w:p>
    <w:p w:rsidR="001E63DE" w:rsidRPr="001E63DE" w:rsidRDefault="001E63DE" w:rsidP="001E63DE">
      <w:pPr>
        <w:numPr>
          <w:ilvl w:val="0"/>
          <w:numId w:val="23"/>
        </w:numPr>
        <w:spacing w:before="100" w:beforeAutospacing="1" w:after="100" w:afterAutospacing="1" w:line="240" w:lineRule="auto"/>
        <w:rPr>
          <w:rFonts w:cstheme="minorHAnsi"/>
        </w:rPr>
      </w:pPr>
      <w:r w:rsidRPr="001E63DE">
        <w:rPr>
          <w:rFonts w:cstheme="minorHAnsi"/>
        </w:rPr>
        <w:t>Failed to meet the agreed professional standard</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can help consultants manage eligible liability claims arising from their professional services.</w:t>
      </w:r>
    </w:p>
    <w:p w:rsidR="001E63DE" w:rsidRPr="001E63DE" w:rsidRDefault="001E63DE" w:rsidP="001E63DE">
      <w:pPr>
        <w:rPr>
          <w:rFonts w:cstheme="minorHAnsi"/>
        </w:rPr>
      </w:pPr>
      <w:r w:rsidRPr="001E63DE">
        <w:rPr>
          <w:rFonts w:cstheme="minorHAnsi"/>
        </w:rPr>
        <w:pict>
          <v:rect id="_x0000_i1278"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Professional Indemnity Insurance for IT and Technology Companies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Technology businesses can face significant professional liability exposure.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Potential allegations may arise from:</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Software errors</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Coding mistakes</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Implementation failures</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Professional advice</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System design errors</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Project delays</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lastRenderedPageBreak/>
        <w:t>Failure to meet professional specifications</w:t>
      </w:r>
    </w:p>
    <w:p w:rsidR="001E63DE" w:rsidRPr="001E63DE" w:rsidRDefault="001E63DE" w:rsidP="001E63DE">
      <w:pPr>
        <w:numPr>
          <w:ilvl w:val="0"/>
          <w:numId w:val="24"/>
        </w:numPr>
        <w:spacing w:before="100" w:beforeAutospacing="1" w:after="100" w:afterAutospacing="1" w:line="240" w:lineRule="auto"/>
        <w:rPr>
          <w:rFonts w:cstheme="minorHAnsi"/>
        </w:rPr>
      </w:pPr>
      <w:r w:rsidRPr="001E63DE">
        <w:rPr>
          <w:rFonts w:cstheme="minorHAnsi"/>
        </w:rPr>
        <w:t>Technology consultancy services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business activity, a technology company may need to evaluate a combination of:</w:t>
      </w:r>
    </w:p>
    <w:p w:rsidR="001E63DE" w:rsidRPr="001E63DE" w:rsidRDefault="001E63DE" w:rsidP="001E63DE">
      <w:pPr>
        <w:numPr>
          <w:ilvl w:val="0"/>
          <w:numId w:val="25"/>
        </w:numPr>
        <w:spacing w:before="100" w:beforeAutospacing="1" w:after="100" w:afterAutospacing="1" w:line="240" w:lineRule="auto"/>
        <w:rPr>
          <w:rFonts w:cstheme="minorHAnsi"/>
        </w:rPr>
      </w:pPr>
      <w:r w:rsidRPr="001E63DE">
        <w:rPr>
          <w:rFonts w:cstheme="minorHAnsi"/>
        </w:rPr>
        <w:t>Professional Indemnity Insurance</w:t>
      </w:r>
    </w:p>
    <w:p w:rsidR="001E63DE" w:rsidRPr="001E63DE" w:rsidRDefault="001E63DE" w:rsidP="001E63DE">
      <w:pPr>
        <w:numPr>
          <w:ilvl w:val="0"/>
          <w:numId w:val="25"/>
        </w:numPr>
        <w:spacing w:before="100" w:beforeAutospacing="1" w:after="100" w:afterAutospacing="1" w:line="240" w:lineRule="auto"/>
        <w:rPr>
          <w:rFonts w:cstheme="minorHAnsi"/>
        </w:rPr>
      </w:pPr>
      <w:r w:rsidRPr="001E63DE">
        <w:rPr>
          <w:rFonts w:cstheme="minorHAnsi"/>
        </w:rPr>
        <w:t>Cyber Insurance</w:t>
      </w:r>
    </w:p>
    <w:p w:rsidR="001E63DE" w:rsidRPr="001E63DE" w:rsidRDefault="001E63DE" w:rsidP="001E63DE">
      <w:pPr>
        <w:numPr>
          <w:ilvl w:val="0"/>
          <w:numId w:val="25"/>
        </w:numPr>
        <w:spacing w:before="100" w:beforeAutospacing="1" w:after="100" w:afterAutospacing="1" w:line="240" w:lineRule="auto"/>
        <w:rPr>
          <w:rFonts w:cstheme="minorHAnsi"/>
        </w:rPr>
      </w:pPr>
      <w:r w:rsidRPr="001E63DE">
        <w:rPr>
          <w:rFonts w:cstheme="minorHAnsi"/>
        </w:rPr>
        <w:t>Public Liability Insurance</w:t>
      </w:r>
    </w:p>
    <w:p w:rsidR="001E63DE" w:rsidRPr="001E63DE" w:rsidRDefault="001E63DE" w:rsidP="001E63DE">
      <w:pPr>
        <w:numPr>
          <w:ilvl w:val="0"/>
          <w:numId w:val="25"/>
        </w:numPr>
        <w:spacing w:before="100" w:beforeAutospacing="1" w:after="100" w:afterAutospacing="1" w:line="240" w:lineRule="auto"/>
        <w:rPr>
          <w:rFonts w:cstheme="minorHAnsi"/>
        </w:rPr>
      </w:pPr>
      <w:r w:rsidRPr="001E63DE">
        <w:rPr>
          <w:rFonts w:cstheme="minorHAnsi"/>
        </w:rPr>
        <w:t>Product Liability Insurance</w:t>
      </w:r>
    </w:p>
    <w:p w:rsidR="001E63DE" w:rsidRPr="001E63DE" w:rsidRDefault="001E63DE" w:rsidP="001E63DE">
      <w:pPr>
        <w:numPr>
          <w:ilvl w:val="0"/>
          <w:numId w:val="25"/>
        </w:numPr>
        <w:spacing w:before="100" w:beforeAutospacing="1" w:after="100" w:afterAutospacing="1" w:line="240" w:lineRule="auto"/>
        <w:rPr>
          <w:rFonts w:cstheme="minorHAnsi"/>
        </w:rPr>
      </w:pPr>
      <w:r w:rsidRPr="001E63DE">
        <w:rPr>
          <w:rFonts w:cstheme="minorHAnsi"/>
        </w:rPr>
        <w:t>Directors &amp; Officers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appropriate cover depends on the company's activities and contractual obligations.</w:t>
      </w:r>
    </w:p>
    <w:p w:rsidR="001E63DE" w:rsidRPr="001E63DE" w:rsidRDefault="001E63DE" w:rsidP="001E63DE">
      <w:pPr>
        <w:rPr>
          <w:rFonts w:cstheme="minorHAnsi"/>
        </w:rPr>
      </w:pPr>
      <w:r w:rsidRPr="001E63DE">
        <w:rPr>
          <w:rFonts w:cstheme="minorHAnsi"/>
        </w:rPr>
        <w:pict>
          <v:rect id="_x0000_i1279"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Professional Indemnity Insurance for Architects and Engineers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Architects and engineers can face claims relating to professional designs, calculations and specifications.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Potential allegations may include:</w:t>
      </w:r>
    </w:p>
    <w:p w:rsidR="001E63DE" w:rsidRPr="001E63DE" w:rsidRDefault="001E63DE" w:rsidP="001E63DE">
      <w:pPr>
        <w:numPr>
          <w:ilvl w:val="0"/>
          <w:numId w:val="26"/>
        </w:numPr>
        <w:spacing w:before="100" w:beforeAutospacing="1" w:after="100" w:afterAutospacing="1" w:line="240" w:lineRule="auto"/>
        <w:rPr>
          <w:rFonts w:cstheme="minorHAnsi"/>
        </w:rPr>
      </w:pPr>
      <w:r w:rsidRPr="001E63DE">
        <w:rPr>
          <w:rFonts w:cstheme="minorHAnsi"/>
        </w:rPr>
        <w:t>Design errors</w:t>
      </w:r>
    </w:p>
    <w:p w:rsidR="001E63DE" w:rsidRPr="001E63DE" w:rsidRDefault="001E63DE" w:rsidP="001E63DE">
      <w:pPr>
        <w:numPr>
          <w:ilvl w:val="0"/>
          <w:numId w:val="26"/>
        </w:numPr>
        <w:spacing w:before="100" w:beforeAutospacing="1" w:after="100" w:afterAutospacing="1" w:line="240" w:lineRule="auto"/>
        <w:rPr>
          <w:rFonts w:cstheme="minorHAnsi"/>
        </w:rPr>
      </w:pPr>
      <w:r w:rsidRPr="001E63DE">
        <w:rPr>
          <w:rFonts w:cstheme="minorHAnsi"/>
        </w:rPr>
        <w:t>Calculation errors</w:t>
      </w:r>
    </w:p>
    <w:p w:rsidR="001E63DE" w:rsidRPr="001E63DE" w:rsidRDefault="001E63DE" w:rsidP="001E63DE">
      <w:pPr>
        <w:numPr>
          <w:ilvl w:val="0"/>
          <w:numId w:val="26"/>
        </w:numPr>
        <w:spacing w:before="100" w:beforeAutospacing="1" w:after="100" w:afterAutospacing="1" w:line="240" w:lineRule="auto"/>
        <w:rPr>
          <w:rFonts w:cstheme="minorHAnsi"/>
        </w:rPr>
      </w:pPr>
      <w:r w:rsidRPr="001E63DE">
        <w:rPr>
          <w:rFonts w:cstheme="minorHAnsi"/>
        </w:rPr>
        <w:t>Specification issues</w:t>
      </w:r>
    </w:p>
    <w:p w:rsidR="001E63DE" w:rsidRPr="001E63DE" w:rsidRDefault="001E63DE" w:rsidP="001E63DE">
      <w:pPr>
        <w:numPr>
          <w:ilvl w:val="0"/>
          <w:numId w:val="26"/>
        </w:numPr>
        <w:spacing w:before="100" w:beforeAutospacing="1" w:after="100" w:afterAutospacing="1" w:line="240" w:lineRule="auto"/>
        <w:rPr>
          <w:rFonts w:cstheme="minorHAnsi"/>
        </w:rPr>
      </w:pPr>
      <w:r w:rsidRPr="001E63DE">
        <w:rPr>
          <w:rFonts w:cstheme="minorHAnsi"/>
        </w:rPr>
        <w:t>Professional omissions</w:t>
      </w:r>
    </w:p>
    <w:p w:rsidR="001E63DE" w:rsidRPr="001E63DE" w:rsidRDefault="001E63DE" w:rsidP="001E63DE">
      <w:pPr>
        <w:numPr>
          <w:ilvl w:val="0"/>
          <w:numId w:val="26"/>
        </w:numPr>
        <w:spacing w:before="100" w:beforeAutospacing="1" w:after="100" w:afterAutospacing="1" w:line="240" w:lineRule="auto"/>
        <w:rPr>
          <w:rFonts w:cstheme="minorHAnsi"/>
        </w:rPr>
      </w:pPr>
      <w:r w:rsidRPr="001E63DE">
        <w:rPr>
          <w:rFonts w:cstheme="minorHAnsi"/>
        </w:rPr>
        <w:t>Project-related negligence</w:t>
      </w:r>
    </w:p>
    <w:p w:rsidR="001E63DE" w:rsidRPr="001E63DE" w:rsidRDefault="001E63DE" w:rsidP="001E63DE">
      <w:pPr>
        <w:numPr>
          <w:ilvl w:val="0"/>
          <w:numId w:val="26"/>
        </w:numPr>
        <w:spacing w:before="100" w:beforeAutospacing="1" w:after="100" w:afterAutospacing="1" w:line="240" w:lineRule="auto"/>
        <w:rPr>
          <w:rFonts w:cstheme="minorHAnsi"/>
        </w:rPr>
      </w:pPr>
      <w:r w:rsidRPr="001E63DE">
        <w:rPr>
          <w:rFonts w:cstheme="minorHAnsi"/>
        </w:rPr>
        <w:t>Incorrect technical advice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required limit of indemnity can be significant, particularly for large infrastructure and construction projects.</w:t>
      </w:r>
    </w:p>
    <w:p w:rsidR="001E63DE" w:rsidRPr="001E63DE" w:rsidRDefault="001E63DE" w:rsidP="001E63DE">
      <w:pPr>
        <w:rPr>
          <w:rFonts w:cstheme="minorHAnsi"/>
        </w:rPr>
      </w:pPr>
      <w:r w:rsidRPr="001E63DE">
        <w:rPr>
          <w:rFonts w:cstheme="minorHAnsi"/>
        </w:rPr>
        <w:pict>
          <v:rect id="_x0000_i1280"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lastRenderedPageBreak/>
        <w:t>Professional Indemnity Insurance for Financial and Business Consultants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Professionals providing financial or business advice may face allegations that their recommendations caused financial loss.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Potential claims may arise from:</w:t>
      </w:r>
    </w:p>
    <w:p w:rsidR="001E63DE" w:rsidRPr="001E63DE" w:rsidRDefault="001E63DE" w:rsidP="001E63DE">
      <w:pPr>
        <w:numPr>
          <w:ilvl w:val="0"/>
          <w:numId w:val="27"/>
        </w:numPr>
        <w:spacing w:before="100" w:beforeAutospacing="1" w:after="100" w:afterAutospacing="1" w:line="240" w:lineRule="auto"/>
        <w:rPr>
          <w:rFonts w:cstheme="minorHAnsi"/>
        </w:rPr>
      </w:pPr>
      <w:r w:rsidRPr="001E63DE">
        <w:rPr>
          <w:rFonts w:cstheme="minorHAnsi"/>
        </w:rPr>
        <w:t>Incorrect professional advice</w:t>
      </w:r>
    </w:p>
    <w:p w:rsidR="001E63DE" w:rsidRPr="001E63DE" w:rsidRDefault="001E63DE" w:rsidP="001E63DE">
      <w:pPr>
        <w:numPr>
          <w:ilvl w:val="0"/>
          <w:numId w:val="27"/>
        </w:numPr>
        <w:spacing w:before="100" w:beforeAutospacing="1" w:after="100" w:afterAutospacing="1" w:line="240" w:lineRule="auto"/>
        <w:rPr>
          <w:rFonts w:cstheme="minorHAnsi"/>
        </w:rPr>
      </w:pPr>
      <w:r w:rsidRPr="001E63DE">
        <w:rPr>
          <w:rFonts w:cstheme="minorHAnsi"/>
        </w:rPr>
        <w:t>Alleged errors</w:t>
      </w:r>
    </w:p>
    <w:p w:rsidR="001E63DE" w:rsidRPr="001E63DE" w:rsidRDefault="001E63DE" w:rsidP="001E63DE">
      <w:pPr>
        <w:numPr>
          <w:ilvl w:val="0"/>
          <w:numId w:val="27"/>
        </w:numPr>
        <w:spacing w:before="100" w:beforeAutospacing="1" w:after="100" w:afterAutospacing="1" w:line="240" w:lineRule="auto"/>
        <w:rPr>
          <w:rFonts w:cstheme="minorHAnsi"/>
        </w:rPr>
      </w:pPr>
      <w:r w:rsidRPr="001E63DE">
        <w:rPr>
          <w:rFonts w:cstheme="minorHAnsi"/>
        </w:rPr>
        <w:t>Professional omissions</w:t>
      </w:r>
    </w:p>
    <w:p w:rsidR="001E63DE" w:rsidRPr="001E63DE" w:rsidRDefault="001E63DE" w:rsidP="001E63DE">
      <w:pPr>
        <w:numPr>
          <w:ilvl w:val="0"/>
          <w:numId w:val="27"/>
        </w:numPr>
        <w:spacing w:before="100" w:beforeAutospacing="1" w:after="100" w:afterAutospacing="1" w:line="240" w:lineRule="auto"/>
        <w:rPr>
          <w:rFonts w:cstheme="minorHAnsi"/>
        </w:rPr>
      </w:pPr>
      <w:r w:rsidRPr="001E63DE">
        <w:rPr>
          <w:rFonts w:cstheme="minorHAnsi"/>
        </w:rPr>
        <w:t>Negligent recommendations</w:t>
      </w:r>
    </w:p>
    <w:p w:rsidR="001E63DE" w:rsidRPr="001E63DE" w:rsidRDefault="001E63DE" w:rsidP="001E63DE">
      <w:pPr>
        <w:numPr>
          <w:ilvl w:val="0"/>
          <w:numId w:val="27"/>
        </w:numPr>
        <w:spacing w:before="100" w:beforeAutospacing="1" w:after="100" w:afterAutospacing="1" w:line="240" w:lineRule="auto"/>
        <w:rPr>
          <w:rFonts w:cstheme="minorHAnsi"/>
        </w:rPr>
      </w:pPr>
      <w:r w:rsidRPr="001E63DE">
        <w:rPr>
          <w:rFonts w:cstheme="minorHAnsi"/>
        </w:rPr>
        <w:t>Failure to perform agreed professional services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actual availability of insurance depends on the nature of the regulated or non-regulated activity and the insurer's underwriting criteria.</w:t>
      </w:r>
    </w:p>
    <w:p w:rsidR="001E63DE" w:rsidRPr="001E63DE" w:rsidRDefault="001E63DE" w:rsidP="001E63DE">
      <w:pPr>
        <w:rPr>
          <w:rFonts w:cstheme="minorHAnsi"/>
        </w:rPr>
      </w:pPr>
      <w:r w:rsidRPr="001E63DE">
        <w:rPr>
          <w:rFonts w:cstheme="minorHAnsi"/>
        </w:rPr>
        <w:pict>
          <v:rect id="_x0000_i1281"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What is Generally Not Covered?</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does not cover every professional or business risk.</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policy, exclusions or limitations may apply to:</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Known claims or circumstances</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Prior acts outside the retroactive cover</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Intentional or fraudulent acts</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Criminal acts</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Fines and penalties where uninsurable</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Bodily injury or property damage, except where specifically covered</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Contractual liabilities beyond what would otherwise exist at law, subject to wording</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Cyber incidents, unless covered</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Employment-related claims</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War and related risks</w:t>
      </w:r>
    </w:p>
    <w:p w:rsidR="001E63DE" w:rsidRPr="001E63DE" w:rsidRDefault="001E63DE" w:rsidP="001E63DE">
      <w:pPr>
        <w:numPr>
          <w:ilvl w:val="0"/>
          <w:numId w:val="28"/>
        </w:numPr>
        <w:spacing w:before="100" w:beforeAutospacing="1" w:after="100" w:afterAutospacing="1" w:line="240" w:lineRule="auto"/>
        <w:rPr>
          <w:rFonts w:cstheme="minorHAnsi"/>
        </w:rPr>
      </w:pPr>
      <w:r w:rsidRPr="001E63DE">
        <w:rPr>
          <w:rFonts w:cstheme="minorHAnsi"/>
        </w:rPr>
        <w:t>Other exclusions specified in the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The exact exclusions vary by insurer and profession.</w:t>
      </w:r>
    </w:p>
    <w:p w:rsidR="001E63DE" w:rsidRPr="001E63DE" w:rsidRDefault="001E63DE" w:rsidP="001E63DE">
      <w:pPr>
        <w:pStyle w:val="isselectedend"/>
        <w:rPr>
          <w:rFonts w:asciiTheme="minorHAnsi" w:hAnsiTheme="minorHAnsi" w:cstheme="minorHAnsi"/>
          <w:sz w:val="22"/>
          <w:szCs w:val="22"/>
        </w:rPr>
      </w:pPr>
      <w:r w:rsidRPr="001E63DE">
        <w:rPr>
          <w:rStyle w:val="Strong"/>
          <w:rFonts w:asciiTheme="minorHAnsi" w:hAnsiTheme="minorHAnsi" w:cstheme="minorHAnsi"/>
          <w:sz w:val="22"/>
          <w:szCs w:val="22"/>
        </w:rPr>
        <w:t>Always read the policy wording carefully.</w:t>
      </w:r>
    </w:p>
    <w:p w:rsidR="001E63DE" w:rsidRPr="001E63DE" w:rsidRDefault="001E63DE" w:rsidP="001E63DE">
      <w:pPr>
        <w:rPr>
          <w:rFonts w:cstheme="minorHAnsi"/>
        </w:rPr>
      </w:pPr>
      <w:r w:rsidRPr="001E63DE">
        <w:rPr>
          <w:rFonts w:cstheme="minorHAnsi"/>
        </w:rPr>
        <w:pict>
          <v:rect id="_x0000_i1282"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How Much Professional Indemnity Cover Do You Need?</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There is no single limit suitable for every professional.</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appropriate level of cover may depend on:</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Type of professional services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Business size</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Annual turnover</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Value of client contracts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Size of projects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Number of clients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Potential financial loss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Contractual requirements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Professional body requirements</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Past claims experience</w:t>
      </w:r>
    </w:p>
    <w:p w:rsidR="001E63DE" w:rsidRPr="001E63DE" w:rsidRDefault="001E63DE" w:rsidP="001E63DE">
      <w:pPr>
        <w:numPr>
          <w:ilvl w:val="0"/>
          <w:numId w:val="29"/>
        </w:numPr>
        <w:spacing w:before="100" w:beforeAutospacing="1" w:after="100" w:afterAutospacing="1" w:line="240" w:lineRule="auto"/>
        <w:rPr>
          <w:rFonts w:cstheme="minorHAnsi"/>
        </w:rPr>
      </w:pPr>
      <w:r w:rsidRPr="001E63DE">
        <w:rPr>
          <w:rFonts w:cstheme="minorHAnsi"/>
        </w:rPr>
        <w:t>Geographical scope of services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For example, a professional working on a large infrastructure project may require a significantly higher limit than a small independent consultant.</w:t>
      </w:r>
    </w:p>
    <w:p w:rsidR="001E63DE" w:rsidRPr="001E63DE" w:rsidRDefault="001E63DE" w:rsidP="001E63DE">
      <w:pPr>
        <w:rPr>
          <w:rFonts w:cstheme="minorHAnsi"/>
        </w:rPr>
      </w:pPr>
      <w:r w:rsidRPr="001E63DE">
        <w:rPr>
          <w:rFonts w:cstheme="minorHAnsi"/>
        </w:rPr>
        <w:pict>
          <v:rect id="_x0000_i1283"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How is Professional Indemnity Insurance Premium Calculated?</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Premium depends on the professional activity and the insurer's risk assessment.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Factors may include: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Nature of services</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Annual turnover</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Number of employees</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Years in business</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Professional qualifications</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Experience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Claims history</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Limit of indemnity</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Excess/deductible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Retroactive date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Geographical coverage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Jurisdiction</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Client profile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Contract values</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Project size</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Risk management procedures</w:t>
      </w:r>
    </w:p>
    <w:p w:rsidR="001E63DE" w:rsidRPr="001E63DE" w:rsidRDefault="001E63DE" w:rsidP="001E63DE">
      <w:pPr>
        <w:numPr>
          <w:ilvl w:val="0"/>
          <w:numId w:val="30"/>
        </w:numPr>
        <w:spacing w:before="100" w:beforeAutospacing="1" w:after="100" w:afterAutospacing="1" w:line="240" w:lineRule="auto"/>
        <w:rPr>
          <w:rFonts w:cstheme="minorHAnsi"/>
        </w:rPr>
      </w:pPr>
      <w:r w:rsidRPr="001E63DE">
        <w:rPr>
          <w:rFonts w:cstheme="minorHAnsi"/>
        </w:rPr>
        <w:t>Additional coverage requirements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There is no standard premium applicable to all professions.</w:t>
      </w:r>
    </w:p>
    <w:p w:rsidR="001E63DE" w:rsidRPr="001E63DE" w:rsidRDefault="001E63DE" w:rsidP="001E63DE">
      <w:pPr>
        <w:rPr>
          <w:rFonts w:cstheme="minorHAnsi"/>
        </w:rPr>
      </w:pPr>
      <w:r w:rsidRPr="001E63DE">
        <w:rPr>
          <w:rFonts w:cstheme="minorHAnsi"/>
        </w:rPr>
        <w:pict>
          <v:rect id="_x0000_i1284"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Information Commonly Required for a Quote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profession and insurer, information may include:</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Individual or company name</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Nature of professional services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Business profile</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Annual turnover</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Number of employees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lastRenderedPageBreak/>
        <w:t>Professional qualifications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Years of experience</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Details of major projects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Client industries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Geographical operations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Existing insurance details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Desired limit of indemnity</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Desired excess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Previous claims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Known circumstances that may give rise to a claim</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Contractual insurance requirements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Risk management procedures</w:t>
      </w:r>
    </w:p>
    <w:p w:rsidR="001E63DE" w:rsidRPr="001E63DE" w:rsidRDefault="001E63DE" w:rsidP="001E63DE">
      <w:pPr>
        <w:numPr>
          <w:ilvl w:val="0"/>
          <w:numId w:val="31"/>
        </w:numPr>
        <w:spacing w:before="100" w:beforeAutospacing="1" w:after="100" w:afterAutospacing="1" w:line="240" w:lineRule="auto"/>
        <w:rPr>
          <w:rFonts w:cstheme="minorHAnsi"/>
        </w:rPr>
      </w:pPr>
      <w:r w:rsidRPr="001E63DE">
        <w:rPr>
          <w:rFonts w:cstheme="minorHAnsi"/>
        </w:rPr>
        <w:t>Other information required by the insurer</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exact documentation depends on the insurer and profession.</w:t>
      </w:r>
    </w:p>
    <w:p w:rsidR="001E63DE" w:rsidRPr="001E63DE" w:rsidRDefault="001E63DE" w:rsidP="001E63DE">
      <w:pPr>
        <w:rPr>
          <w:rFonts w:cstheme="minorHAnsi"/>
        </w:rPr>
      </w:pPr>
      <w:r w:rsidRPr="001E63DE">
        <w:rPr>
          <w:rFonts w:cstheme="minorHAnsi"/>
        </w:rPr>
        <w:pict>
          <v:rect id="_x0000_i1285"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 xml:space="preserve">How to Choose the Right Professional Indemnity </w:t>
      </w:r>
      <w:proofErr w:type="gramStart"/>
      <w:r w:rsidRPr="001E63DE">
        <w:rPr>
          <w:rFonts w:asciiTheme="minorHAnsi" w:hAnsiTheme="minorHAnsi" w:cstheme="minorHAnsi"/>
          <w:sz w:val="22"/>
          <w:szCs w:val="22"/>
        </w:rPr>
        <w:t>Policy</w:t>
      </w:r>
      <w:proofErr w:type="gramEnd"/>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Before purchasing, consider the following:</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Define Your Professional Services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Your policy should accurately reflect the services you actually provide.</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Check the Limit of Indemnity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Ensure the selected limit is appropriate for your potential exposure and contractual requirements.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Review the Retroactive Date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This is particularly important for professionals with a history of prior work.</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lastRenderedPageBreak/>
        <w:t>Understand the Claims-Made Basis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Know how and when claims and circumstances need to be reported.</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Check Exclusions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Review important exclusions before purchasing.</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Review Territorial and Jurisdiction Limits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If you serve international clients, check where the policy applies and which legal jurisdictions are included.</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Understand the Excess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Know the amount you may need to bear in the event of an eligible claim.</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Compare More Than Premium</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cheapest policy may not provide the most suitable protection.</w:t>
      </w:r>
    </w:p>
    <w:p w:rsidR="001E63DE" w:rsidRPr="001E63DE" w:rsidRDefault="001E63DE" w:rsidP="001E63DE">
      <w:pPr>
        <w:rPr>
          <w:rFonts w:cstheme="minorHAnsi"/>
        </w:rPr>
      </w:pPr>
      <w:r w:rsidRPr="001E63DE">
        <w:rPr>
          <w:rFonts w:cstheme="minorHAnsi"/>
        </w:rPr>
        <w:pict>
          <v:rect id="_x0000_i1286"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Professional Indemnity Insurance Claim Process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If you receive a claim, legal notice or become aware of circumstances that may potentially lead to a claim:</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Step 1: Notify the Insurer Promptly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Follow the policy's claim notification requirements.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Step 2: Do Not Admit Liability Without Approval</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Avoid making admissions, settlements or commitments without following the policy requirements and insurer's instructions.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Step 3: Preserve Relevant Documents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Keep contracts, emails, reports, project records and other relevant documents.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Step 4: Provide Claim Information</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Submit the information and documentation requested by the insurer.</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Step 5: Claim Assessment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insurer reviews the circumstances and determines coverage according to the policy.</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Step 6: Defence and Settlement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Where a claim is covered, the insurer may handle or coordinate the defence and settlement according to the policy terms.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exact process depends on the policy and claim circumstances.</w:t>
      </w:r>
    </w:p>
    <w:p w:rsidR="001E63DE" w:rsidRPr="001E63DE" w:rsidRDefault="001E63DE" w:rsidP="001E63DE">
      <w:pPr>
        <w:rPr>
          <w:rFonts w:cstheme="minorHAnsi"/>
        </w:rPr>
      </w:pPr>
      <w:r w:rsidRPr="001E63DE">
        <w:rPr>
          <w:rFonts w:cstheme="minorHAnsi"/>
        </w:rPr>
        <w:pict>
          <v:rect id="_x0000_i1287"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 xml:space="preserve">How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 xml:space="preserve"> Can Help</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As an </w:t>
      </w:r>
      <w:r w:rsidRPr="001E63DE">
        <w:rPr>
          <w:rStyle w:val="Strong"/>
          <w:rFonts w:asciiTheme="minorHAnsi" w:hAnsiTheme="minorHAnsi" w:cstheme="minorHAnsi"/>
          <w:sz w:val="22"/>
          <w:szCs w:val="22"/>
        </w:rPr>
        <w:t>insurance broker/intermediary</w:t>
      </w:r>
      <w:r w:rsidRPr="001E63DE">
        <w:rPr>
          <w:rFonts w:asciiTheme="minorHAnsi" w:hAnsiTheme="minorHAnsi" w:cstheme="minorHAnsi"/>
          <w:sz w:val="22"/>
          <w:szCs w:val="22"/>
        </w:rPr>
        <w:t xml:space="preserve">,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 xml:space="preserve"> helps professionals and businesses explore Professional Indemnity Insurance solutions from authorised insurers.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Our support can include:</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Understanding your professional liability exposure</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Identifying suitable coverage requirements</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Exploring available insurer options</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lastRenderedPageBreak/>
        <w:t>Assisting with proposal documentation</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Explaining key policy features</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Helping you understand limits and excess</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Explaining claims-made and retroactive-date concepts</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Reviewing broad contractual insurance requirements</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Coordinating with insurers during underwriting</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Supporting policy servicing</w:t>
      </w:r>
    </w:p>
    <w:p w:rsidR="001E63DE" w:rsidRPr="001E63DE" w:rsidRDefault="001E63DE" w:rsidP="001E63DE">
      <w:pPr>
        <w:numPr>
          <w:ilvl w:val="0"/>
          <w:numId w:val="32"/>
        </w:numPr>
        <w:spacing w:before="100" w:beforeAutospacing="1" w:after="100" w:afterAutospacing="1" w:line="240" w:lineRule="auto"/>
        <w:rPr>
          <w:rFonts w:cstheme="minorHAnsi"/>
        </w:rPr>
      </w:pPr>
      <w:r w:rsidRPr="001E63DE">
        <w:rPr>
          <w:rFonts w:cstheme="minorHAnsi"/>
        </w:rPr>
        <w:t>Assisting with claim-related coordination where required</w:t>
      </w:r>
    </w:p>
    <w:p w:rsidR="001E63DE" w:rsidRPr="001E63DE" w:rsidRDefault="001E63DE" w:rsidP="001E63DE">
      <w:pPr>
        <w:pStyle w:val="isselectedend"/>
        <w:rPr>
          <w:rFonts w:asciiTheme="minorHAnsi" w:hAnsiTheme="minorHAnsi" w:cstheme="minorHAnsi"/>
          <w:sz w:val="22"/>
          <w:szCs w:val="22"/>
        </w:rPr>
      </w:pPr>
      <w:r w:rsidRPr="001E63DE">
        <w:rPr>
          <w:rStyle w:val="Strong"/>
          <w:rFonts w:asciiTheme="minorHAnsi" w:hAnsiTheme="minorHAnsi" w:cstheme="minorHAnsi"/>
          <w:sz w:val="22"/>
          <w:szCs w:val="22"/>
        </w:rPr>
        <w:t xml:space="preserve">Policy </w:t>
      </w:r>
      <w:proofErr w:type="spellStart"/>
      <w:r w:rsidRPr="001E63DE">
        <w:rPr>
          <w:rStyle w:val="Strong"/>
          <w:rFonts w:asciiTheme="minorHAnsi" w:hAnsiTheme="minorHAnsi" w:cstheme="minorHAnsi"/>
          <w:sz w:val="22"/>
          <w:szCs w:val="22"/>
        </w:rPr>
        <w:t>Adda</w:t>
      </w:r>
      <w:proofErr w:type="spellEnd"/>
      <w:r w:rsidRPr="001E63DE">
        <w:rPr>
          <w:rStyle w:val="Strong"/>
          <w:rFonts w:asciiTheme="minorHAnsi" w:hAnsiTheme="minorHAnsi" w:cstheme="minorHAnsi"/>
          <w:sz w:val="22"/>
          <w:szCs w:val="22"/>
        </w:rPr>
        <w:t xml:space="preserve"> does not independently underwrite or settle claims.</w:t>
      </w:r>
      <w:r w:rsidRPr="001E63DE">
        <w:rPr>
          <w:rFonts w:asciiTheme="minorHAnsi" w:hAnsiTheme="minorHAnsi" w:cstheme="minorHAnsi"/>
          <w:sz w:val="22"/>
          <w:szCs w:val="22"/>
        </w:rPr>
        <w:t xml:space="preserve"> The respective insurer decides policy issuance, terms, coverage and claim settlement in accordance with its underwriting guidelines and policy wording.</w:t>
      </w:r>
    </w:p>
    <w:p w:rsidR="001E63DE" w:rsidRPr="001E63DE" w:rsidRDefault="001E63DE" w:rsidP="001E63DE">
      <w:pPr>
        <w:rPr>
          <w:rFonts w:cstheme="minorHAnsi"/>
        </w:rPr>
      </w:pPr>
      <w:r w:rsidRPr="001E63DE">
        <w:rPr>
          <w:rFonts w:cstheme="minorHAnsi"/>
        </w:rPr>
        <w:pict>
          <v:rect id="_x0000_i1288"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 xml:space="preserve">Why Choose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Understand Your Professional Risk</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We help identify the liability exposures associated with your professional services.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Explore Suitable Insurance Options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We can help you explore Professional Indemnity products offered by authorised insurers.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Compare Important Policy Features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We help you consider factors such as limits, excess, retroactive cover and important policy conditions.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Support for Different Professions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We can assist eligible consultants, technology companies, engineers, architects and other professional service providers.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Documentation Assistance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We help coordinate the information required during the proposal and underwriting process.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Policy and Claim Support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We provide assistance with policy servicing and claim-related coordination.</w:t>
      </w:r>
    </w:p>
    <w:p w:rsidR="001E63DE" w:rsidRPr="001E63DE" w:rsidRDefault="001E63DE" w:rsidP="001E63DE">
      <w:pPr>
        <w:rPr>
          <w:rFonts w:cstheme="minorHAnsi"/>
        </w:rPr>
      </w:pPr>
      <w:r w:rsidRPr="001E63DE">
        <w:rPr>
          <w:rFonts w:cstheme="minorHAnsi"/>
        </w:rPr>
        <w:pict>
          <v:rect id="_x0000_i1289"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Frequently Asked Questions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1. What is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 Indemnity Insurance is designed to protect eligible professionals and businesses against claims alleging professional negligence, errors, omissions or other covered wrongful acts arising from professional services.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2. Who needs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Professionals who provide advice, consultancy, design, technical expertise or other specialised services may need to consider Professional Indemnity Insurance.</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3. Is Professional Indemnity Insurance the same as Professional Liability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These terms are commonly used to describe insurance protecting against liability arising from professional services. The exact scope depends on the policy.</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4. What does Professional Indemnity Insurance cover?</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Depending on the policy, it may cover eligible claims alleging professional negligence, errors, omissions, breach of professional duty, legal defence costs and compensation or damages.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5. Does Professional Indemnity Insurance cover legal costs?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Eligible legal defence costs may be covered, subject to the policy wording, limits and applicable conditions.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lastRenderedPageBreak/>
        <w:t>6. What is a claims-made policy?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A claims-made policy generally responds based on when a claim is made and/or notified, subject to the policy's terms and continuity requirements.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7. What is a retroactive date?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The retroactive date is an important date that may affect how far back eligible professional services or wrongful acts can be covered, subject to the policy wording.</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8. What is the Limit of Indemnity?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It is the maximum amount payable by the insurer for covered claims, subject to the policy terms.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9. Does Professional Indemnity Insurance cover intentional acts?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Intentional, fraudulent or criminal acts are generally subject to exclusions or limitations. Always check the policy wording.</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10. Does Professional Indemnity Insurance cover cyber risks?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Not necessarily. Cyber risks may require a separate Cyber Insurance policy unless specifically covered.</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11. Do IT companies need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IT and technology companies can have professional liability exposure arising from consultancy, software development, implementation and other professional services. The need for cover depends on their activities and contracts.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12. Do consultants need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Consultants may face claims alleging that their professional advice or services caused financial loss. Professional Indemnity Insurance can help manage eligible claims.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13. How much Professional Indemnity cover should I buy?</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The appropriate limit depends on your profession, services, project values, contracts, potential exposure and other risk factors.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14. How much does Professional Indemnity Insurance cost?</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Premium depends on factors such as profession, turnover, claims history, limit of indemnity, services provided and insurer underwriting.</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 xml:space="preserve">15. Can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 xml:space="preserve"> help arrange Professional Indemnity Insurance?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Yes.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 xml:space="preserve"> acts as an insurance broker/intermediary and can help eligible professionals explore suitable Professional Indemnity Insurance solutions from authorised insurers, subject to insurer underwriting.</w:t>
      </w:r>
    </w:p>
    <w:p w:rsidR="001E63DE" w:rsidRPr="001E63DE" w:rsidRDefault="001E63DE" w:rsidP="001E63DE">
      <w:pPr>
        <w:rPr>
          <w:rFonts w:cstheme="minorHAnsi"/>
        </w:rPr>
      </w:pPr>
      <w:r w:rsidRPr="001E63DE">
        <w:rPr>
          <w:rFonts w:cstheme="minorHAnsi"/>
        </w:rPr>
        <w:pict>
          <v:rect id="_x0000_i1290" style="width:0;height:1.5pt" o:hralign="center" o:hrstd="t" o:hr="t" fillcolor="#a0a0a0" stroked="f"/>
        </w:pict>
      </w:r>
    </w:p>
    <w:p w:rsidR="001E63DE" w:rsidRPr="001E63DE" w:rsidRDefault="001E63DE" w:rsidP="001E63DE">
      <w:pPr>
        <w:pStyle w:val="Heading1"/>
        <w:rPr>
          <w:rFonts w:asciiTheme="minorHAnsi" w:hAnsiTheme="minorHAnsi" w:cstheme="minorHAnsi"/>
          <w:sz w:val="22"/>
          <w:szCs w:val="22"/>
        </w:rPr>
      </w:pPr>
      <w:r w:rsidRPr="001E63DE">
        <w:rPr>
          <w:rFonts w:asciiTheme="minorHAnsi" w:hAnsiTheme="minorHAnsi" w:cstheme="minorHAnsi"/>
          <w:sz w:val="22"/>
          <w:szCs w:val="22"/>
        </w:rPr>
        <w:t>Protect Your Expertise. Protect Your Business.</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Your professional knowledge and services are valuable—but even experienced professionals can face allegations of errors, omissions or negligence.</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t xml:space="preserve">The right </w:t>
      </w:r>
      <w:r w:rsidRPr="001E63DE">
        <w:rPr>
          <w:rStyle w:val="Strong"/>
          <w:rFonts w:asciiTheme="minorHAnsi" w:hAnsiTheme="minorHAnsi" w:cstheme="minorHAnsi"/>
          <w:sz w:val="22"/>
          <w:szCs w:val="22"/>
        </w:rPr>
        <w:t>Professional Indemnity Insurance</w:t>
      </w:r>
      <w:r w:rsidRPr="001E63DE">
        <w:rPr>
          <w:rFonts w:asciiTheme="minorHAnsi" w:hAnsiTheme="minorHAnsi" w:cstheme="minorHAnsi"/>
          <w:sz w:val="22"/>
          <w:szCs w:val="22"/>
        </w:rPr>
        <w:t xml:space="preserve"> can help protect your business against eligible professional liability claims and associated financial risks.</w:t>
      </w:r>
    </w:p>
    <w:p w:rsidR="001E63DE" w:rsidRPr="001E63DE" w:rsidRDefault="001E63DE" w:rsidP="001E63DE">
      <w:pPr>
        <w:pStyle w:val="Heading3"/>
        <w:rPr>
          <w:rFonts w:asciiTheme="minorHAnsi" w:hAnsiTheme="minorHAnsi" w:cstheme="minorHAnsi"/>
          <w:sz w:val="22"/>
          <w:szCs w:val="22"/>
        </w:rPr>
      </w:pPr>
      <w:r w:rsidRPr="001E63DE">
        <w:rPr>
          <w:rFonts w:asciiTheme="minorHAnsi" w:hAnsiTheme="minorHAnsi" w:cstheme="minorHAnsi"/>
          <w:sz w:val="22"/>
          <w:szCs w:val="22"/>
        </w:rPr>
        <w:t xml:space="preserve">Explore suitable Professional Indemnity Insurance with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w:t>
      </w:r>
    </w:p>
    <w:p w:rsidR="001E63DE" w:rsidRPr="001E63DE" w:rsidRDefault="001E63DE" w:rsidP="001E63DE">
      <w:pPr>
        <w:pStyle w:val="isselectedend"/>
        <w:rPr>
          <w:rFonts w:asciiTheme="minorHAnsi" w:hAnsiTheme="minorHAnsi" w:cstheme="minorHAnsi"/>
          <w:sz w:val="22"/>
          <w:szCs w:val="22"/>
        </w:rPr>
      </w:pPr>
      <w:r w:rsidRPr="001E63DE">
        <w:rPr>
          <w:rStyle w:val="Strong"/>
          <w:rFonts w:asciiTheme="minorHAnsi" w:hAnsiTheme="minorHAnsi" w:cstheme="minorHAnsi"/>
          <w:sz w:val="22"/>
          <w:szCs w:val="22"/>
        </w:rPr>
        <w:t>Get a Quote | Speak to an Insurance Expert</w:t>
      </w:r>
    </w:p>
    <w:p w:rsidR="001E63DE" w:rsidRPr="001E63DE" w:rsidRDefault="001E63DE" w:rsidP="001E63DE">
      <w:pPr>
        <w:pStyle w:val="isselectedend"/>
        <w:rPr>
          <w:rFonts w:asciiTheme="minorHAnsi" w:hAnsiTheme="minorHAnsi" w:cstheme="minorHAnsi"/>
          <w:sz w:val="22"/>
          <w:szCs w:val="22"/>
        </w:rPr>
      </w:pPr>
      <w:r w:rsidRPr="001E63DE">
        <w:rPr>
          <w:rFonts w:ascii="Segoe UI Symbol" w:hAnsi="Segoe UI Symbol" w:cs="Segoe UI Symbol"/>
          <w:sz w:val="22"/>
          <w:szCs w:val="22"/>
        </w:rPr>
        <w:t>📞</w:t>
      </w:r>
      <w:r w:rsidRPr="001E63DE">
        <w:rPr>
          <w:rFonts w:asciiTheme="minorHAnsi" w:hAnsiTheme="minorHAnsi" w:cstheme="minorHAnsi"/>
          <w:sz w:val="22"/>
          <w:szCs w:val="22"/>
        </w:rPr>
        <w:t xml:space="preserve"> </w:t>
      </w:r>
      <w:r w:rsidRPr="001E63DE">
        <w:rPr>
          <w:rStyle w:val="Strong"/>
          <w:rFonts w:asciiTheme="minorHAnsi" w:hAnsiTheme="minorHAnsi" w:cstheme="minorHAnsi"/>
          <w:sz w:val="22"/>
          <w:szCs w:val="22"/>
        </w:rPr>
        <w:t>+91-9135870807 | +91-7677888748</w:t>
      </w:r>
      <w:r w:rsidRPr="001E63DE">
        <w:rPr>
          <w:rFonts w:asciiTheme="minorHAnsi" w:hAnsiTheme="minorHAnsi" w:cstheme="minorHAnsi"/>
          <w:sz w:val="22"/>
          <w:szCs w:val="22"/>
        </w:rPr>
        <w:br/>
      </w:r>
      <w:r w:rsidRPr="001E63DE">
        <w:rPr>
          <w:rFonts w:ascii="Segoe UI Symbol" w:hAnsi="Segoe UI Symbol" w:cs="Segoe UI Symbol"/>
          <w:sz w:val="22"/>
          <w:szCs w:val="22"/>
        </w:rPr>
        <w:t>📧</w:t>
      </w:r>
      <w:r w:rsidRPr="001E63DE">
        <w:rPr>
          <w:rFonts w:asciiTheme="minorHAnsi" w:hAnsiTheme="minorHAnsi" w:cstheme="minorHAnsi"/>
          <w:sz w:val="22"/>
          <w:szCs w:val="22"/>
        </w:rPr>
        <w:t xml:space="preserve"> </w:t>
      </w:r>
      <w:hyperlink r:id="rId5" w:history="1">
        <w:r w:rsidRPr="001E63DE">
          <w:rPr>
            <w:rStyle w:val="Hyperlink"/>
            <w:rFonts w:asciiTheme="minorHAnsi" w:hAnsiTheme="minorHAnsi" w:cstheme="minorHAnsi"/>
            <w:sz w:val="22"/>
            <w:szCs w:val="22"/>
          </w:rPr>
          <w:t>sales@policyadda.co.in</w:t>
        </w:r>
      </w:hyperlink>
      <w:r w:rsidRPr="001E63DE">
        <w:rPr>
          <w:rFonts w:asciiTheme="minorHAnsi" w:hAnsiTheme="minorHAnsi" w:cstheme="minorHAnsi"/>
          <w:sz w:val="22"/>
          <w:szCs w:val="22"/>
        </w:rPr>
        <w:br/>
      </w:r>
      <w:r w:rsidRPr="001E63DE">
        <w:rPr>
          <w:rFonts w:ascii="Segoe UI Symbol" w:hAnsi="Segoe UI Symbol" w:cs="Segoe UI Symbol"/>
          <w:sz w:val="22"/>
          <w:szCs w:val="22"/>
        </w:rPr>
        <w:t>🌐</w:t>
      </w:r>
      <w:r w:rsidRPr="001E63DE">
        <w:rPr>
          <w:rFonts w:asciiTheme="minorHAnsi" w:hAnsiTheme="minorHAnsi" w:cstheme="minorHAnsi"/>
          <w:sz w:val="22"/>
          <w:szCs w:val="22"/>
        </w:rPr>
        <w:t xml:space="preserve"> </w:t>
      </w:r>
      <w:hyperlink r:id="rId6" w:history="1">
        <w:r w:rsidRPr="001E63DE">
          <w:rPr>
            <w:rStyle w:val="Strong"/>
            <w:rFonts w:asciiTheme="minorHAnsi" w:hAnsiTheme="minorHAnsi" w:cstheme="minorHAnsi"/>
            <w:color w:val="0000FF"/>
            <w:sz w:val="22"/>
            <w:szCs w:val="22"/>
            <w:u w:val="single"/>
          </w:rPr>
          <w:t>www.policyadda.co.in</w:t>
        </w:r>
      </w:hyperlink>
    </w:p>
    <w:p w:rsidR="001E63DE" w:rsidRPr="001E63DE" w:rsidRDefault="001E63DE" w:rsidP="001E63DE">
      <w:pPr>
        <w:rPr>
          <w:rFonts w:cstheme="minorHAnsi"/>
        </w:rPr>
      </w:pPr>
      <w:r w:rsidRPr="001E63DE">
        <w:rPr>
          <w:rFonts w:cstheme="minorHAnsi"/>
        </w:rPr>
        <w:pict>
          <v:rect id="_x0000_i1291" style="width:0;height:1.5pt" o:hralign="center" o:hrstd="t" o:hr="t" fillcolor="#a0a0a0" stroked="f"/>
        </w:pict>
      </w:r>
    </w:p>
    <w:p w:rsidR="001E63DE" w:rsidRPr="001E63DE" w:rsidRDefault="001E63DE" w:rsidP="001E63DE">
      <w:pPr>
        <w:pStyle w:val="Heading2"/>
        <w:rPr>
          <w:rFonts w:asciiTheme="minorHAnsi" w:hAnsiTheme="minorHAnsi" w:cstheme="minorHAnsi"/>
          <w:sz w:val="22"/>
          <w:szCs w:val="22"/>
        </w:rPr>
      </w:pPr>
      <w:r w:rsidRPr="001E63DE">
        <w:rPr>
          <w:rFonts w:asciiTheme="minorHAnsi" w:hAnsiTheme="minorHAnsi" w:cstheme="minorHAnsi"/>
          <w:sz w:val="22"/>
          <w:szCs w:val="22"/>
        </w:rPr>
        <w:t>Disclaimer</w:t>
      </w:r>
    </w:p>
    <w:p w:rsidR="001E63DE" w:rsidRPr="001E63DE" w:rsidRDefault="001E63DE" w:rsidP="001E63DE">
      <w:pPr>
        <w:pStyle w:val="isselectedend"/>
        <w:rPr>
          <w:rFonts w:asciiTheme="minorHAnsi" w:hAnsiTheme="minorHAnsi" w:cstheme="minorHAnsi"/>
          <w:sz w:val="22"/>
          <w:szCs w:val="22"/>
        </w:rPr>
      </w:pPr>
      <w:r w:rsidRPr="001E63DE">
        <w:rPr>
          <w:rFonts w:asciiTheme="minorHAnsi" w:hAnsiTheme="minorHAnsi" w:cstheme="minorHAnsi"/>
          <w:sz w:val="22"/>
          <w:szCs w:val="22"/>
        </w:rPr>
        <w:lastRenderedPageBreak/>
        <w:t xml:space="preserve">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 xml:space="preserve"> acts as an insurance broker/intermediary and facilitates Professional Indemnity Insurance products offered by authorised insurers. Coverage, limits, exclusions, excess, retroactive dates, premium, eligibility, legal defence costs and other benefits are subject to the respective insurer's underwriting, policy wording, terms and applicable laws/regulations.</w:t>
      </w:r>
    </w:p>
    <w:p w:rsidR="002C07F3" w:rsidRPr="001E63DE" w:rsidRDefault="001E63DE" w:rsidP="001E63DE">
      <w:pPr>
        <w:pStyle w:val="NormalWeb"/>
        <w:rPr>
          <w:rFonts w:asciiTheme="minorHAnsi" w:hAnsiTheme="minorHAnsi" w:cstheme="minorHAnsi"/>
          <w:sz w:val="22"/>
          <w:szCs w:val="22"/>
        </w:rPr>
      </w:pPr>
      <w:r w:rsidRPr="001E63DE">
        <w:rPr>
          <w:rFonts w:asciiTheme="minorHAnsi" w:hAnsiTheme="minorHAnsi" w:cstheme="minorHAnsi"/>
          <w:sz w:val="22"/>
          <w:szCs w:val="22"/>
        </w:rPr>
        <w:t xml:space="preserve">Professional Indemnity Insurance does not cover every claim, professional error or financial loss. Claim admissibility and settlement are determined by the respective insurer according to the applicable policy terms and conditions. Policy </w:t>
      </w:r>
      <w:proofErr w:type="spellStart"/>
      <w:r w:rsidRPr="001E63DE">
        <w:rPr>
          <w:rFonts w:asciiTheme="minorHAnsi" w:hAnsiTheme="minorHAnsi" w:cstheme="minorHAnsi"/>
          <w:sz w:val="22"/>
          <w:szCs w:val="22"/>
        </w:rPr>
        <w:t>Adda</w:t>
      </w:r>
      <w:proofErr w:type="spellEnd"/>
      <w:r w:rsidRPr="001E63DE">
        <w:rPr>
          <w:rFonts w:asciiTheme="minorHAnsi" w:hAnsiTheme="minorHAnsi" w:cstheme="minorHAnsi"/>
          <w:sz w:val="22"/>
          <w:szCs w:val="22"/>
        </w:rPr>
        <w:t xml:space="preserve"> does not guarantee policy issuance, claim acceptance or claim settlement.</w:t>
      </w:r>
    </w:p>
    <w:sectPr w:rsidR="002C07F3" w:rsidRPr="001E63DE"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04042"/>
    <w:multiLevelType w:val="multilevel"/>
    <w:tmpl w:val="D4B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47E1"/>
    <w:multiLevelType w:val="multilevel"/>
    <w:tmpl w:val="9BB2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01CB"/>
    <w:multiLevelType w:val="multilevel"/>
    <w:tmpl w:val="020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57B48"/>
    <w:multiLevelType w:val="multilevel"/>
    <w:tmpl w:val="8F6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30BBE"/>
    <w:multiLevelType w:val="multilevel"/>
    <w:tmpl w:val="69B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1352D"/>
    <w:multiLevelType w:val="multilevel"/>
    <w:tmpl w:val="9F74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272E0"/>
    <w:multiLevelType w:val="multilevel"/>
    <w:tmpl w:val="BAB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E3EED"/>
    <w:multiLevelType w:val="multilevel"/>
    <w:tmpl w:val="72D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C502D"/>
    <w:multiLevelType w:val="multilevel"/>
    <w:tmpl w:val="1DBA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E70AA"/>
    <w:multiLevelType w:val="multilevel"/>
    <w:tmpl w:val="108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F7EF5"/>
    <w:multiLevelType w:val="multilevel"/>
    <w:tmpl w:val="7DA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201CC"/>
    <w:multiLevelType w:val="multilevel"/>
    <w:tmpl w:val="1D2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26E03"/>
    <w:multiLevelType w:val="multilevel"/>
    <w:tmpl w:val="56A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B4E12"/>
    <w:multiLevelType w:val="multilevel"/>
    <w:tmpl w:val="B764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D704C"/>
    <w:multiLevelType w:val="multilevel"/>
    <w:tmpl w:val="D83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32861"/>
    <w:multiLevelType w:val="multilevel"/>
    <w:tmpl w:val="A52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767B5"/>
    <w:multiLevelType w:val="multilevel"/>
    <w:tmpl w:val="96D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056A0"/>
    <w:multiLevelType w:val="multilevel"/>
    <w:tmpl w:val="070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0"/>
  </w:num>
  <w:num w:numId="3">
    <w:abstractNumId w:val="21"/>
  </w:num>
  <w:num w:numId="4">
    <w:abstractNumId w:val="13"/>
  </w:num>
  <w:num w:numId="5">
    <w:abstractNumId w:val="8"/>
  </w:num>
  <w:num w:numId="6">
    <w:abstractNumId w:val="19"/>
  </w:num>
  <w:num w:numId="7">
    <w:abstractNumId w:val="24"/>
  </w:num>
  <w:num w:numId="8">
    <w:abstractNumId w:val="7"/>
  </w:num>
  <w:num w:numId="9">
    <w:abstractNumId w:val="29"/>
  </w:num>
  <w:num w:numId="10">
    <w:abstractNumId w:val="4"/>
  </w:num>
  <w:num w:numId="11">
    <w:abstractNumId w:val="18"/>
  </w:num>
  <w:num w:numId="12">
    <w:abstractNumId w:val="9"/>
  </w:num>
  <w:num w:numId="13">
    <w:abstractNumId w:val="27"/>
  </w:num>
  <w:num w:numId="14">
    <w:abstractNumId w:val="25"/>
  </w:num>
  <w:num w:numId="15">
    <w:abstractNumId w:val="2"/>
  </w:num>
  <w:num w:numId="16">
    <w:abstractNumId w:val="6"/>
  </w:num>
  <w:num w:numId="17">
    <w:abstractNumId w:val="3"/>
  </w:num>
  <w:num w:numId="18">
    <w:abstractNumId w:val="5"/>
  </w:num>
  <w:num w:numId="19">
    <w:abstractNumId w:val="28"/>
  </w:num>
  <w:num w:numId="20">
    <w:abstractNumId w:val="22"/>
  </w:num>
  <w:num w:numId="21">
    <w:abstractNumId w:val="0"/>
  </w:num>
  <w:num w:numId="22">
    <w:abstractNumId w:val="14"/>
  </w:num>
  <w:num w:numId="23">
    <w:abstractNumId w:val="1"/>
  </w:num>
  <w:num w:numId="24">
    <w:abstractNumId w:val="31"/>
  </w:num>
  <w:num w:numId="25">
    <w:abstractNumId w:val="11"/>
  </w:num>
  <w:num w:numId="26">
    <w:abstractNumId w:val="26"/>
  </w:num>
  <w:num w:numId="27">
    <w:abstractNumId w:val="17"/>
  </w:num>
  <w:num w:numId="28">
    <w:abstractNumId w:val="23"/>
  </w:num>
  <w:num w:numId="29">
    <w:abstractNumId w:val="16"/>
  </w:num>
  <w:num w:numId="30">
    <w:abstractNumId w:val="12"/>
  </w:num>
  <w:num w:numId="31">
    <w:abstractNumId w:val="20"/>
  </w:num>
  <w:num w:numId="32">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E63DE"/>
    <w:rsid w:val="001F076B"/>
    <w:rsid w:val="001F1530"/>
    <w:rsid w:val="001F4A74"/>
    <w:rsid w:val="00203F80"/>
    <w:rsid w:val="00217EE2"/>
    <w:rsid w:val="002257B2"/>
    <w:rsid w:val="00227A2B"/>
    <w:rsid w:val="002472C4"/>
    <w:rsid w:val="002637BA"/>
    <w:rsid w:val="002B7B86"/>
    <w:rsid w:val="002C07F3"/>
    <w:rsid w:val="002C3D0F"/>
    <w:rsid w:val="002C6078"/>
    <w:rsid w:val="003064D0"/>
    <w:rsid w:val="003128E2"/>
    <w:rsid w:val="00330296"/>
    <w:rsid w:val="003317FC"/>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0ED5"/>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2575"/>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paragraph" w:customStyle="1" w:styleId="isselectedend">
    <w:name w:val="isselectedend"/>
    <w:basedOn w:val="Normal"/>
    <w:rsid w:val="001E63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965283528">
      <w:bodyDiv w:val="1"/>
      <w:marLeft w:val="0"/>
      <w:marRight w:val="0"/>
      <w:marTop w:val="0"/>
      <w:marBottom w:val="0"/>
      <w:divBdr>
        <w:top w:val="none" w:sz="0" w:space="0" w:color="auto"/>
        <w:left w:val="none" w:sz="0" w:space="0" w:color="auto"/>
        <w:bottom w:val="none" w:sz="0" w:space="0" w:color="auto"/>
        <w:right w:val="none" w:sz="0" w:space="0" w:color="auto"/>
      </w:divBdr>
      <w:divsChild>
        <w:div w:id="186873301">
          <w:marLeft w:val="0"/>
          <w:marRight w:val="0"/>
          <w:marTop w:val="0"/>
          <w:marBottom w:val="0"/>
          <w:divBdr>
            <w:top w:val="none" w:sz="0" w:space="0" w:color="auto"/>
            <w:left w:val="none" w:sz="0" w:space="0" w:color="auto"/>
            <w:bottom w:val="none" w:sz="0" w:space="0" w:color="auto"/>
            <w:right w:val="none" w:sz="0" w:space="0" w:color="auto"/>
          </w:divBdr>
        </w:div>
        <w:div w:id="268204331">
          <w:marLeft w:val="0"/>
          <w:marRight w:val="0"/>
          <w:marTop w:val="0"/>
          <w:marBottom w:val="0"/>
          <w:divBdr>
            <w:top w:val="none" w:sz="0" w:space="0" w:color="auto"/>
            <w:left w:val="none" w:sz="0" w:space="0" w:color="auto"/>
            <w:bottom w:val="none" w:sz="0" w:space="0" w:color="auto"/>
            <w:right w:val="none" w:sz="0" w:space="0" w:color="auto"/>
          </w:divBdr>
        </w:div>
        <w:div w:id="1704673151">
          <w:marLeft w:val="0"/>
          <w:marRight w:val="0"/>
          <w:marTop w:val="0"/>
          <w:marBottom w:val="0"/>
          <w:divBdr>
            <w:top w:val="none" w:sz="0" w:space="0" w:color="auto"/>
            <w:left w:val="none" w:sz="0" w:space="0" w:color="auto"/>
            <w:bottom w:val="none" w:sz="0" w:space="0" w:color="auto"/>
            <w:right w:val="none" w:sz="0" w:space="0" w:color="auto"/>
          </w:divBdr>
        </w:div>
        <w:div w:id="337346222">
          <w:marLeft w:val="0"/>
          <w:marRight w:val="0"/>
          <w:marTop w:val="0"/>
          <w:marBottom w:val="0"/>
          <w:divBdr>
            <w:top w:val="none" w:sz="0" w:space="0" w:color="auto"/>
            <w:left w:val="none" w:sz="0" w:space="0" w:color="auto"/>
            <w:bottom w:val="none" w:sz="0" w:space="0" w:color="auto"/>
            <w:right w:val="none" w:sz="0" w:space="0" w:color="auto"/>
          </w:divBdr>
        </w:div>
        <w:div w:id="2006736266">
          <w:marLeft w:val="0"/>
          <w:marRight w:val="0"/>
          <w:marTop w:val="0"/>
          <w:marBottom w:val="0"/>
          <w:divBdr>
            <w:top w:val="none" w:sz="0" w:space="0" w:color="auto"/>
            <w:left w:val="none" w:sz="0" w:space="0" w:color="auto"/>
            <w:bottom w:val="none" w:sz="0" w:space="0" w:color="auto"/>
            <w:right w:val="none" w:sz="0" w:space="0" w:color="auto"/>
          </w:divBdr>
        </w:div>
        <w:div w:id="667707513">
          <w:marLeft w:val="0"/>
          <w:marRight w:val="0"/>
          <w:marTop w:val="0"/>
          <w:marBottom w:val="0"/>
          <w:divBdr>
            <w:top w:val="none" w:sz="0" w:space="0" w:color="auto"/>
            <w:left w:val="none" w:sz="0" w:space="0" w:color="auto"/>
            <w:bottom w:val="none" w:sz="0" w:space="0" w:color="auto"/>
            <w:right w:val="none" w:sz="0" w:space="0" w:color="auto"/>
          </w:divBdr>
        </w:div>
        <w:div w:id="371610348">
          <w:marLeft w:val="0"/>
          <w:marRight w:val="0"/>
          <w:marTop w:val="0"/>
          <w:marBottom w:val="0"/>
          <w:divBdr>
            <w:top w:val="none" w:sz="0" w:space="0" w:color="auto"/>
            <w:left w:val="none" w:sz="0" w:space="0" w:color="auto"/>
            <w:bottom w:val="none" w:sz="0" w:space="0" w:color="auto"/>
            <w:right w:val="none" w:sz="0" w:space="0" w:color="auto"/>
          </w:divBdr>
        </w:div>
        <w:div w:id="1012680540">
          <w:marLeft w:val="0"/>
          <w:marRight w:val="0"/>
          <w:marTop w:val="0"/>
          <w:marBottom w:val="0"/>
          <w:divBdr>
            <w:top w:val="none" w:sz="0" w:space="0" w:color="auto"/>
            <w:left w:val="none" w:sz="0" w:space="0" w:color="auto"/>
            <w:bottom w:val="none" w:sz="0" w:space="0" w:color="auto"/>
            <w:right w:val="none" w:sz="0" w:space="0" w:color="auto"/>
          </w:divBdr>
        </w:div>
        <w:div w:id="697005822">
          <w:marLeft w:val="0"/>
          <w:marRight w:val="0"/>
          <w:marTop w:val="0"/>
          <w:marBottom w:val="0"/>
          <w:divBdr>
            <w:top w:val="none" w:sz="0" w:space="0" w:color="auto"/>
            <w:left w:val="none" w:sz="0" w:space="0" w:color="auto"/>
            <w:bottom w:val="none" w:sz="0" w:space="0" w:color="auto"/>
            <w:right w:val="none" w:sz="0" w:space="0" w:color="auto"/>
          </w:divBdr>
        </w:div>
        <w:div w:id="718895853">
          <w:marLeft w:val="0"/>
          <w:marRight w:val="0"/>
          <w:marTop w:val="0"/>
          <w:marBottom w:val="0"/>
          <w:divBdr>
            <w:top w:val="none" w:sz="0" w:space="0" w:color="auto"/>
            <w:left w:val="none" w:sz="0" w:space="0" w:color="auto"/>
            <w:bottom w:val="none" w:sz="0" w:space="0" w:color="auto"/>
            <w:right w:val="none" w:sz="0" w:space="0" w:color="auto"/>
          </w:divBdr>
        </w:div>
        <w:div w:id="69157832">
          <w:marLeft w:val="0"/>
          <w:marRight w:val="0"/>
          <w:marTop w:val="0"/>
          <w:marBottom w:val="0"/>
          <w:divBdr>
            <w:top w:val="none" w:sz="0" w:space="0" w:color="auto"/>
            <w:left w:val="none" w:sz="0" w:space="0" w:color="auto"/>
            <w:bottom w:val="none" w:sz="0" w:space="0" w:color="auto"/>
            <w:right w:val="none" w:sz="0" w:space="0" w:color="auto"/>
          </w:divBdr>
        </w:div>
        <w:div w:id="2036808038">
          <w:marLeft w:val="0"/>
          <w:marRight w:val="0"/>
          <w:marTop w:val="0"/>
          <w:marBottom w:val="0"/>
          <w:divBdr>
            <w:top w:val="none" w:sz="0" w:space="0" w:color="auto"/>
            <w:left w:val="none" w:sz="0" w:space="0" w:color="auto"/>
            <w:bottom w:val="none" w:sz="0" w:space="0" w:color="auto"/>
            <w:right w:val="none" w:sz="0" w:space="0" w:color="auto"/>
          </w:divBdr>
        </w:div>
        <w:div w:id="380786534">
          <w:marLeft w:val="0"/>
          <w:marRight w:val="0"/>
          <w:marTop w:val="0"/>
          <w:marBottom w:val="0"/>
          <w:divBdr>
            <w:top w:val="none" w:sz="0" w:space="0" w:color="auto"/>
            <w:left w:val="none" w:sz="0" w:space="0" w:color="auto"/>
            <w:bottom w:val="none" w:sz="0" w:space="0" w:color="auto"/>
            <w:right w:val="none" w:sz="0" w:space="0" w:color="auto"/>
          </w:divBdr>
        </w:div>
        <w:div w:id="310867084">
          <w:marLeft w:val="0"/>
          <w:marRight w:val="0"/>
          <w:marTop w:val="0"/>
          <w:marBottom w:val="0"/>
          <w:divBdr>
            <w:top w:val="none" w:sz="0" w:space="0" w:color="auto"/>
            <w:left w:val="none" w:sz="0" w:space="0" w:color="auto"/>
            <w:bottom w:val="none" w:sz="0" w:space="0" w:color="auto"/>
            <w:right w:val="none" w:sz="0" w:space="0" w:color="auto"/>
          </w:divBdr>
        </w:div>
        <w:div w:id="1321545649">
          <w:marLeft w:val="0"/>
          <w:marRight w:val="0"/>
          <w:marTop w:val="0"/>
          <w:marBottom w:val="0"/>
          <w:divBdr>
            <w:top w:val="none" w:sz="0" w:space="0" w:color="auto"/>
            <w:left w:val="none" w:sz="0" w:space="0" w:color="auto"/>
            <w:bottom w:val="none" w:sz="0" w:space="0" w:color="auto"/>
            <w:right w:val="none" w:sz="0" w:space="0" w:color="auto"/>
          </w:divBdr>
        </w:div>
        <w:div w:id="1860510255">
          <w:marLeft w:val="0"/>
          <w:marRight w:val="0"/>
          <w:marTop w:val="0"/>
          <w:marBottom w:val="0"/>
          <w:divBdr>
            <w:top w:val="none" w:sz="0" w:space="0" w:color="auto"/>
            <w:left w:val="none" w:sz="0" w:space="0" w:color="auto"/>
            <w:bottom w:val="none" w:sz="0" w:space="0" w:color="auto"/>
            <w:right w:val="none" w:sz="0" w:space="0" w:color="auto"/>
          </w:divBdr>
        </w:div>
        <w:div w:id="1772504974">
          <w:marLeft w:val="0"/>
          <w:marRight w:val="0"/>
          <w:marTop w:val="0"/>
          <w:marBottom w:val="0"/>
          <w:divBdr>
            <w:top w:val="none" w:sz="0" w:space="0" w:color="auto"/>
            <w:left w:val="none" w:sz="0" w:space="0" w:color="auto"/>
            <w:bottom w:val="none" w:sz="0" w:space="0" w:color="auto"/>
            <w:right w:val="none" w:sz="0" w:space="0" w:color="auto"/>
          </w:divBdr>
        </w:div>
        <w:div w:id="750391337">
          <w:marLeft w:val="0"/>
          <w:marRight w:val="0"/>
          <w:marTop w:val="0"/>
          <w:marBottom w:val="0"/>
          <w:divBdr>
            <w:top w:val="none" w:sz="0" w:space="0" w:color="auto"/>
            <w:left w:val="none" w:sz="0" w:space="0" w:color="auto"/>
            <w:bottom w:val="none" w:sz="0" w:space="0" w:color="auto"/>
            <w:right w:val="none" w:sz="0" w:space="0" w:color="auto"/>
          </w:divBdr>
        </w:div>
        <w:div w:id="422185314">
          <w:marLeft w:val="0"/>
          <w:marRight w:val="0"/>
          <w:marTop w:val="0"/>
          <w:marBottom w:val="0"/>
          <w:divBdr>
            <w:top w:val="none" w:sz="0" w:space="0" w:color="auto"/>
            <w:left w:val="none" w:sz="0" w:space="0" w:color="auto"/>
            <w:bottom w:val="none" w:sz="0" w:space="0" w:color="auto"/>
            <w:right w:val="none" w:sz="0" w:space="0" w:color="auto"/>
          </w:divBdr>
        </w:div>
        <w:div w:id="1577131507">
          <w:marLeft w:val="0"/>
          <w:marRight w:val="0"/>
          <w:marTop w:val="0"/>
          <w:marBottom w:val="0"/>
          <w:divBdr>
            <w:top w:val="none" w:sz="0" w:space="0" w:color="auto"/>
            <w:left w:val="none" w:sz="0" w:space="0" w:color="auto"/>
            <w:bottom w:val="none" w:sz="0" w:space="0" w:color="auto"/>
            <w:right w:val="none" w:sz="0" w:space="0" w:color="auto"/>
          </w:divBdr>
        </w:div>
        <w:div w:id="1939098641">
          <w:marLeft w:val="0"/>
          <w:marRight w:val="0"/>
          <w:marTop w:val="0"/>
          <w:marBottom w:val="0"/>
          <w:divBdr>
            <w:top w:val="none" w:sz="0" w:space="0" w:color="auto"/>
            <w:left w:val="none" w:sz="0" w:space="0" w:color="auto"/>
            <w:bottom w:val="none" w:sz="0" w:space="0" w:color="auto"/>
            <w:right w:val="none" w:sz="0" w:space="0" w:color="auto"/>
          </w:divBdr>
        </w:div>
        <w:div w:id="1538086088">
          <w:marLeft w:val="0"/>
          <w:marRight w:val="0"/>
          <w:marTop w:val="0"/>
          <w:marBottom w:val="0"/>
          <w:divBdr>
            <w:top w:val="none" w:sz="0" w:space="0" w:color="auto"/>
            <w:left w:val="none" w:sz="0" w:space="0" w:color="auto"/>
            <w:bottom w:val="none" w:sz="0" w:space="0" w:color="auto"/>
            <w:right w:val="none" w:sz="0" w:space="0" w:color="auto"/>
          </w:divBdr>
        </w:div>
        <w:div w:id="374433873">
          <w:marLeft w:val="0"/>
          <w:marRight w:val="0"/>
          <w:marTop w:val="0"/>
          <w:marBottom w:val="0"/>
          <w:divBdr>
            <w:top w:val="none" w:sz="0" w:space="0" w:color="auto"/>
            <w:left w:val="none" w:sz="0" w:space="0" w:color="auto"/>
            <w:bottom w:val="none" w:sz="0" w:space="0" w:color="auto"/>
            <w:right w:val="none" w:sz="0" w:space="0" w:color="auto"/>
          </w:divBdr>
        </w:div>
        <w:div w:id="1642734604">
          <w:marLeft w:val="0"/>
          <w:marRight w:val="0"/>
          <w:marTop w:val="0"/>
          <w:marBottom w:val="0"/>
          <w:divBdr>
            <w:top w:val="none" w:sz="0" w:space="0" w:color="auto"/>
            <w:left w:val="none" w:sz="0" w:space="0" w:color="auto"/>
            <w:bottom w:val="none" w:sz="0" w:space="0" w:color="auto"/>
            <w:right w:val="none" w:sz="0" w:space="0" w:color="auto"/>
          </w:divBdr>
        </w:div>
        <w:div w:id="1655257248">
          <w:marLeft w:val="0"/>
          <w:marRight w:val="0"/>
          <w:marTop w:val="0"/>
          <w:marBottom w:val="0"/>
          <w:divBdr>
            <w:top w:val="none" w:sz="0" w:space="0" w:color="auto"/>
            <w:left w:val="none" w:sz="0" w:space="0" w:color="auto"/>
            <w:bottom w:val="none" w:sz="0" w:space="0" w:color="auto"/>
            <w:right w:val="none" w:sz="0" w:space="0" w:color="auto"/>
          </w:divBdr>
        </w:div>
        <w:div w:id="1369407168">
          <w:marLeft w:val="0"/>
          <w:marRight w:val="0"/>
          <w:marTop w:val="0"/>
          <w:marBottom w:val="0"/>
          <w:divBdr>
            <w:top w:val="none" w:sz="0" w:space="0" w:color="auto"/>
            <w:left w:val="none" w:sz="0" w:space="0" w:color="auto"/>
            <w:bottom w:val="none" w:sz="0" w:space="0" w:color="auto"/>
            <w:right w:val="none" w:sz="0" w:space="0" w:color="auto"/>
          </w:divBdr>
        </w:div>
        <w:div w:id="922178004">
          <w:marLeft w:val="0"/>
          <w:marRight w:val="0"/>
          <w:marTop w:val="0"/>
          <w:marBottom w:val="0"/>
          <w:divBdr>
            <w:top w:val="none" w:sz="0" w:space="0" w:color="auto"/>
            <w:left w:val="none" w:sz="0" w:space="0" w:color="auto"/>
            <w:bottom w:val="none" w:sz="0" w:space="0" w:color="auto"/>
            <w:right w:val="none" w:sz="0" w:space="0" w:color="auto"/>
          </w:divBdr>
        </w:div>
        <w:div w:id="886990219">
          <w:marLeft w:val="0"/>
          <w:marRight w:val="0"/>
          <w:marTop w:val="0"/>
          <w:marBottom w:val="0"/>
          <w:divBdr>
            <w:top w:val="none" w:sz="0" w:space="0" w:color="auto"/>
            <w:left w:val="none" w:sz="0" w:space="0" w:color="auto"/>
            <w:bottom w:val="none" w:sz="0" w:space="0" w:color="auto"/>
            <w:right w:val="none" w:sz="0" w:space="0" w:color="auto"/>
          </w:divBdr>
        </w:div>
        <w:div w:id="1931430">
          <w:marLeft w:val="0"/>
          <w:marRight w:val="0"/>
          <w:marTop w:val="0"/>
          <w:marBottom w:val="0"/>
          <w:divBdr>
            <w:top w:val="none" w:sz="0" w:space="0" w:color="auto"/>
            <w:left w:val="none" w:sz="0" w:space="0" w:color="auto"/>
            <w:bottom w:val="none" w:sz="0" w:space="0" w:color="auto"/>
            <w:right w:val="none" w:sz="0" w:space="0" w:color="auto"/>
          </w:divBdr>
        </w:div>
        <w:div w:id="1748459632">
          <w:marLeft w:val="0"/>
          <w:marRight w:val="0"/>
          <w:marTop w:val="0"/>
          <w:marBottom w:val="0"/>
          <w:divBdr>
            <w:top w:val="none" w:sz="0" w:space="0" w:color="auto"/>
            <w:left w:val="none" w:sz="0" w:space="0" w:color="auto"/>
            <w:bottom w:val="none" w:sz="0" w:space="0" w:color="auto"/>
            <w:right w:val="none" w:sz="0" w:space="0" w:color="auto"/>
          </w:divBdr>
        </w:div>
        <w:div w:id="1201624446">
          <w:marLeft w:val="0"/>
          <w:marRight w:val="0"/>
          <w:marTop w:val="0"/>
          <w:marBottom w:val="0"/>
          <w:divBdr>
            <w:top w:val="none" w:sz="0" w:space="0" w:color="auto"/>
            <w:left w:val="none" w:sz="0" w:space="0" w:color="auto"/>
            <w:bottom w:val="none" w:sz="0" w:space="0" w:color="auto"/>
            <w:right w:val="none" w:sz="0" w:space="0" w:color="auto"/>
          </w:divBdr>
        </w:div>
        <w:div w:id="1935505369">
          <w:marLeft w:val="0"/>
          <w:marRight w:val="0"/>
          <w:marTop w:val="0"/>
          <w:marBottom w:val="0"/>
          <w:divBdr>
            <w:top w:val="none" w:sz="0" w:space="0" w:color="auto"/>
            <w:left w:val="none" w:sz="0" w:space="0" w:color="auto"/>
            <w:bottom w:val="none" w:sz="0" w:space="0" w:color="auto"/>
            <w:right w:val="none" w:sz="0" w:space="0" w:color="auto"/>
          </w:divBdr>
        </w:div>
        <w:div w:id="1614479611">
          <w:marLeft w:val="0"/>
          <w:marRight w:val="0"/>
          <w:marTop w:val="0"/>
          <w:marBottom w:val="0"/>
          <w:divBdr>
            <w:top w:val="none" w:sz="0" w:space="0" w:color="auto"/>
            <w:left w:val="none" w:sz="0" w:space="0" w:color="auto"/>
            <w:bottom w:val="none" w:sz="0" w:space="0" w:color="auto"/>
            <w:right w:val="none" w:sz="0" w:space="0" w:color="auto"/>
          </w:divBdr>
        </w:div>
        <w:div w:id="274026508">
          <w:marLeft w:val="0"/>
          <w:marRight w:val="0"/>
          <w:marTop w:val="0"/>
          <w:marBottom w:val="0"/>
          <w:divBdr>
            <w:top w:val="none" w:sz="0" w:space="0" w:color="auto"/>
            <w:left w:val="none" w:sz="0" w:space="0" w:color="auto"/>
            <w:bottom w:val="none" w:sz="0" w:space="0" w:color="auto"/>
            <w:right w:val="none" w:sz="0" w:space="0" w:color="auto"/>
          </w:divBdr>
        </w:div>
        <w:div w:id="1794785770">
          <w:marLeft w:val="0"/>
          <w:marRight w:val="0"/>
          <w:marTop w:val="0"/>
          <w:marBottom w:val="0"/>
          <w:divBdr>
            <w:top w:val="none" w:sz="0" w:space="0" w:color="auto"/>
            <w:left w:val="none" w:sz="0" w:space="0" w:color="auto"/>
            <w:bottom w:val="none" w:sz="0" w:space="0" w:color="auto"/>
            <w:right w:val="none" w:sz="0" w:space="0" w:color="auto"/>
          </w:divBdr>
        </w:div>
        <w:div w:id="1231769810">
          <w:marLeft w:val="0"/>
          <w:marRight w:val="0"/>
          <w:marTop w:val="0"/>
          <w:marBottom w:val="0"/>
          <w:divBdr>
            <w:top w:val="none" w:sz="0" w:space="0" w:color="auto"/>
            <w:left w:val="none" w:sz="0" w:space="0" w:color="auto"/>
            <w:bottom w:val="none" w:sz="0" w:space="0" w:color="auto"/>
            <w:right w:val="none" w:sz="0" w:space="0" w:color="auto"/>
          </w:divBdr>
        </w:div>
        <w:div w:id="770662281">
          <w:marLeft w:val="0"/>
          <w:marRight w:val="0"/>
          <w:marTop w:val="0"/>
          <w:marBottom w:val="0"/>
          <w:divBdr>
            <w:top w:val="none" w:sz="0" w:space="0" w:color="auto"/>
            <w:left w:val="none" w:sz="0" w:space="0" w:color="auto"/>
            <w:bottom w:val="none" w:sz="0" w:space="0" w:color="auto"/>
            <w:right w:val="none" w:sz="0" w:space="0" w:color="auto"/>
          </w:divBdr>
        </w:div>
      </w:divsChild>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32894902">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olicyadda.co.in" TargetMode="External"/><Relationship Id="rId5" Type="http://schemas.openxmlformats.org/officeDocument/2006/relationships/hyperlink" Target="mailto:sales@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24</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573</cp:revision>
  <dcterms:created xsi:type="dcterms:W3CDTF">2026-09-08T08:14:00Z</dcterms:created>
  <dcterms:modified xsi:type="dcterms:W3CDTF">2026-09-15T06:13:00Z</dcterms:modified>
</cp:coreProperties>
</file>