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png" ContentType="image/png"/>
  <Override PartName="/word/media/rId32.png" ContentType="image/png"/>
  <Override PartName="/word/media/rId56.png" ContentType="image/png"/>
  <Override PartName="/word/media/rId44.png" ContentType="image/png"/>
  <Override PartName="/word/media/rId26.png" ContentType="image/png"/>
  <Override PartName="/word/media/rId63.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MicrogliaTRAP</w:t>
      </w:r>
    </w:p>
    <w:bookmarkStart w:id="70" w:name="X9c6b0ac150203a8ef27dc86f5752921950514ac"/>
    <w:p>
      <w:pPr>
        <w:pStyle w:val="Heading2"/>
      </w:pPr>
      <w:r>
        <w:t xml:space="preserve">TREM2 Expression Analysis Across Hypothalamic Regions</w:t>
      </w:r>
    </w:p>
    <w:bookmarkStart w:id="25" w:name="methods"/>
    <w:p>
      <w:pPr>
        <w:pStyle w:val="Heading3"/>
      </w:pPr>
      <w:r>
        <w:t xml:space="preserve">Methods</w:t>
      </w:r>
    </w:p>
    <w:p>
      <w:pPr>
        <w:pStyle w:val="FirstParagraph"/>
      </w:pPr>
      <w:r>
        <w:t xml:space="preserve">TREM2 expression was analyzed across different hypothalamic regions using single-nucleus RNA sequencing data. Following quality control and normalization, we performed integrated analysis of multiple datasets (</w:t>
      </w:r>
      <w:hyperlink w:anchor="fig-integrated-analysis">
        <w:r>
          <w:rPr>
            <w:rStyle w:val="Hyperlink"/>
          </w:rPr>
          <w:t xml:space="preserve">Figure 1</w:t>
        </w:r>
      </w:hyperlink>
      <w:r>
        <w:t xml:space="preserve">).</w:t>
      </w:r>
    </w:p>
    <w:p>
      <w:pPr>
        <w:pStyle w:val="SourceCode"/>
      </w:pPr>
      <w:r>
        <w:rPr>
          <w:rStyle w:val="VerbatimChar"/>
        </w:rPr>
        <w:t xml:space="preserve">WARNING: saving figure to file figures/umap_integrated_datasets.pdfWARNING: saving figure to file figures/umap_integrated_clusters.pdfWARNING: saving figure to file figures/umap_integrated_regions.pdf</w:t>
      </w:r>
    </w:p>
    <w:tbl>
      <w:tblPr>
        <w:tblStyle w:val="Table"/>
        <w:tblW w:type="pct" w:w="5000"/>
        <w:tblLayout w:type="fixed"/>
        <w:tblLook w:firstRow="0" w:lastRow="0" w:firstColumn="0" w:lastColumn="0" w:noHBand="0" w:noVBand="0" w:val="0000"/>
      </w:tblPr>
      <w:tblGrid>
        <w:gridCol w:w="7920"/>
      </w:tblGrid>
      <w:tr>
        <w:tc>
          <w:tcPr/>
          <w:bookmarkStart w:id="23" w:name="fig-integrated-analysis"/>
          <w:p>
            <w:pPr>
              <w:pStyle w:val="Compact"/>
              <w:jc w:val="center"/>
            </w:pPr>
            <w:r>
              <w:drawing>
                <wp:inline>
                  <wp:extent cx="5334000" cy="1975046"/>
                  <wp:effectExtent b="0" l="0" r="0" t="0"/>
                  <wp:docPr descr="" title="" id="21" name="Picture"/>
                  <a:graphic>
                    <a:graphicData uri="http://schemas.openxmlformats.org/drawingml/2006/picture">
                      <pic:pic>
                        <pic:nvPicPr>
                          <pic:cNvPr descr="index_files/figure-docx/notebooks-eda-fig-integrated-analysis-output-2.png" id="22" name="Picture"/>
                          <pic:cNvPicPr>
                            <a:picLocks noChangeArrowheads="1" noChangeAspect="1"/>
                          </pic:cNvPicPr>
                        </pic:nvPicPr>
                        <pic:blipFill>
                          <a:blip r:embed="rId20"/>
                          <a:stretch>
                            <a:fillRect/>
                          </a:stretch>
                        </pic:blipFill>
                        <pic:spPr bwMode="auto">
                          <a:xfrm>
                            <a:off x="0" y="0"/>
                            <a:ext cx="5334000" cy="19750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Analysis of batch-corrected microglial data. (A) UMAP visualization after integration shows reduced batch effects. (B) Refined clustering based on integrated data reveals distinct microglial subpopulations. (C) Distribution of cells by hypothalamic region demonstrates regional heterogeneity of microglia.</w:t>
            </w:r>
          </w:p>
          <w:bookmarkEnd w:id="2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Comprehensive analysis of hypothalamic microglia across multiple</w:t>
        </w:r>
      </w:hyperlink>
    </w:p>
    <w:p>
      <w:pPr>
        <w:pStyle w:val="BodyText"/>
      </w:pPr>
      <w:r>
        <w:t xml:space="preserve">Initial clustering revealed distinct microglial populations across hypothalamic regions, which were further refined through batch correction and integration of multiple datasets.</w:t>
      </w:r>
    </w:p>
    <w:bookmarkEnd w:id="25"/>
    <w:bookmarkStart w:id="62" w:name="results"/>
    <w:p>
      <w:pPr>
        <w:pStyle w:val="Heading3"/>
      </w:pPr>
      <w:r>
        <w:t xml:space="preserve">Results</w:t>
      </w:r>
    </w:p>
    <w:bookmarkStart w:id="31" w:name="regional-expression-patterns"/>
    <w:p>
      <w:pPr>
        <w:pStyle w:val="Heading4"/>
      </w:pPr>
      <w:r>
        <w:t xml:space="preserve">Regional Expression Patterns</w:t>
      </w:r>
    </w:p>
    <w:p>
      <w:pPr>
        <w:pStyle w:val="FirstParagraph"/>
      </w:pPr>
      <w:r>
        <w:t xml:space="preserve">Analysis of TREM2 expression revealed significant heterogeneity across hypothalamic regions (F = 302.35, p = 2.58e-4).</w:t>
      </w:r>
      <w:r>
        <w:t xml:space="preserve"> </w:t>
      </w:r>
      <w:hyperlink w:anchor="fig-trem2-region">
        <w:r>
          <w:rPr>
            <w:rStyle w:val="Hyperlink"/>
          </w:rPr>
          <w:t xml:space="preserve">Figure 2</w:t>
        </w:r>
      </w:hyperlink>
      <w:r>
        <w:t xml:space="preserve"> </w:t>
      </w:r>
      <w:r>
        <w:t xml:space="preserve">shows the distribution of TREM2 expression across different regions.</w:t>
      </w:r>
    </w:p>
    <w:tbl>
      <w:tblPr>
        <w:tblStyle w:val="Table"/>
        <w:tblW w:type="pct" w:w="5000"/>
        <w:tblLayout w:type="fixed"/>
        <w:tblLook w:firstRow="0" w:lastRow="0" w:firstColumn="0" w:lastColumn="0" w:noHBand="0" w:noVBand="0" w:val="0000"/>
      </w:tblPr>
      <w:tblGrid>
        <w:gridCol w:w="7920"/>
      </w:tblGrid>
      <w:tr>
        <w:tc>
          <w:tcPr/>
          <w:bookmarkStart w:id="29" w:name="fig-trem2-region"/>
          <w:p>
            <w:pPr>
              <w:pStyle w:val="Compact"/>
              <w:jc w:val="center"/>
            </w:pPr>
            <w:r>
              <w:drawing>
                <wp:inline>
                  <wp:extent cx="5334000" cy="3172858"/>
                  <wp:effectExtent b="0" l="0" r="0" t="0"/>
                  <wp:docPr descr="" title="" id="27" name="Picture"/>
                  <a:graphic>
                    <a:graphicData uri="http://schemas.openxmlformats.org/drawingml/2006/picture">
                      <pic:pic>
                        <pic:nvPicPr>
                          <pic:cNvPr descr="index_files/figure-docx/notebooks-eda-fig-trem2-region-output-1.png" id="28" name="Picture"/>
                          <pic:cNvPicPr>
                            <a:picLocks noChangeArrowheads="1" noChangeAspect="1"/>
                          </pic:cNvPicPr>
                        </pic:nvPicPr>
                        <pic:blipFill>
                          <a:blip r:embed="rId26"/>
                          <a:stretch>
                            <a:fillRect/>
                          </a:stretch>
                        </pic:blipFill>
                        <pic:spPr bwMode="auto">
                          <a:xfrm>
                            <a:off x="0" y="0"/>
                            <a:ext cx="5334000" cy="317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TREM2 expression levels across different hypothalamic regions. Box plots show the median, quartiles, and distribution of TREM2 expression in each anatomically distinct region. Whiskers extend to 1.5 times the interquartile range.</w:t>
            </w:r>
          </w:p>
          <w:bookmarkEnd w:id="29"/>
        </w:tc>
      </w:tr>
    </w:tbl>
    <w:p>
      <w:pPr>
        <w:pStyle w:val="BodyText"/>
      </w:pPr>
      <w:r>
        <w:rPr>
          <w:vertAlign w:val="subscript"/>
        </w:rPr>
        <w:t xml:space="preserve">Source:</w:t>
      </w:r>
      <w:r>
        <w:rPr>
          <w:vertAlign w:val="subscript"/>
        </w:rPr>
        <w:t xml:space="preserve"> </w:t>
      </w:r>
      <w:hyperlink r:id="rId30">
        <w:r>
          <w:rPr>
            <w:rStyle w:val="Hyperlink"/>
            <w:vertAlign w:val="subscript"/>
          </w:rPr>
          <w:t xml:space="preserve">Comprehensive analysis of hypothalamic microglia across multiple</w:t>
        </w:r>
      </w:hyperlink>
    </w:p>
    <w:p>
      <w:pPr>
        <w:pStyle w:val="BodyText"/>
      </w:pPr>
      <w:r>
        <w:t xml:space="preserve">The highest TREM2 expression was observed in the SCN (mean = 0.436 ± 0.689), followed by the PVN (0.296 ± 0.799). In contrast, the MBH showed the lowest expression (-1.376 ± 0.604), followed by the MnPO (-1.241 ± 0.057).</w:t>
      </w:r>
    </w:p>
    <w:bookmarkEnd w:id="31"/>
    <w:bookmarkStart w:id="37" w:name="cluster-specific-expression"/>
    <w:p>
      <w:pPr>
        <w:pStyle w:val="Heading4"/>
      </w:pPr>
      <w:r>
        <w:t xml:space="preserve">Cluster-Specific Expression</w:t>
      </w:r>
    </w:p>
    <w:p>
      <w:pPr>
        <w:pStyle w:val="FirstParagraph"/>
      </w:pPr>
      <w:r>
        <w:t xml:space="preserve">TREM2 expression varied significantly across microglial clusters (</w:t>
      </w:r>
      <w:hyperlink w:anchor="fig-trem2-clusters">
        <w:r>
          <w:rPr>
            <w:rStyle w:val="Hyperlink"/>
          </w:rPr>
          <w:t xml:space="preserve">Figure 3</w:t>
        </w:r>
      </w:hyperlink>
      <w:r>
        <w:t xml:space="preserve">), suggesting functional heterogeneity within the microglial population.</w:t>
      </w:r>
    </w:p>
    <w:tbl>
      <w:tblPr>
        <w:tblStyle w:val="Table"/>
        <w:tblW w:type="pct" w:w="5000"/>
        <w:tblLayout w:type="fixed"/>
        <w:tblLook w:firstRow="0" w:lastRow="0" w:firstColumn="0" w:lastColumn="0" w:noHBand="0" w:noVBand="0" w:val="0000"/>
      </w:tblPr>
      <w:tblGrid>
        <w:gridCol w:w="7920"/>
      </w:tblGrid>
      <w:tr>
        <w:tc>
          <w:tcPr/>
          <w:bookmarkStart w:id="35" w:name="fig-trem2-clusters"/>
          <w:p>
            <w:pPr>
              <w:pStyle w:val="Compact"/>
              <w:jc w:val="center"/>
            </w:pPr>
            <w:r>
              <w:drawing>
                <wp:inline>
                  <wp:extent cx="5334000" cy="3172858"/>
                  <wp:effectExtent b="0" l="0" r="0" t="0"/>
                  <wp:docPr descr="" title="" id="33" name="Picture"/>
                  <a:graphic>
                    <a:graphicData uri="http://schemas.openxmlformats.org/drawingml/2006/picture">
                      <pic:pic>
                        <pic:nvPicPr>
                          <pic:cNvPr descr="index_files/figure-docx/notebooks-eda-fig-trem2-clusters-output-1.png" id="34" name="Picture"/>
                          <pic:cNvPicPr>
                            <a:picLocks noChangeArrowheads="1" noChangeAspect="1"/>
                          </pic:cNvPicPr>
                        </pic:nvPicPr>
                        <pic:blipFill>
                          <a:blip r:embed="rId32"/>
                          <a:stretch>
                            <a:fillRect/>
                          </a:stretch>
                        </pic:blipFill>
                        <pic:spPr bwMode="auto">
                          <a:xfrm>
                            <a:off x="0" y="0"/>
                            <a:ext cx="5334000" cy="317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TREM2 expression across identified microglial clusters. Violin plots demonstrate the full distribution of expression levels within each cluster, with embedded box plots showing median and quartile values.</w:t>
            </w:r>
          </w:p>
          <w:bookmarkEnd w:id="35"/>
        </w:tc>
      </w:tr>
    </w:tbl>
    <w:p>
      <w:pPr>
        <w:pStyle w:val="BodyText"/>
      </w:pPr>
      <w:r>
        <w:rPr>
          <w:vertAlign w:val="subscript"/>
        </w:rPr>
        <w:t xml:space="preserve">Source:</w:t>
      </w:r>
      <w:r>
        <w:rPr>
          <w:vertAlign w:val="subscript"/>
        </w:rPr>
        <w:t xml:space="preserve"> </w:t>
      </w:r>
      <w:hyperlink r:id="rId36">
        <w:r>
          <w:rPr>
            <w:rStyle w:val="Hyperlink"/>
            <w:vertAlign w:val="subscript"/>
          </w:rPr>
          <w:t xml:space="preserve">Comprehensive analysis of hypothalamic microglia across multiple</w:t>
        </w:r>
      </w:hyperlink>
    </w:p>
    <w:bookmarkEnd w:id="37"/>
    <w:bookmarkStart w:id="43" w:name="spatial-distribution"/>
    <w:p>
      <w:pPr>
        <w:pStyle w:val="Heading4"/>
      </w:pPr>
      <w:r>
        <w:t xml:space="preserve">Spatial Distribution</w:t>
      </w:r>
    </w:p>
    <w:p>
      <w:pPr>
        <w:pStyle w:val="FirstParagraph"/>
      </w:pPr>
      <w:r>
        <w:t xml:space="preserve">UMAP visualization of TREM2 expression (</w:t>
      </w:r>
      <w:hyperlink w:anchor="fig-trem2-umap">
        <w:r>
          <w:rPr>
            <w:rStyle w:val="Hyperlink"/>
          </w:rPr>
          <w:t xml:space="preserve">Figure 4</w:t>
        </w:r>
      </w:hyperlink>
      <w:r>
        <w:t xml:space="preserve">) revealed distinct spatial patterns, indicating regional specialization of TREM2-expressing microglia.</w:t>
      </w:r>
    </w:p>
    <w:tbl>
      <w:tblPr>
        <w:tblStyle w:val="Table"/>
        <w:tblW w:type="pct" w:w="5000"/>
        <w:tblLayout w:type="fixed"/>
        <w:tblLook w:firstRow="0" w:lastRow="0" w:firstColumn="0" w:lastColumn="0" w:noHBand="0" w:noVBand="0" w:val="0000"/>
      </w:tblPr>
      <w:tblGrid>
        <w:gridCol w:w="7920"/>
      </w:tblGrid>
      <w:tr>
        <w:tc>
          <w:tcPr/>
          <w:bookmarkStart w:id="41" w:name="fig-trem2-umap"/>
          <w:p>
            <w:pPr>
              <w:pStyle w:val="Compact"/>
              <w:jc w:val="center"/>
            </w:pPr>
            <w:r>
              <w:drawing>
                <wp:inline>
                  <wp:extent cx="5314052" cy="4088469"/>
                  <wp:effectExtent b="0" l="0" r="0" t="0"/>
                  <wp:docPr descr="" title="" id="39" name="Picture"/>
                  <a:graphic>
                    <a:graphicData uri="http://schemas.openxmlformats.org/drawingml/2006/picture">
                      <pic:pic>
                        <pic:nvPicPr>
                          <pic:cNvPr descr="index_files/figure-docx/notebooks-eda-fig-trem2-umap-output-1.png" id="40" name="Picture"/>
                          <pic:cNvPicPr>
                            <a:picLocks noChangeArrowheads="1" noChangeAspect="1"/>
                          </pic:cNvPicPr>
                        </pic:nvPicPr>
                        <pic:blipFill>
                          <a:blip r:embed="rId38"/>
                          <a:stretch>
                            <a:fillRect/>
                          </a:stretch>
                        </pic:blipFill>
                        <pic:spPr bwMode="auto">
                          <a:xfrm>
                            <a:off x="0" y="0"/>
                            <a:ext cx="5314052" cy="40884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UMAP visualization of TREM2 expression across all microglia. Color intensity represents TREM2 expression level, showing the spatial distribution of TREM2-expressing cells in the reduced dimensional space.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Comprehensive analysis of hypothalamic microglia across multiple</w:t>
        </w:r>
      </w:hyperlink>
    </w:p>
    <w:bookmarkEnd w:id="43"/>
    <w:bookmarkStart w:id="49" w:name="gene-co-expression-analysis"/>
    <w:p>
      <w:pPr>
        <w:pStyle w:val="Heading4"/>
      </w:pPr>
      <w:r>
        <w:t xml:space="preserve">Gene Co-expression Analysis</w:t>
      </w:r>
    </w:p>
    <w:p>
      <w:pPr>
        <w:pStyle w:val="FirstParagraph"/>
      </w:pPr>
      <w:r>
        <w:t xml:space="preserve">To understand the regulatory network associated with TREM2, we analyzed its correlation with other microglial markers (</w:t>
      </w:r>
      <w:hyperlink w:anchor="fig-trem2-correlation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7" w:name="fig-trem2-correlations"/>
          <w:p>
            <w:pPr>
              <w:pStyle w:val="Compact"/>
              <w:jc w:val="center"/>
            </w:pPr>
            <w:r>
              <w:drawing>
                <wp:inline>
                  <wp:extent cx="5334000" cy="4249213"/>
                  <wp:effectExtent b="0" l="0" r="0" t="0"/>
                  <wp:docPr descr="" title="" id="45" name="Picture"/>
                  <a:graphic>
                    <a:graphicData uri="http://schemas.openxmlformats.org/drawingml/2006/picture">
                      <pic:pic>
                        <pic:nvPicPr>
                          <pic:cNvPr descr="index_files/figure-docx/notebooks-eda-fig-trem2-correlations-output-1.png" id="46" name="Picture"/>
                          <pic:cNvPicPr>
                            <a:picLocks noChangeArrowheads="1" noChangeAspect="1"/>
                          </pic:cNvPicPr>
                        </pic:nvPicPr>
                        <pic:blipFill>
                          <a:blip r:embed="rId44"/>
                          <a:stretch>
                            <a:fillRect/>
                          </a:stretch>
                        </pic:blipFill>
                        <pic:spPr bwMode="auto">
                          <a:xfrm>
                            <a:off x="0" y="0"/>
                            <a:ext cx="5334000" cy="42492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Correlation analysis between TREM2 and other microglial marker genes. Bar plot shows Pearson correlation coefficients, ordered by strength of correlation. Positive values indicate positive correlation, while negative values indicate inverse relationships.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Comprehensive analysis of hypothalamic microglia across multiple</w:t>
        </w:r>
      </w:hyperlink>
    </w:p>
    <w:bookmarkEnd w:id="49"/>
    <w:bookmarkStart w:id="55" w:name="regional-and-cluster-specific-patterns"/>
    <w:p>
      <w:pPr>
        <w:pStyle w:val="Heading4"/>
      </w:pPr>
      <w:r>
        <w:t xml:space="preserve">Regional and Cluster-Specific Patterns</w:t>
      </w:r>
    </w:p>
    <w:p>
      <w:pPr>
        <w:pStyle w:val="FirstParagraph"/>
      </w:pPr>
      <w:r>
        <w:t xml:space="preserve">The heatmap analysis (</w:t>
      </w:r>
      <w:hyperlink w:anchor="fig-trem2-cluster-enrichment-heatmap">
        <w:r>
          <w:rPr>
            <w:rStyle w:val="Hyperlink"/>
          </w:rPr>
          <w:t xml:space="preserve">Figure 6</w:t>
        </w:r>
      </w:hyperlink>
      <w:r>
        <w:t xml:space="preserve">) revealed distinct patterns of TREM2 expression across both regions and clusters.</w:t>
      </w:r>
    </w:p>
    <w:tbl>
      <w:tblPr>
        <w:tblStyle w:val="Table"/>
        <w:tblW w:type="pct" w:w="5000"/>
        <w:tblLayout w:type="fixed"/>
        <w:tblLook w:firstRow="0" w:lastRow="0" w:firstColumn="0" w:lastColumn="0" w:noHBand="0" w:noVBand="0" w:val="0000"/>
      </w:tblPr>
      <w:tblGrid>
        <w:gridCol w:w="7920"/>
      </w:tblGrid>
      <w:tr>
        <w:tc>
          <w:tcPr/>
          <w:bookmarkStart w:id="53" w:name="fig-trem2-cluster-enrichment-heatmap"/>
          <w:p>
            <w:pPr>
              <w:pStyle w:val="Compact"/>
              <w:jc w:val="center"/>
            </w:pPr>
            <w:r>
              <w:drawing>
                <wp:inline>
                  <wp:extent cx="5334000" cy="3761664"/>
                  <wp:effectExtent b="0" l="0" r="0" t="0"/>
                  <wp:docPr descr="" title="" id="51" name="Picture"/>
                  <a:graphic>
                    <a:graphicData uri="http://schemas.openxmlformats.org/drawingml/2006/picture">
                      <pic:pic>
                        <pic:nvPicPr>
                          <pic:cNvPr descr="index_files/figure-docx/notebooks-eda-fig-trem2-cluster-enrichment-heatmap-output-2.png" id="52" name="Picture"/>
                          <pic:cNvPicPr>
                            <a:picLocks noChangeArrowheads="1" noChangeAspect="1"/>
                          </pic:cNvPicPr>
                        </pic:nvPicPr>
                        <pic:blipFill>
                          <a:blip r:embed="rId50"/>
                          <a:stretch>
                            <a:fillRect/>
                          </a:stretch>
                        </pic:blipFill>
                        <pic:spPr bwMode="auto">
                          <a:xfrm>
                            <a:off x="0" y="0"/>
                            <a:ext cx="5334000" cy="3761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Regional and cluster-specific TREM2 expression patterns. Heatmap shows mean TREM2 expression levels across different microglial clusters (rows) and hypothalamic regions (columns). Color intensity represents expression level, with darker colors indicating higher expression.</w:t>
            </w:r>
          </w:p>
          <w:bookmarkEnd w:id="53"/>
        </w:tc>
      </w:tr>
    </w:tbl>
    <w:p>
      <w:pPr>
        <w:pStyle w:val="BodyText"/>
      </w:pPr>
      <w:r>
        <w:rPr>
          <w:vertAlign w:val="subscript"/>
        </w:rPr>
        <w:t xml:space="preserve">Source:</w:t>
      </w:r>
      <w:r>
        <w:rPr>
          <w:vertAlign w:val="subscript"/>
        </w:rPr>
        <w:t xml:space="preserve"> </w:t>
      </w:r>
      <w:hyperlink r:id="rId54">
        <w:r>
          <w:rPr>
            <w:rStyle w:val="Hyperlink"/>
            <w:vertAlign w:val="subscript"/>
          </w:rPr>
          <w:t xml:space="preserve">Comprehensive analysis of hypothalamic microglia across multiple</w:t>
        </w:r>
      </w:hyperlink>
    </w:p>
    <w:bookmarkEnd w:id="55"/>
    <w:bookmarkStart w:id="61" w:name="molecular-interactions"/>
    <w:p>
      <w:pPr>
        <w:pStyle w:val="Heading4"/>
      </w:pPr>
      <w:r>
        <w:t xml:space="preserve">Molecular Interactions</w:t>
      </w:r>
    </w:p>
    <w:p>
      <w:pPr>
        <w:pStyle w:val="FirstParagraph"/>
      </w:pPr>
      <w:r>
        <w:t xml:space="preserve">The co-expression network analysis (</w:t>
      </w:r>
      <w:hyperlink w:anchor="fig-trem2-coexpression-network">
        <w:r>
          <w:rPr>
            <w:rStyle w:val="Hyperlink"/>
          </w:rPr>
          <w:t xml:space="preserve">Figure 7</w:t>
        </w:r>
      </w:hyperlink>
      <w:r>
        <w:t xml:space="preserve">) identified key molecular interactions of TREM2 with other genes.</w:t>
      </w:r>
    </w:p>
    <w:tbl>
      <w:tblPr>
        <w:tblStyle w:val="Table"/>
        <w:tblW w:type="pct" w:w="5000"/>
        <w:tblLayout w:type="fixed"/>
        <w:tblLook w:firstRow="0" w:lastRow="0" w:firstColumn="0" w:lastColumn="0" w:noHBand="0" w:noVBand="0" w:val="0000"/>
      </w:tblPr>
      <w:tblGrid>
        <w:gridCol w:w="7920"/>
      </w:tblGrid>
      <w:tr>
        <w:tc>
          <w:tcPr/>
          <w:bookmarkStart w:id="59" w:name="fig-trem2-coexpression-network"/>
          <w:p>
            <w:pPr>
              <w:pStyle w:val="Compact"/>
              <w:jc w:val="center"/>
            </w:pPr>
            <w:r>
              <w:drawing>
                <wp:inline>
                  <wp:extent cx="5334000" cy="5338608"/>
                  <wp:effectExtent b="0" l="0" r="0" t="0"/>
                  <wp:docPr descr="" title="" id="57" name="Picture"/>
                  <a:graphic>
                    <a:graphicData uri="http://schemas.openxmlformats.org/drawingml/2006/picture">
                      <pic:pic>
                        <pic:nvPicPr>
                          <pic:cNvPr descr="index_files/figure-docx/notebooks-eda-fig-trem2-coexpression-network-output-2.png" id="58" name="Picture"/>
                          <pic:cNvPicPr>
                            <a:picLocks noChangeArrowheads="1" noChangeAspect="1"/>
                          </pic:cNvPicPr>
                        </pic:nvPicPr>
                        <pic:blipFill>
                          <a:blip r:embed="rId56"/>
                          <a:stretch>
                            <a:fillRect/>
                          </a:stretch>
                        </pic:blipFill>
                        <pic:spPr bwMode="auto">
                          <a:xfrm>
                            <a:off x="0" y="0"/>
                            <a:ext cx="5334000" cy="5338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TREM2 co-expression network in hypothalamic microglia. Nodes represent genes, with TREM2 as the central hub. Edge weights represent the absolute Pearson correlation coefficient between gene pairs. Only correlations above 0.3 are shown.</w:t>
            </w:r>
          </w:p>
          <w:bookmarkEnd w:id="59"/>
        </w:tc>
      </w:tr>
    </w:tbl>
    <w:p>
      <w:pPr>
        <w:pStyle w:val="SourceCode"/>
      </w:pPr>
      <w:r>
        <w:br/>
      </w:r>
      <w:r>
        <w:rPr>
          <w:rStyle w:val="VerbatimChar"/>
        </w:rPr>
        <w:t xml:space="preserve">Network Statistics:</w:t>
      </w:r>
      <w:r>
        <w:br/>
      </w:r>
      <w:r>
        <w:rPr>
          <w:rStyle w:val="VerbatimChar"/>
        </w:rPr>
        <w:t xml:space="preserve">Number of co-expressed genes: 23</w:t>
      </w:r>
      <w:r>
        <w:br/>
      </w:r>
      <w:r>
        <w:rPr>
          <w:rStyle w:val="VerbatimChar"/>
        </w:rPr>
        <w:t xml:space="preserve">Number of connections: 23</w:t>
      </w:r>
      <w:r>
        <w:br/>
      </w:r>
      <w:r>
        <w:br/>
      </w:r>
      <w:r>
        <w:rPr>
          <w:rStyle w:val="VerbatimChar"/>
        </w:rPr>
        <w:t xml:space="preserve">Network Metrics:</w:t>
      </w:r>
      <w:r>
        <w:br/>
      </w:r>
      <w:r>
        <w:rPr>
          <w:rStyle w:val="VerbatimChar"/>
        </w:rPr>
        <w:t xml:space="preserve">Network density: 0.083</w:t>
      </w:r>
      <w:r>
        <w:br/>
      </w:r>
      <w:r>
        <w:rPr>
          <w:rStyle w:val="VerbatimChar"/>
        </w:rPr>
        <w:t xml:space="preserve">Average clustering coefficient: 0.000</w:t>
      </w:r>
    </w:p>
    <w:p>
      <w:pPr>
        <w:pStyle w:val="FirstParagraph"/>
      </w:pPr>
      <w:r>
        <w:rPr>
          <w:vertAlign w:val="subscript"/>
        </w:rPr>
        <w:t xml:space="preserve">Source:</w:t>
      </w:r>
      <w:r>
        <w:rPr>
          <w:vertAlign w:val="subscript"/>
        </w:rPr>
        <w:t xml:space="preserve"> </w:t>
      </w:r>
      <w:hyperlink r:id="rId60">
        <w:r>
          <w:rPr>
            <w:rStyle w:val="Hyperlink"/>
            <w:vertAlign w:val="subscript"/>
          </w:rPr>
          <w:t xml:space="preserve">Comprehensive analysis of hypothalamic microglia across multiple</w:t>
        </w:r>
      </w:hyperlink>
    </w:p>
    <w:bookmarkEnd w:id="61"/>
    <w:bookmarkEnd w:id="62"/>
    <w:bookmarkStart w:id="68" w:name="statistical-analysis"/>
    <w:p>
      <w:pPr>
        <w:pStyle w:val="Heading3"/>
      </w:pPr>
      <w:r>
        <w:t xml:space="preserve">Statistical Analysis</w:t>
      </w:r>
    </w:p>
    <w:p>
      <w:pPr>
        <w:pStyle w:val="FirstParagraph"/>
      </w:pPr>
      <w:r>
        <w:t xml:space="preserve">Statistical comparison across regions (</w:t>
      </w:r>
      <w:hyperlink w:anchor="fig-trem2-regional-stats">
        <w:r>
          <w:rPr>
            <w:rStyle w:val="Hyperlink"/>
          </w:rPr>
          <w:t xml:space="preserve">Figure 8</w:t>
        </w:r>
      </w:hyperlink>
      <w:r>
        <w:t xml:space="preserve">) revealed three distinct TREM2 expression domains:</w:t>
      </w:r>
    </w:p>
    <w:tbl>
      <w:tblPr>
        <w:tblStyle w:val="Table"/>
        <w:tblW w:type="pct" w:w="5000"/>
        <w:tblLayout w:type="fixed"/>
        <w:tblLook w:firstRow="0" w:lastRow="0" w:firstColumn="0" w:lastColumn="0" w:noHBand="0" w:noVBand="0" w:val="0000"/>
      </w:tblPr>
      <w:tblGrid>
        <w:gridCol w:w="7920"/>
      </w:tblGrid>
      <w:tr>
        <w:tc>
          <w:tcPr/>
          <w:bookmarkStart w:id="66" w:name="fig-trem2-regional-stats"/>
          <w:p>
            <w:pPr>
              <w:pStyle w:val="Compact"/>
              <w:jc w:val="center"/>
            </w:pPr>
            <w:r>
              <w:drawing>
                <wp:inline>
                  <wp:extent cx="5334000" cy="3529509"/>
                  <wp:effectExtent b="0" l="0" r="0" t="0"/>
                  <wp:docPr descr="" title="" id="64" name="Picture"/>
                  <a:graphic>
                    <a:graphicData uri="http://schemas.openxmlformats.org/drawingml/2006/picture">
                      <pic:pic>
                        <pic:nvPicPr>
                          <pic:cNvPr descr="index_files/figure-docx/notebooks-eda-fig-trem2-regional-stats-output-1.png" id="65" name="Picture"/>
                          <pic:cNvPicPr>
                            <a:picLocks noChangeArrowheads="1" noChangeAspect="1"/>
                          </pic:cNvPicPr>
                        </pic:nvPicPr>
                        <pic:blipFill>
                          <a:blip r:embed="rId63"/>
                          <a:stretch>
                            <a:fillRect/>
                          </a:stretch>
                        </pic:blipFill>
                        <pic:spPr bwMode="auto">
                          <a:xfrm>
                            <a:off x="0" y="0"/>
                            <a:ext cx="5334000" cy="35295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Statistical comparison of TREM2 expression across hypothalamic regions. Box plots show the distribution of TREM2 expression levels in each region. Significance bars indicate the top 5 most significant pairwise comparisons (FDR-corrected p-values). Cohen’s d effect sizes are shown for each comparison, quantifying the magnitude of expression differences between regions.</w:t>
            </w:r>
          </w:p>
          <w:bookmarkEnd w:id="66"/>
        </w:tc>
      </w:tr>
    </w:tbl>
    <w:p>
      <w:pPr>
        <w:pStyle w:val="BodyText"/>
      </w:pPr>
      <w:r>
        <w:rPr>
          <w:vertAlign w:val="subscript"/>
        </w:rPr>
        <w:t xml:space="preserve">Source:</w:t>
      </w:r>
      <w:r>
        <w:rPr>
          <w:vertAlign w:val="subscript"/>
        </w:rPr>
        <w:t xml:space="preserve"> </w:t>
      </w:r>
      <w:hyperlink r:id="rId67">
        <w:r>
          <w:rPr>
            <w:rStyle w:val="Hyperlink"/>
            <w:vertAlign w:val="subscript"/>
          </w:rPr>
          <w:t xml:space="preserve">Comprehensive analysis of hypothalamic microglia across multiple</w:t>
        </w:r>
      </w:hyperlink>
    </w:p>
    <w:p>
      <w:pPr>
        <w:pStyle w:val="Compact"/>
        <w:numPr>
          <w:ilvl w:val="0"/>
          <w:numId w:val="1001"/>
        </w:numPr>
      </w:pPr>
      <w:r>
        <w:t xml:space="preserve">High expression domain: SCN, PVN, VMHvl (means &gt; 0.1)</w:t>
      </w:r>
    </w:p>
    <w:p>
      <w:pPr>
        <w:pStyle w:val="Compact"/>
        <w:numPr>
          <w:ilvl w:val="0"/>
          <w:numId w:val="1001"/>
        </w:numPr>
      </w:pPr>
      <w:r>
        <w:t xml:space="preserve">Intermediate expression domain: POA, VPH, Arc (means between -0.3 and 0.1)</w:t>
      </w:r>
    </w:p>
    <w:p>
      <w:pPr>
        <w:pStyle w:val="Compact"/>
        <w:numPr>
          <w:ilvl w:val="0"/>
          <w:numId w:val="1001"/>
        </w:numPr>
      </w:pPr>
      <w:r>
        <w:t xml:space="preserve">Low expression domain: MBH, MnPO, VMH (means &lt; -0.9)</w:t>
      </w:r>
    </w:p>
    <w:p>
      <w:pPr>
        <w:pStyle w:val="FirstParagraph"/>
      </w:pPr>
      <w:r>
        <w:t xml:space="preserve">The most significant differences were observed between:</w:t>
      </w:r>
      <w:r>
        <w:t xml:space="preserve"> </w:t>
      </w:r>
      <w:r>
        <w:t xml:space="preserve">- MBH and SCN (Cohen’s d = -2.67, p-adj &lt; 1e-300)</w:t>
      </w:r>
      <w:r>
        <w:t xml:space="preserve"> </w:t>
      </w:r>
      <w:r>
        <w:t xml:space="preserve">- SCN and VMH (Cohen’s d = 1.94, p-adj &lt; 1e-300)</w:t>
      </w:r>
      <w:r>
        <w:t xml:space="preserve"> </w:t>
      </w:r>
      <w:r>
        <w:t xml:space="preserve">- MBH and PVN (Cohen’s d = -2.31, p-adj = 7.73e-158)</w:t>
      </w:r>
    </w:p>
    <w:bookmarkEnd w:id="68"/>
    <w:bookmarkStart w:id="69" w:name="interpretation"/>
    <w:p>
      <w:pPr>
        <w:pStyle w:val="Heading3"/>
      </w:pPr>
      <w:r>
        <w:t xml:space="preserve">Interpretation</w:t>
      </w:r>
    </w:p>
    <w:p>
      <w:pPr>
        <w:pStyle w:val="FirstParagraph"/>
      </w:pPr>
      <w:r>
        <w:t xml:space="preserve">The observed regional heterogeneity in TREM2 expression suggests region-specific roles for microglial TREM2 signaling. The high expression in SCN and PVN, regions crucial for circadian rhythm and neuroendocrine function, indicates potential involvement of TREM2 in these processes. The co-expression analysis reveals potential molecular mechanisms through which TREM2 might influence microglial function in different hypothalamic regions.</w:t>
      </w:r>
    </w:p>
    <w:p>
      <w:pPr>
        <w:pStyle w:val="BodyText"/>
      </w:pPr>
      <w:r>
        <w:t xml:space="preserve">These findings provide a comprehensive map of TREM2 expression across hypothalamic regions and suggest potential region-specific functions of TREM2-expressing microglia in the hypothalamus.</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26" Target="media/rId26.png" /><Relationship Type="http://schemas.openxmlformats.org/officeDocument/2006/relationships/image" Id="rId63" Target="media/rId63.png" /><Relationship Type="http://schemas.openxmlformats.org/officeDocument/2006/relationships/image" Id="rId38" Target="media/rId38.png" /><Relationship Type="http://schemas.openxmlformats.org/officeDocument/2006/relationships/hyperlink" Id="rId24" Target="https://EugOT.github.io/MicrogliaTRAP/notebooks/eda-preview.html#cell-fig-integrated-analysis" TargetMode="External" /><Relationship Type="http://schemas.openxmlformats.org/officeDocument/2006/relationships/hyperlink" Id="rId54" Target="https://EugOT.github.io/MicrogliaTRAP/notebooks/eda-preview.html#cell-fig-trem2-cluster-enrichment-heatmap" TargetMode="External" /><Relationship Type="http://schemas.openxmlformats.org/officeDocument/2006/relationships/hyperlink" Id="rId36" Target="https://EugOT.github.io/MicrogliaTRAP/notebooks/eda-preview.html#cell-fig-trem2-clusters" TargetMode="External" /><Relationship Type="http://schemas.openxmlformats.org/officeDocument/2006/relationships/hyperlink" Id="rId60" Target="https://EugOT.github.io/MicrogliaTRAP/notebooks/eda-preview.html#cell-fig-trem2-coexpression-network" TargetMode="External" /><Relationship Type="http://schemas.openxmlformats.org/officeDocument/2006/relationships/hyperlink" Id="rId48" Target="https://EugOT.github.io/MicrogliaTRAP/notebooks/eda-preview.html#cell-fig-trem2-correlations" TargetMode="External" /><Relationship Type="http://schemas.openxmlformats.org/officeDocument/2006/relationships/hyperlink" Id="rId30" Target="https://EugOT.github.io/MicrogliaTRAP/notebooks/eda-preview.html#cell-fig-trem2-region" TargetMode="External" /><Relationship Type="http://schemas.openxmlformats.org/officeDocument/2006/relationships/hyperlink" Id="rId67" Target="https://EugOT.github.io/MicrogliaTRAP/notebooks/eda-preview.html#cell-fig-trem2-regional-stats" TargetMode="External" /><Relationship Type="http://schemas.openxmlformats.org/officeDocument/2006/relationships/hyperlink" Id="rId42" Target="https://EugOT.github.io/MicrogliaTRAP/notebooks/eda-preview.html#cell-fig-trem2-umap" TargetMode="External" /></Relationships>
</file>

<file path=word/_rels/footnotes.xml.rels><?xml version="1.0" encoding="UTF-8"?><Relationships xmlns="http://schemas.openxmlformats.org/package/2006/relationships"><Relationship Type="http://schemas.openxmlformats.org/officeDocument/2006/relationships/hyperlink" Id="rId24" Target="https://EugOT.github.io/MicrogliaTRAP/notebooks/eda-preview.html#cell-fig-integrated-analysis" TargetMode="External" /><Relationship Type="http://schemas.openxmlformats.org/officeDocument/2006/relationships/hyperlink" Id="rId54" Target="https://EugOT.github.io/MicrogliaTRAP/notebooks/eda-preview.html#cell-fig-trem2-cluster-enrichment-heatmap" TargetMode="External" /><Relationship Type="http://schemas.openxmlformats.org/officeDocument/2006/relationships/hyperlink" Id="rId36" Target="https://EugOT.github.io/MicrogliaTRAP/notebooks/eda-preview.html#cell-fig-trem2-clusters" TargetMode="External" /><Relationship Type="http://schemas.openxmlformats.org/officeDocument/2006/relationships/hyperlink" Id="rId60" Target="https://EugOT.github.io/MicrogliaTRAP/notebooks/eda-preview.html#cell-fig-trem2-coexpression-network" TargetMode="External" /><Relationship Type="http://schemas.openxmlformats.org/officeDocument/2006/relationships/hyperlink" Id="rId48" Target="https://EugOT.github.io/MicrogliaTRAP/notebooks/eda-preview.html#cell-fig-trem2-correlations" TargetMode="External" /><Relationship Type="http://schemas.openxmlformats.org/officeDocument/2006/relationships/hyperlink" Id="rId30" Target="https://EugOT.github.io/MicrogliaTRAP/notebooks/eda-preview.html#cell-fig-trem2-region" TargetMode="External" /><Relationship Type="http://schemas.openxmlformats.org/officeDocument/2006/relationships/hyperlink" Id="rId67" Target="https://EugOT.github.io/MicrogliaTRAP/notebooks/eda-preview.html#cell-fig-trem2-regional-stats" TargetMode="External" /><Relationship Type="http://schemas.openxmlformats.org/officeDocument/2006/relationships/hyperlink" Id="rId42" Target="https://EugOT.github.io/MicrogliaTRAP/notebooks/eda-preview.html#cell-fig-trem2-u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MicrogliaTRAP</dc:title>
  <dc:creator/>
  <cp:keywords/>
  <dcterms:created xsi:type="dcterms:W3CDTF">2025-02-05T16:42:38Z</dcterms:created>
  <dcterms:modified xsi:type="dcterms:W3CDTF">2025-02-05T16:42:38Z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style">
    <vt:lpwstr>manuscript</vt:lpwstr>
  </property>
  <property fmtid="{D5CDD505-2E9C-101B-9397-08002B2CF9AE}" pid="22" name="toc-title">
    <vt:lpwstr>Table of contents</vt:lpwstr>
  </property>
  <property fmtid="{D5CDD505-2E9C-101B-9397-08002B2CF9AE}" pid="23" name="unroll-markdown-cells">
    <vt:lpwstr>True</vt:lpwstr>
  </property>
</Properties>
</file>