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0) java language specification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1) java code convention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2) skipy.ru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3) Блинов. Java промышленное программирование.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==============================================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Шилдт. Полное руководство по Java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Философия Java.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Хорстман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