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宋体"/>
          <w:b/>
          <w:sz w:val="32"/>
        </w:rPr>
        <w:t>乾坤恒泰（北京）国际市场营销策划有限公司</w:t>
      </w:r>
    </w:p>
    <w:p>
      <w:pPr>
        <w:jc w:val="center"/>
      </w:pPr>
      <w:r>
        <w:rPr>
          <w:rFonts w:ascii="Arial" w:hAnsi="Arial" w:eastAsia="宋体"/>
          <w:b/>
          <w:sz w:val="32"/>
        </w:rPr>
        <w:t>{form_title}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本表用途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出差申请 {trip_checked}</w:t>
            </w:r>
          </w:p>
        </w:tc>
        <w:tc>
          <w:tcPr>
            <w:tcW w:type="dxa" w:w="5103"/>
            <w:gridSpan w:val="3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报销申请 {reimbursement_checked}</w:t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员工姓名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{name}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部门（HTC/SHOB）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{dept}</w:t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出差时间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（{start_date}）至（{end_date}）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天数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{trip_days}</w:t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出差事由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{reason}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目的地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{destination}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sz w:val="24"/>
        </w:rPr>
        <w:t>城市间交通方案</w:t>
      </w:r>
    </w:p>
    <w:p>
      <w:pPr>
        <w:spacing w:before="0" w:after="80"/>
      </w:pPr>
      <w:r>
        <w:rPr>
          <w:rFonts w:ascii="宋体" w:hAnsi="宋体" w:eastAsia="宋体"/>
          <w:sz w:val="21"/>
        </w:rPr>
        <w:t>支持多组交通比价。每组为同一行程下的 3 个方案，共享出发和抵达日期。</w:t>
      </w:r>
    </w:p>
    <w:p>
      <w:pPr>
        <w:spacing w:before="0" w:after="0"/>
      </w:pPr>
      <w:r>
        <w:rPr>
          <w:rFonts w:ascii="宋体" w:hAnsi="宋体" w:eastAsia="宋体"/>
          <w:sz w:val="2"/>
        </w:rPr>
        <w:t>{#transport_groups}</w:t>
      </w:r>
    </w:p>
    <w:p>
      <w:pPr>
        <w:spacing w:before="120" w:after="80"/>
      </w:pPr>
      <w:r>
        <w:rPr>
          <w:rFonts w:ascii="宋体" w:hAnsi="宋体" w:eastAsia="宋体"/>
          <w:b/>
          <w:sz w:val="22"/>
        </w:rPr>
        <w:t>{display_title}</w:t>
      </w:r>
      <w:r>
        <w:rPr>
          <w:rFonts w:ascii="宋体" w:hAnsi="宋体" w:eastAsia="宋体"/>
          <w:b/>
          <w:sz w:val="22"/>
        </w:rPr>
        <w:t>：</w:t>
      </w:r>
      <w:r>
        <w:rPr>
          <w:rFonts w:ascii="宋体" w:hAnsi="宋体" w:eastAsia="宋体"/>
          <w:sz w:val="22"/>
        </w:rPr>
        <w:t>{group_label}</w:t>
      </w:r>
      <w:r>
        <w:rPr>
          <w:rFonts w:ascii="宋体" w:hAnsi="宋体" w:eastAsia="宋体"/>
          <w:sz w:val="22"/>
        </w:rPr>
        <w:t xml:space="preserve">  </w:t>
      </w:r>
      <w:r>
        <w:rPr>
          <w:rFonts w:ascii="宋体" w:hAnsi="宋体" w:eastAsia="宋体"/>
          <w:i/>
          <w:sz w:val="21"/>
        </w:rPr>
        <w:t>{best_option_note}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147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方案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出发日期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抵达日期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金额</w:t>
            </w:r>
          </w:p>
        </w:tc>
        <w:tc>
          <w:tcPr>
            <w:tcW w:type="dxa" w:w="226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交通名称</w:t>
            </w:r>
          </w:p>
        </w:tc>
      </w:tr>
      <w:tr>
        <w:tc>
          <w:tcPr>
            <w:tcW w:type="dxa" w:w="147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{#options}{row_label}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{start_date}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{end_date}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{amount}</w:t>
            </w:r>
          </w:p>
        </w:tc>
        <w:tc>
          <w:tcPr>
            <w:tcW w:type="dxa" w:w="226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{vendor}{/options}</w:t>
            </w:r>
          </w:p>
        </w:tc>
      </w:tr>
    </w:tbl>
    <w:p>
      <w:pPr>
        <w:spacing w:before="0" w:after="0"/>
      </w:pPr>
      <w:r>
        <w:rPr>
          <w:rFonts w:ascii="宋体" w:hAnsi="宋体" w:eastAsia="宋体"/>
          <w:sz w:val="2"/>
        </w:rPr>
        <w:t>{/transport_groups}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住宿方案</w:t>
      </w:r>
    </w:p>
    <w:p>
      <w:pPr>
        <w:spacing w:before="0" w:after="80"/>
      </w:pPr>
      <w:r>
        <w:rPr>
          <w:rFonts w:ascii="宋体" w:hAnsi="宋体" w:eastAsia="宋体"/>
          <w:sz w:val="21"/>
        </w:rPr>
        <w:t>支持多组住宿比价。每组为同一入住场景下的 3 个方案，共享入住和离开日期。</w:t>
      </w:r>
    </w:p>
    <w:p>
      <w:pPr>
        <w:spacing w:before="0" w:after="0"/>
      </w:pPr>
      <w:r>
        <w:rPr>
          <w:rFonts w:ascii="宋体" w:hAnsi="宋体" w:eastAsia="宋体"/>
          <w:sz w:val="2"/>
        </w:rPr>
        <w:t>{#accommodation_groups}</w:t>
      </w:r>
    </w:p>
    <w:p>
      <w:pPr>
        <w:spacing w:before="120" w:after="80"/>
      </w:pPr>
      <w:r>
        <w:rPr>
          <w:rFonts w:ascii="宋体" w:hAnsi="宋体" w:eastAsia="宋体"/>
          <w:b/>
          <w:sz w:val="22"/>
        </w:rPr>
        <w:t>{display_title}</w:t>
      </w:r>
      <w:r>
        <w:rPr>
          <w:rFonts w:ascii="宋体" w:hAnsi="宋体" w:eastAsia="宋体"/>
          <w:b/>
          <w:sz w:val="22"/>
        </w:rPr>
        <w:t>：</w:t>
      </w:r>
      <w:r>
        <w:rPr>
          <w:rFonts w:ascii="宋体" w:hAnsi="宋体" w:eastAsia="宋体"/>
          <w:sz w:val="22"/>
        </w:rPr>
        <w:t>{group_label}</w:t>
      </w:r>
      <w:r>
        <w:rPr>
          <w:rFonts w:ascii="宋体" w:hAnsi="宋体" w:eastAsia="宋体"/>
          <w:sz w:val="22"/>
        </w:rPr>
        <w:t xml:space="preserve">  </w:t>
      </w:r>
      <w:r>
        <w:rPr>
          <w:rFonts w:ascii="宋体" w:hAnsi="宋体" w:eastAsia="宋体"/>
          <w:i/>
          <w:sz w:val="21"/>
        </w:rPr>
        <w:t>{best_option_note}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147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方案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入住日期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离开日期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金额</w:t>
            </w:r>
          </w:p>
        </w:tc>
        <w:tc>
          <w:tcPr>
            <w:tcW w:type="dxa" w:w="226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酒店名称</w:t>
            </w:r>
          </w:p>
        </w:tc>
      </w:tr>
      <w:tr>
        <w:tc>
          <w:tcPr>
            <w:tcW w:type="dxa" w:w="147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{#options}{row_label}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{start_date}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{end_date}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{amount}</w:t>
            </w:r>
          </w:p>
        </w:tc>
        <w:tc>
          <w:tcPr>
            <w:tcW w:type="dxa" w:w="226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{vendor}{/options}</w:t>
            </w:r>
          </w:p>
        </w:tc>
      </w:tr>
    </w:tbl>
    <w:p>
      <w:pPr>
        <w:spacing w:before="0" w:after="0"/>
      </w:pPr>
      <w:r>
        <w:rPr>
          <w:rFonts w:ascii="宋体" w:hAnsi="宋体" w:eastAsia="宋体"/>
          <w:sz w:val="2"/>
        </w:rPr>
        <w:t>{/accommodation_groups}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费用汇总</w:t>
      </w:r>
    </w:p>
    <w:p>
      <w:pPr>
        <w:spacing w:before="0" w:after="80"/>
      </w:pPr>
      <w:r>
        <w:rPr>
          <w:rFonts w:ascii="宋体" w:hAnsi="宋体" w:eastAsia="宋体"/>
          <w:sz w:val="21"/>
        </w:rPr>
        <w:t>系统会根据当前申请类型自动汇总预算或实际金额。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餐费总支出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{meal_budget}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地面交通费总支出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{ground_budget}</w:t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其它支出</w:t>
            </w:r>
          </w:p>
        </w:tc>
        <w:tc>
          <w:tcPr>
            <w:tcW w:type="dxa" w:w="8505"/>
            <w:gridSpan w:val="5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{other_budget}</w:t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总支出（预算）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{total_budget}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总支出（实际）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{total_actual}</w:t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部门主管审核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部门主管签名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总经理批准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总经理签名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spacing w:before="200" w:after="40"/>
      </w:pPr>
      <w:r>
        <w:rPr>
          <w:rFonts w:ascii="宋体" w:hAnsi="宋体" w:eastAsia="宋体"/>
          <w:b/>
          <w:sz w:val="24"/>
        </w:rPr>
        <w:t>注意事项：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基本原则：</w:t>
      </w:r>
      <w:r>
        <w:rPr>
          <w:rFonts w:ascii="宋体" w:hAnsi="宋体" w:eastAsia="宋体"/>
          <w:sz w:val="22"/>
          <w:u w:val="single"/>
        </w:rPr>
        <w:t>厉行节约、预算控制、事前审批、真实合规</w:t>
      </w:r>
      <w:r>
        <w:rPr>
          <w:rFonts w:ascii="宋体" w:hAnsi="宋体" w:eastAsia="宋体"/>
          <w:sz w:val="22"/>
        </w:rPr>
        <w:t>。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出差前填写申请表，明确</w:t>
      </w:r>
      <w:r>
        <w:rPr>
          <w:rFonts w:ascii="宋体" w:hAnsi="宋体" w:eastAsia="宋体"/>
          <w:sz w:val="22"/>
          <w:u w:val="single"/>
        </w:rPr>
        <w:t>出差事由、时间、地点、预算</w:t>
      </w:r>
      <w:r>
        <w:rPr>
          <w:rFonts w:ascii="宋体" w:hAnsi="宋体" w:eastAsia="宋体"/>
          <w:sz w:val="22"/>
        </w:rPr>
        <w:t>，并完成部门主管审核和总经理批准。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城市间交通优先选择经济便捷的交通工具，</w:t>
      </w:r>
      <w:r>
        <w:rPr>
          <w:rFonts w:ascii="宋体" w:hAnsi="宋体" w:eastAsia="宋体"/>
          <w:sz w:val="22"/>
          <w:u w:val="single"/>
        </w:rPr>
        <w:t>同一行程按 3 个方案比价</w:t>
      </w:r>
      <w:r>
        <w:rPr>
          <w:rFonts w:ascii="宋体" w:hAnsi="宋体" w:eastAsia="宋体"/>
          <w:sz w:val="22"/>
        </w:rPr>
        <w:t>，并由员工手动选择最优方案。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住宿标准：</w:t>
      </w:r>
      <w:r>
        <w:rPr>
          <w:rFonts w:ascii="宋体" w:hAnsi="宋体" w:eastAsia="宋体"/>
          <w:sz w:val="22"/>
          <w:u w:val="single"/>
        </w:rPr>
        <w:t>一线城市 1000 元/晚以内，省会城市 800 元/晚以内，其他城市 600 元/晚以内</w:t>
      </w:r>
      <w:r>
        <w:rPr>
          <w:rFonts w:ascii="宋体" w:hAnsi="宋体" w:eastAsia="宋体"/>
          <w:sz w:val="22"/>
        </w:rPr>
        <w:t>。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餐费和市内交通费</w:t>
      </w:r>
      <w:r>
        <w:rPr>
          <w:rFonts w:ascii="宋体" w:hAnsi="宋体" w:eastAsia="宋体"/>
          <w:sz w:val="22"/>
          <w:u w:val="single"/>
        </w:rPr>
        <w:t>标准内根据有效票据实报实销</w:t>
      </w:r>
      <w:r>
        <w:rPr>
          <w:rFonts w:ascii="宋体" w:hAnsi="宋体" w:eastAsia="宋体"/>
          <w:sz w:val="22"/>
        </w:rPr>
        <w:t>；接待单位安排工作餐或交通工具的，不单独报销。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报销须在</w:t>
      </w:r>
      <w:r>
        <w:rPr>
          <w:rFonts w:ascii="宋体" w:hAnsi="宋体" w:eastAsia="宋体"/>
          <w:sz w:val="22"/>
          <w:u w:val="single"/>
        </w:rPr>
        <w:t>出差结束后 7 个工作日内</w:t>
      </w:r>
      <w:r>
        <w:rPr>
          <w:rFonts w:ascii="宋体" w:hAnsi="宋体" w:eastAsia="宋体"/>
          <w:sz w:val="22"/>
        </w:rPr>
        <w:t>完成，超期需书面说明。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所有票据及附件需</w:t>
      </w:r>
      <w:r>
        <w:rPr>
          <w:rFonts w:ascii="宋体" w:hAnsi="宋体" w:eastAsia="宋体"/>
          <w:sz w:val="22"/>
          <w:u w:val="single"/>
        </w:rPr>
        <w:t>真实、合法、完整</w:t>
      </w:r>
      <w:r>
        <w:rPr>
          <w:rFonts w:ascii="宋体" w:hAnsi="宋体" w:eastAsia="宋体"/>
          <w:sz w:val="22"/>
        </w:rPr>
        <w:t>，用于纳税和审计。</w:t>
      </w:r>
    </w:p>
    <w:sectPr w:rsidR="00FC693F" w:rsidRPr="0006063C" w:rsidSect="00034616">
      <w:pgSz w:w="11906" w:h="16838"/>
      <w:pgMar w:top="907" w:right="737" w:bottom="90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