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B62F0">
      <w:pPr>
        <w:spacing w:line="360" w:lineRule="auto"/>
        <w:jc w:val="center"/>
        <w:rPr>
          <w:b/>
          <w:caps/>
          <w:color w:val="auto"/>
          <w:sz w:val="28"/>
          <w:szCs w:val="28"/>
        </w:rPr>
      </w:pPr>
      <w:r>
        <w:rPr>
          <w:b/>
          <w:caps/>
          <w:color w:val="auto"/>
          <w:sz w:val="28"/>
          <w:szCs w:val="28"/>
        </w:rPr>
        <w:t>МИНОБРНАУКИ РОССИИ</w:t>
      </w:r>
    </w:p>
    <w:p w14:paraId="43B93459">
      <w:pPr>
        <w:spacing w:line="360" w:lineRule="auto"/>
        <w:jc w:val="center"/>
        <w:rPr>
          <w:b/>
          <w:caps/>
          <w:color w:val="auto"/>
          <w:sz w:val="28"/>
          <w:szCs w:val="28"/>
        </w:rPr>
      </w:pPr>
      <w:r>
        <w:rPr>
          <w:b/>
          <w:caps/>
          <w:color w:val="auto"/>
          <w:sz w:val="28"/>
          <w:szCs w:val="28"/>
        </w:rPr>
        <w:t>Санкт-Петербургский государственный</w:t>
      </w:r>
    </w:p>
    <w:p w14:paraId="5FF5FB82">
      <w:pPr>
        <w:spacing w:line="360" w:lineRule="auto"/>
        <w:jc w:val="center"/>
        <w:rPr>
          <w:b/>
          <w:caps/>
          <w:color w:val="auto"/>
          <w:sz w:val="28"/>
          <w:szCs w:val="28"/>
        </w:rPr>
      </w:pPr>
      <w:r>
        <w:rPr>
          <w:b/>
          <w:caps/>
          <w:color w:val="auto"/>
          <w:sz w:val="28"/>
          <w:szCs w:val="28"/>
        </w:rPr>
        <w:t xml:space="preserve">электротехнический университет </w:t>
      </w:r>
    </w:p>
    <w:p w14:paraId="3C265D3E">
      <w:pPr>
        <w:spacing w:line="360" w:lineRule="auto"/>
        <w:jc w:val="center"/>
        <w:rPr>
          <w:b/>
          <w:caps/>
          <w:color w:val="auto"/>
          <w:sz w:val="28"/>
          <w:szCs w:val="28"/>
        </w:rPr>
      </w:pPr>
      <w:r>
        <w:rPr>
          <w:b/>
          <w:caps/>
          <w:color w:val="auto"/>
          <w:sz w:val="28"/>
          <w:szCs w:val="28"/>
        </w:rPr>
        <w:t>«ЛЭТИ» им. В.И. Ульянова (Ленина)</w:t>
      </w:r>
    </w:p>
    <w:p w14:paraId="39B8AAF2">
      <w:pPr>
        <w:spacing w:line="360" w:lineRule="auto"/>
        <w:jc w:val="center"/>
        <w:rPr>
          <w:b/>
          <w:color w:val="auto"/>
          <w:sz w:val="28"/>
          <w:szCs w:val="28"/>
        </w:rPr>
      </w:pPr>
      <w:r>
        <w:rPr>
          <w:b/>
          <w:color w:val="auto"/>
          <w:sz w:val="28"/>
          <w:szCs w:val="28"/>
        </w:rPr>
        <w:t>Кафедра ИЗОС</w:t>
      </w:r>
    </w:p>
    <w:p w14:paraId="13058C17">
      <w:pPr>
        <w:spacing w:line="360" w:lineRule="auto"/>
        <w:jc w:val="center"/>
        <w:rPr>
          <w:color w:val="auto"/>
          <w:sz w:val="28"/>
          <w:szCs w:val="28"/>
        </w:rPr>
      </w:pPr>
    </w:p>
    <w:p w14:paraId="777C62E2">
      <w:pPr>
        <w:spacing w:line="360" w:lineRule="auto"/>
        <w:jc w:val="center"/>
        <w:rPr>
          <w:color w:val="auto"/>
          <w:sz w:val="28"/>
          <w:szCs w:val="28"/>
        </w:rPr>
      </w:pPr>
    </w:p>
    <w:p w14:paraId="2AD7A518">
      <w:pPr>
        <w:spacing w:line="360" w:lineRule="auto"/>
        <w:jc w:val="center"/>
        <w:rPr>
          <w:color w:val="auto"/>
          <w:sz w:val="28"/>
          <w:szCs w:val="28"/>
        </w:rPr>
      </w:pPr>
    </w:p>
    <w:p w14:paraId="09722BF4">
      <w:pPr>
        <w:spacing w:line="360" w:lineRule="auto"/>
        <w:jc w:val="center"/>
        <w:rPr>
          <w:color w:val="auto"/>
          <w:sz w:val="28"/>
          <w:szCs w:val="28"/>
        </w:rPr>
      </w:pPr>
    </w:p>
    <w:p w14:paraId="0BAD5C62">
      <w:pPr>
        <w:spacing w:line="360" w:lineRule="auto"/>
        <w:jc w:val="center"/>
        <w:rPr>
          <w:color w:val="auto"/>
          <w:sz w:val="28"/>
          <w:szCs w:val="28"/>
        </w:rPr>
      </w:pPr>
    </w:p>
    <w:p w14:paraId="1CBE9080">
      <w:pPr>
        <w:spacing w:line="360" w:lineRule="auto"/>
        <w:jc w:val="center"/>
        <w:rPr>
          <w:color w:val="auto"/>
          <w:sz w:val="28"/>
          <w:szCs w:val="28"/>
        </w:rPr>
      </w:pPr>
    </w:p>
    <w:p w14:paraId="09B4CC32">
      <w:pPr>
        <w:pStyle w:val="111"/>
        <w:tabs>
          <w:tab w:val="clear" w:pos="709"/>
        </w:tabs>
        <w:spacing w:line="360" w:lineRule="auto"/>
        <w:ind w:firstLine="0"/>
        <w:jc w:val="center"/>
        <w:rPr>
          <w:rStyle w:val="119"/>
          <w:caps/>
          <w:smallCaps w:val="0"/>
          <w:color w:val="auto"/>
          <w:szCs w:val="28"/>
        </w:rPr>
      </w:pPr>
      <w:r>
        <w:rPr>
          <w:rStyle w:val="119"/>
          <w:caps/>
          <w:smallCaps w:val="0"/>
          <w:color w:val="auto"/>
          <w:szCs w:val="28"/>
        </w:rPr>
        <w:t>Курсовая РАБОТА</w:t>
      </w:r>
    </w:p>
    <w:p w14:paraId="053DDEAF">
      <w:pPr>
        <w:spacing w:line="360" w:lineRule="auto"/>
        <w:jc w:val="center"/>
        <w:rPr>
          <w:b/>
          <w:color w:val="auto"/>
          <w:sz w:val="28"/>
          <w:szCs w:val="28"/>
        </w:rPr>
      </w:pPr>
      <w:r>
        <w:rPr>
          <w:b/>
          <w:color w:val="auto"/>
          <w:sz w:val="28"/>
          <w:szCs w:val="28"/>
        </w:rPr>
        <w:t>по дисциплине «</w:t>
      </w:r>
      <w:r>
        <w:rPr>
          <w:b/>
          <w:color w:val="auto"/>
          <w:sz w:val="28"/>
          <w:szCs w:val="28"/>
          <w:lang w:val="ru-RU"/>
        </w:rPr>
        <w:t>Оценка</w:t>
      </w:r>
      <w:r>
        <w:rPr>
          <w:rFonts w:hint="default"/>
          <w:b/>
          <w:color w:val="auto"/>
          <w:sz w:val="28"/>
          <w:szCs w:val="28"/>
          <w:lang w:val="ru-RU"/>
        </w:rPr>
        <w:t xml:space="preserve"> профессиональных рисков</w:t>
      </w:r>
      <w:r>
        <w:rPr>
          <w:b/>
          <w:color w:val="auto"/>
          <w:sz w:val="28"/>
          <w:szCs w:val="28"/>
        </w:rPr>
        <w:t>»</w:t>
      </w:r>
    </w:p>
    <w:p w14:paraId="350536BD">
      <w:pPr>
        <w:spacing w:line="360" w:lineRule="auto"/>
        <w:jc w:val="center"/>
        <w:rPr>
          <w:rStyle w:val="119"/>
          <w:rFonts w:hint="default"/>
          <w:smallCaps w:val="0"/>
          <w:color w:val="auto"/>
          <w:sz w:val="28"/>
          <w:szCs w:val="28"/>
          <w:lang w:val="ru-RU"/>
        </w:rPr>
      </w:pPr>
      <w:r>
        <w:rPr>
          <w:rStyle w:val="119"/>
          <w:smallCaps w:val="0"/>
          <w:color w:val="auto"/>
          <w:sz w:val="28"/>
          <w:szCs w:val="28"/>
        </w:rPr>
        <w:t xml:space="preserve">Тема: </w:t>
      </w:r>
      <w:r>
        <w:rPr>
          <w:rStyle w:val="119"/>
          <w:smallCaps w:val="0"/>
          <w:color w:val="auto"/>
          <w:sz w:val="28"/>
          <w:szCs w:val="28"/>
          <w:lang w:val="ru-RU"/>
        </w:rPr>
        <w:t>Оценка</w:t>
      </w:r>
      <w:r>
        <w:rPr>
          <w:rStyle w:val="119"/>
          <w:rFonts w:hint="default"/>
          <w:smallCaps w:val="0"/>
          <w:color w:val="auto"/>
          <w:sz w:val="28"/>
          <w:szCs w:val="28"/>
          <w:lang w:val="ru-RU"/>
        </w:rPr>
        <w:t xml:space="preserve"> индивидуального профессионального риска для лаборанта химического анализа в зависимости от условий его труда, разработка мероприятий по снижению уровня профессиональных рисков</w:t>
      </w:r>
    </w:p>
    <w:p w14:paraId="24947B2A">
      <w:pPr>
        <w:spacing w:line="360" w:lineRule="auto"/>
        <w:jc w:val="center"/>
        <w:rPr>
          <w:color w:val="auto"/>
          <w:sz w:val="28"/>
          <w:szCs w:val="28"/>
        </w:rPr>
      </w:pPr>
    </w:p>
    <w:p w14:paraId="602F55F7">
      <w:pPr>
        <w:spacing w:line="360" w:lineRule="auto"/>
        <w:jc w:val="center"/>
        <w:rPr>
          <w:color w:val="auto"/>
          <w:sz w:val="28"/>
          <w:szCs w:val="28"/>
        </w:rPr>
      </w:pPr>
    </w:p>
    <w:p w14:paraId="58C21801">
      <w:pPr>
        <w:spacing w:line="360" w:lineRule="auto"/>
        <w:jc w:val="center"/>
        <w:rPr>
          <w:color w:val="auto"/>
          <w:sz w:val="28"/>
          <w:szCs w:val="28"/>
        </w:rPr>
      </w:pPr>
    </w:p>
    <w:p w14:paraId="33D4F54E">
      <w:pPr>
        <w:spacing w:line="360" w:lineRule="auto"/>
        <w:jc w:val="center"/>
        <w:rPr>
          <w:color w:val="auto"/>
          <w:sz w:val="28"/>
          <w:szCs w:val="28"/>
        </w:rPr>
      </w:pPr>
    </w:p>
    <w:p w14:paraId="30DBA06D">
      <w:pPr>
        <w:spacing w:line="360" w:lineRule="auto"/>
        <w:jc w:val="center"/>
        <w:rPr>
          <w:color w:val="auto"/>
          <w:sz w:val="28"/>
          <w:szCs w:val="28"/>
        </w:rPr>
      </w:pPr>
    </w:p>
    <w:tbl>
      <w:tblPr>
        <w:tblStyle w:val="11"/>
        <w:tblW w:w="5000" w:type="pct"/>
        <w:tblInd w:w="0" w:type="dxa"/>
        <w:tblLayout w:type="autofit"/>
        <w:tblCellMar>
          <w:top w:w="0" w:type="dxa"/>
          <w:left w:w="108" w:type="dxa"/>
          <w:bottom w:w="0" w:type="dxa"/>
          <w:right w:w="108" w:type="dxa"/>
        </w:tblCellMar>
      </w:tblPr>
      <w:tblGrid>
        <w:gridCol w:w="4166"/>
        <w:gridCol w:w="2438"/>
        <w:gridCol w:w="3250"/>
      </w:tblGrid>
      <w:tr w14:paraId="3FE58522">
        <w:tblPrEx>
          <w:tblCellMar>
            <w:top w:w="0" w:type="dxa"/>
            <w:left w:w="108" w:type="dxa"/>
            <w:bottom w:w="0" w:type="dxa"/>
            <w:right w:w="108" w:type="dxa"/>
          </w:tblCellMar>
        </w:tblPrEx>
        <w:trPr>
          <w:trHeight w:val="614" w:hRule="atLeast"/>
        </w:trPr>
        <w:tc>
          <w:tcPr>
            <w:tcW w:w="2114" w:type="pct"/>
            <w:noWrap w:val="0"/>
            <w:vAlign w:val="bottom"/>
          </w:tcPr>
          <w:p w14:paraId="6A0F719F">
            <w:pPr>
              <w:rPr>
                <w:color w:val="auto"/>
                <w:sz w:val="28"/>
                <w:szCs w:val="28"/>
              </w:rPr>
            </w:pPr>
            <w:r>
              <w:rPr>
                <w:color w:val="auto"/>
                <w:sz w:val="28"/>
                <w:szCs w:val="28"/>
              </w:rPr>
              <w:t>Студент гр. 1598</w:t>
            </w:r>
          </w:p>
        </w:tc>
        <w:tc>
          <w:tcPr>
            <w:tcW w:w="1237" w:type="pct"/>
            <w:tcBorders>
              <w:bottom w:val="single" w:color="auto" w:sz="4" w:space="0"/>
            </w:tcBorders>
            <w:noWrap w:val="0"/>
            <w:vAlign w:val="bottom"/>
          </w:tcPr>
          <w:p w14:paraId="6F5018B8">
            <w:pPr>
              <w:rPr>
                <w:color w:val="auto"/>
                <w:sz w:val="28"/>
                <w:szCs w:val="28"/>
              </w:rPr>
            </w:pPr>
          </w:p>
        </w:tc>
        <w:tc>
          <w:tcPr>
            <w:tcW w:w="1649" w:type="pct"/>
            <w:noWrap w:val="0"/>
            <w:vAlign w:val="bottom"/>
          </w:tcPr>
          <w:p w14:paraId="1F1FDEED">
            <w:pPr>
              <w:jc w:val="center"/>
              <w:rPr>
                <w:color w:val="auto"/>
                <w:sz w:val="28"/>
                <w:szCs w:val="28"/>
              </w:rPr>
            </w:pPr>
            <w:r>
              <w:rPr>
                <w:color w:val="auto"/>
                <w:sz w:val="28"/>
                <w:szCs w:val="28"/>
              </w:rPr>
              <w:t>Жданкин В.А.</w:t>
            </w:r>
          </w:p>
        </w:tc>
      </w:tr>
      <w:tr w14:paraId="7B69AB53">
        <w:tblPrEx>
          <w:tblCellMar>
            <w:top w:w="0" w:type="dxa"/>
            <w:left w:w="108" w:type="dxa"/>
            <w:bottom w:w="0" w:type="dxa"/>
            <w:right w:w="108" w:type="dxa"/>
          </w:tblCellMar>
        </w:tblPrEx>
        <w:trPr>
          <w:trHeight w:val="614" w:hRule="atLeast"/>
        </w:trPr>
        <w:tc>
          <w:tcPr>
            <w:tcW w:w="2114" w:type="pct"/>
            <w:noWrap w:val="0"/>
            <w:vAlign w:val="bottom"/>
          </w:tcPr>
          <w:p w14:paraId="2F68A6E5">
            <w:pPr>
              <w:rPr>
                <w:color w:val="auto"/>
                <w:sz w:val="28"/>
                <w:szCs w:val="28"/>
              </w:rPr>
            </w:pPr>
            <w:r>
              <w:rPr>
                <w:color w:val="auto"/>
                <w:sz w:val="28"/>
                <w:szCs w:val="28"/>
              </w:rPr>
              <w:t>Преподаватель</w:t>
            </w:r>
          </w:p>
        </w:tc>
        <w:tc>
          <w:tcPr>
            <w:tcW w:w="1237" w:type="pct"/>
            <w:tcBorders>
              <w:top w:val="single" w:color="auto" w:sz="4" w:space="0"/>
              <w:bottom w:val="single" w:color="auto" w:sz="4" w:space="0"/>
            </w:tcBorders>
            <w:noWrap w:val="0"/>
            <w:vAlign w:val="bottom"/>
          </w:tcPr>
          <w:p w14:paraId="52308B38">
            <w:pPr>
              <w:rPr>
                <w:color w:val="auto"/>
                <w:sz w:val="28"/>
                <w:szCs w:val="28"/>
              </w:rPr>
            </w:pPr>
          </w:p>
        </w:tc>
        <w:tc>
          <w:tcPr>
            <w:tcW w:w="1649" w:type="pct"/>
            <w:noWrap w:val="0"/>
            <w:vAlign w:val="bottom"/>
          </w:tcPr>
          <w:p w14:paraId="2D5EAAC8">
            <w:pPr>
              <w:jc w:val="center"/>
              <w:rPr>
                <w:rFonts w:hint="default"/>
                <w:color w:val="auto"/>
                <w:sz w:val="28"/>
                <w:szCs w:val="28"/>
                <w:lang w:val="ru-RU"/>
              </w:rPr>
            </w:pPr>
            <w:r>
              <w:rPr>
                <w:color w:val="auto"/>
                <w:sz w:val="28"/>
                <w:szCs w:val="28"/>
                <w:lang w:val="ru-RU"/>
              </w:rPr>
              <w:t>Сакова</w:t>
            </w:r>
            <w:r>
              <w:rPr>
                <w:rFonts w:hint="default"/>
                <w:color w:val="auto"/>
                <w:sz w:val="28"/>
                <w:szCs w:val="28"/>
                <w:lang w:val="ru-RU"/>
              </w:rPr>
              <w:t xml:space="preserve"> Н.В.</w:t>
            </w:r>
          </w:p>
        </w:tc>
      </w:tr>
    </w:tbl>
    <w:p w14:paraId="3C02B8AB">
      <w:pPr>
        <w:spacing w:line="360" w:lineRule="auto"/>
        <w:jc w:val="center"/>
        <w:rPr>
          <w:bCs/>
          <w:color w:val="auto"/>
          <w:sz w:val="28"/>
          <w:szCs w:val="28"/>
        </w:rPr>
      </w:pPr>
    </w:p>
    <w:p w14:paraId="799CF713">
      <w:pPr>
        <w:spacing w:line="360" w:lineRule="auto"/>
        <w:jc w:val="center"/>
        <w:rPr>
          <w:bCs/>
          <w:color w:val="auto"/>
          <w:sz w:val="28"/>
          <w:szCs w:val="28"/>
        </w:rPr>
      </w:pPr>
    </w:p>
    <w:p w14:paraId="794A1ABE">
      <w:pPr>
        <w:spacing w:line="360" w:lineRule="auto"/>
        <w:jc w:val="center"/>
        <w:rPr>
          <w:bCs/>
          <w:color w:val="auto"/>
          <w:sz w:val="28"/>
          <w:szCs w:val="28"/>
        </w:rPr>
      </w:pPr>
    </w:p>
    <w:p w14:paraId="508EB740">
      <w:pPr>
        <w:spacing w:line="360" w:lineRule="auto"/>
        <w:jc w:val="center"/>
        <w:rPr>
          <w:bCs/>
          <w:color w:val="auto"/>
          <w:sz w:val="28"/>
          <w:szCs w:val="28"/>
        </w:rPr>
      </w:pPr>
      <w:r>
        <w:rPr>
          <w:bCs/>
          <w:color w:val="auto"/>
          <w:sz w:val="28"/>
          <w:szCs w:val="28"/>
        </w:rPr>
        <w:t>Санкт-Петербург</w:t>
      </w:r>
    </w:p>
    <w:p w14:paraId="142766DF">
      <w:pPr>
        <w:spacing w:line="360" w:lineRule="auto"/>
        <w:jc w:val="center"/>
        <w:rPr>
          <w:rFonts w:hint="default"/>
          <w:bCs/>
          <w:color w:val="auto"/>
          <w:sz w:val="28"/>
          <w:szCs w:val="28"/>
          <w:lang w:val="ru-RU"/>
        </w:rPr>
      </w:pPr>
      <w:r>
        <w:rPr>
          <w:bCs/>
          <w:color w:val="auto"/>
          <w:sz w:val="28"/>
          <w:szCs w:val="28"/>
        </w:rPr>
        <w:t>202</w:t>
      </w:r>
      <w:r>
        <w:rPr>
          <w:rFonts w:hint="default"/>
          <w:bCs/>
          <w:color w:val="auto"/>
          <w:sz w:val="28"/>
          <w:szCs w:val="28"/>
          <w:lang w:val="ru-RU"/>
        </w:rPr>
        <w:t>6</w:t>
      </w:r>
    </w:p>
    <w:p w14:paraId="0AA1F830">
      <w:pPr>
        <w:spacing w:line="360" w:lineRule="auto"/>
        <w:jc w:val="center"/>
        <w:rPr>
          <w:b/>
          <w:caps/>
          <w:color w:val="auto"/>
          <w:sz w:val="28"/>
          <w:szCs w:val="28"/>
        </w:rPr>
      </w:pPr>
      <w:r>
        <w:rPr>
          <w:b/>
          <w:caps/>
          <w:color w:val="auto"/>
          <w:sz w:val="28"/>
          <w:szCs w:val="28"/>
        </w:rPr>
        <w:t>ЗАДАНИЕ</w:t>
      </w:r>
    </w:p>
    <w:p w14:paraId="5467A690">
      <w:pPr>
        <w:spacing w:line="360" w:lineRule="auto"/>
        <w:jc w:val="center"/>
        <w:rPr>
          <w:b/>
          <w:caps/>
          <w:color w:val="auto"/>
          <w:sz w:val="28"/>
          <w:szCs w:val="28"/>
        </w:rPr>
      </w:pPr>
      <w:r>
        <w:rPr>
          <w:b/>
          <w:caps/>
          <w:color w:val="auto"/>
          <w:sz w:val="28"/>
          <w:szCs w:val="28"/>
        </w:rPr>
        <w:t xml:space="preserve">на курсовую работу </w:t>
      </w:r>
    </w:p>
    <w:p w14:paraId="46ED0640">
      <w:pPr>
        <w:jc w:val="center"/>
        <w:rPr>
          <w:bCs/>
          <w:caps/>
          <w:color w:val="auto"/>
          <w:sz w:val="28"/>
          <w:szCs w:val="28"/>
        </w:rPr>
      </w:pPr>
    </w:p>
    <w:tbl>
      <w:tblPr>
        <w:tblStyle w:val="1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5"/>
        <w:gridCol w:w="2436"/>
        <w:gridCol w:w="3153"/>
      </w:tblGrid>
      <w:tr w14:paraId="518D8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000" w:type="pct"/>
            <w:gridSpan w:val="3"/>
            <w:tcBorders>
              <w:top w:val="nil"/>
              <w:left w:val="nil"/>
              <w:bottom w:val="nil"/>
              <w:right w:val="nil"/>
            </w:tcBorders>
            <w:noWrap w:val="0"/>
            <w:vAlign w:val="top"/>
          </w:tcPr>
          <w:p w14:paraId="1FAFD07F">
            <w:pPr>
              <w:spacing w:line="360" w:lineRule="auto"/>
              <w:rPr>
                <w:color w:val="auto"/>
                <w:sz w:val="28"/>
                <w:szCs w:val="28"/>
              </w:rPr>
            </w:pPr>
            <w:r>
              <w:rPr>
                <w:color w:val="auto"/>
                <w:sz w:val="28"/>
                <w:szCs w:val="28"/>
              </w:rPr>
              <w:t>Студент Жданкин В.А.</w:t>
            </w:r>
          </w:p>
        </w:tc>
      </w:tr>
      <w:tr w14:paraId="2D6C6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7" w:hRule="atLeast"/>
        </w:trPr>
        <w:tc>
          <w:tcPr>
            <w:tcW w:w="5000" w:type="pct"/>
            <w:gridSpan w:val="3"/>
            <w:tcBorders>
              <w:top w:val="nil"/>
              <w:left w:val="nil"/>
              <w:bottom w:val="nil"/>
              <w:right w:val="nil"/>
            </w:tcBorders>
            <w:noWrap w:val="0"/>
            <w:vAlign w:val="top"/>
          </w:tcPr>
          <w:p w14:paraId="7F545B04">
            <w:pPr>
              <w:spacing w:line="360" w:lineRule="auto"/>
              <w:rPr>
                <w:color w:val="auto"/>
                <w:sz w:val="28"/>
                <w:szCs w:val="28"/>
              </w:rPr>
            </w:pPr>
            <w:r>
              <w:rPr>
                <w:color w:val="auto"/>
                <w:sz w:val="28"/>
                <w:szCs w:val="28"/>
              </w:rPr>
              <w:t>Группа 1598</w:t>
            </w:r>
          </w:p>
        </w:tc>
      </w:tr>
      <w:tr w14:paraId="0FD00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5000" w:type="pct"/>
            <w:gridSpan w:val="3"/>
            <w:tcBorders>
              <w:top w:val="nil"/>
              <w:left w:val="nil"/>
              <w:bottom w:val="nil"/>
              <w:right w:val="nil"/>
            </w:tcBorders>
            <w:noWrap w:val="0"/>
            <w:vAlign w:val="top"/>
          </w:tcPr>
          <w:p w14:paraId="53DD5049">
            <w:pPr>
              <w:spacing w:line="360" w:lineRule="auto"/>
              <w:jc w:val="both"/>
              <w:rPr>
                <w:b w:val="0"/>
                <w:bCs w:val="0"/>
                <w:color w:val="auto"/>
                <w:sz w:val="28"/>
                <w:szCs w:val="28"/>
              </w:rPr>
            </w:pPr>
            <w:r>
              <w:rPr>
                <w:b w:val="0"/>
                <w:bCs w:val="0"/>
                <w:color w:val="auto"/>
                <w:sz w:val="28"/>
                <w:szCs w:val="28"/>
              </w:rPr>
              <w:t xml:space="preserve">Тема работы: </w:t>
            </w:r>
            <w:r>
              <w:rPr>
                <w:b w:val="0"/>
                <w:bCs w:val="0"/>
                <w:color w:val="auto"/>
                <w:sz w:val="28"/>
                <w:szCs w:val="28"/>
                <w:lang w:val="ru-RU"/>
              </w:rPr>
              <w:t>о</w:t>
            </w:r>
            <w:r>
              <w:rPr>
                <w:rStyle w:val="123"/>
                <w:b w:val="0"/>
                <w:bCs w:val="0"/>
                <w:smallCaps w:val="0"/>
                <w:color w:val="auto"/>
                <w:sz w:val="28"/>
                <w:szCs w:val="28"/>
                <w:lang w:val="ru-RU"/>
              </w:rPr>
              <w:t>ценка</w:t>
            </w:r>
            <w:r>
              <w:rPr>
                <w:rStyle w:val="123"/>
                <w:rFonts w:hint="default"/>
                <w:b w:val="0"/>
                <w:bCs w:val="0"/>
                <w:smallCaps w:val="0"/>
                <w:color w:val="auto"/>
                <w:sz w:val="28"/>
                <w:szCs w:val="28"/>
                <w:lang w:val="ru-RU"/>
              </w:rPr>
              <w:t xml:space="preserve"> индивидуального профессионального риска для лаборанта химического анализа в зависимости от условий его труда, разработка мероприятий по снижению уровня профессиональных рисков</w:t>
            </w:r>
          </w:p>
          <w:p w14:paraId="30CCA4C5">
            <w:pPr>
              <w:spacing w:line="360" w:lineRule="auto"/>
              <w:rPr>
                <w:color w:val="auto"/>
                <w:sz w:val="28"/>
                <w:szCs w:val="28"/>
              </w:rPr>
            </w:pPr>
          </w:p>
        </w:tc>
      </w:tr>
      <w:tr w14:paraId="0F79A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22" w:hRule="atLeast"/>
        </w:trPr>
        <w:tc>
          <w:tcPr>
            <w:tcW w:w="5000" w:type="pct"/>
            <w:gridSpan w:val="3"/>
            <w:tcBorders>
              <w:top w:val="nil"/>
              <w:left w:val="nil"/>
              <w:bottom w:val="nil"/>
              <w:right w:val="nil"/>
            </w:tcBorders>
            <w:noWrap w:val="0"/>
            <w:vAlign w:val="top"/>
          </w:tcPr>
          <w:p w14:paraId="68F384F8">
            <w:pPr>
              <w:spacing w:line="360" w:lineRule="auto"/>
              <w:rPr>
                <w:color w:val="auto"/>
                <w:sz w:val="28"/>
                <w:szCs w:val="28"/>
              </w:rPr>
            </w:pPr>
            <w:r>
              <w:rPr>
                <w:color w:val="auto"/>
                <w:sz w:val="28"/>
                <w:szCs w:val="28"/>
              </w:rPr>
              <w:t xml:space="preserve">Исходные данные: </w:t>
            </w:r>
          </w:p>
          <w:p w14:paraId="778C0290">
            <w:pPr>
              <w:spacing w:line="360" w:lineRule="auto"/>
              <w:rPr>
                <w:color w:val="auto"/>
                <w:sz w:val="28"/>
                <w:szCs w:val="28"/>
              </w:rPr>
            </w:pPr>
            <w:r>
              <w:rPr>
                <w:color w:val="auto"/>
                <w:sz w:val="28"/>
                <w:szCs w:val="28"/>
              </w:rPr>
              <w:t>Задание на выполнение курсовой работы</w:t>
            </w:r>
          </w:p>
        </w:tc>
      </w:tr>
      <w:tr w14:paraId="2CC12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1" w:hRule="atLeast"/>
        </w:trPr>
        <w:tc>
          <w:tcPr>
            <w:tcW w:w="5000" w:type="pct"/>
            <w:gridSpan w:val="3"/>
            <w:tcBorders>
              <w:top w:val="nil"/>
              <w:left w:val="nil"/>
              <w:bottom w:val="nil"/>
              <w:right w:val="nil"/>
            </w:tcBorders>
            <w:noWrap w:val="0"/>
            <w:vAlign w:val="top"/>
          </w:tcPr>
          <w:p w14:paraId="0EC5A9B7">
            <w:pPr>
              <w:spacing w:line="360" w:lineRule="auto"/>
              <w:rPr>
                <w:color w:val="auto"/>
                <w:sz w:val="28"/>
                <w:szCs w:val="28"/>
              </w:rPr>
            </w:pPr>
            <w:r>
              <w:rPr>
                <w:color w:val="auto"/>
                <w:sz w:val="28"/>
                <w:szCs w:val="28"/>
              </w:rPr>
              <w:t>Предполагаемый объем пояснительной записки:</w:t>
            </w:r>
          </w:p>
          <w:p w14:paraId="74978FC7">
            <w:pPr>
              <w:spacing w:line="360" w:lineRule="auto"/>
              <w:rPr>
                <w:color w:val="auto"/>
                <w:sz w:val="28"/>
                <w:szCs w:val="28"/>
              </w:rPr>
            </w:pPr>
            <w:r>
              <w:rPr>
                <w:color w:val="auto"/>
                <w:sz w:val="28"/>
                <w:szCs w:val="28"/>
              </w:rPr>
              <w:t>Не менее 20 страниц.</w:t>
            </w:r>
          </w:p>
        </w:tc>
      </w:tr>
      <w:tr w14:paraId="1ADCA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3" w:hRule="atLeast"/>
        </w:trPr>
        <w:tc>
          <w:tcPr>
            <w:tcW w:w="5000" w:type="pct"/>
            <w:gridSpan w:val="3"/>
            <w:tcBorders>
              <w:top w:val="nil"/>
              <w:left w:val="nil"/>
              <w:bottom w:val="nil"/>
              <w:right w:val="nil"/>
            </w:tcBorders>
            <w:noWrap w:val="0"/>
            <w:vAlign w:val="top"/>
          </w:tcPr>
          <w:p w14:paraId="496BB226">
            <w:pPr>
              <w:spacing w:line="360" w:lineRule="auto"/>
              <w:rPr>
                <w:rFonts w:hint="default"/>
                <w:color w:val="auto"/>
                <w:sz w:val="28"/>
                <w:szCs w:val="28"/>
                <w:lang w:val="ru-RU"/>
              </w:rPr>
            </w:pPr>
            <w:r>
              <w:rPr>
                <w:color w:val="auto"/>
                <w:sz w:val="28"/>
                <w:szCs w:val="28"/>
              </w:rPr>
              <w:t xml:space="preserve">Дата выдачи задания: </w:t>
            </w:r>
            <w:r>
              <w:rPr>
                <w:rFonts w:hint="default"/>
                <w:color w:val="auto"/>
                <w:sz w:val="28"/>
                <w:szCs w:val="28"/>
                <w:lang w:val="ru-RU"/>
              </w:rPr>
              <w:t>24.03</w:t>
            </w:r>
            <w:r>
              <w:rPr>
                <w:color w:val="auto"/>
                <w:sz w:val="28"/>
                <w:szCs w:val="28"/>
              </w:rPr>
              <w:t>.202</w:t>
            </w:r>
            <w:r>
              <w:rPr>
                <w:rFonts w:hint="default"/>
                <w:color w:val="auto"/>
                <w:sz w:val="28"/>
                <w:szCs w:val="28"/>
                <w:lang w:val="ru-RU"/>
              </w:rPr>
              <w:t>6</w:t>
            </w:r>
          </w:p>
        </w:tc>
      </w:tr>
      <w:tr w14:paraId="22B2C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5000" w:type="pct"/>
            <w:gridSpan w:val="3"/>
            <w:tcBorders>
              <w:top w:val="nil"/>
              <w:left w:val="nil"/>
              <w:bottom w:val="nil"/>
              <w:right w:val="nil"/>
            </w:tcBorders>
            <w:noWrap w:val="0"/>
            <w:vAlign w:val="top"/>
          </w:tcPr>
          <w:p w14:paraId="6A32A691">
            <w:pPr>
              <w:spacing w:line="360" w:lineRule="auto"/>
              <w:rPr>
                <w:rFonts w:hint="default"/>
                <w:color w:val="auto"/>
                <w:sz w:val="28"/>
                <w:szCs w:val="28"/>
                <w:lang w:val="ru-RU"/>
              </w:rPr>
            </w:pPr>
            <w:r>
              <w:rPr>
                <w:color w:val="auto"/>
                <w:sz w:val="28"/>
                <w:szCs w:val="28"/>
              </w:rPr>
              <w:t xml:space="preserve">Дата сдачи </w:t>
            </w:r>
            <w:r>
              <w:rPr>
                <w:color w:val="auto"/>
                <w:sz w:val="28"/>
                <w:szCs w:val="28"/>
                <w:lang w:val="ru-RU"/>
              </w:rPr>
              <w:t>курсовой</w:t>
            </w:r>
            <w:r>
              <w:rPr>
                <w:rFonts w:hint="default"/>
                <w:color w:val="auto"/>
                <w:sz w:val="28"/>
                <w:szCs w:val="28"/>
                <w:lang w:val="ru-RU"/>
              </w:rPr>
              <w:t xml:space="preserve"> работы</w:t>
            </w:r>
            <w:r>
              <w:rPr>
                <w:color w:val="auto"/>
                <w:sz w:val="28"/>
                <w:szCs w:val="28"/>
              </w:rPr>
              <w:t xml:space="preserve">: </w:t>
            </w:r>
            <w:r>
              <w:rPr>
                <w:rFonts w:hint="default"/>
                <w:color w:val="auto"/>
                <w:sz w:val="28"/>
                <w:szCs w:val="28"/>
                <w:lang w:val="ru-RU"/>
              </w:rPr>
              <w:t>12</w:t>
            </w:r>
            <w:r>
              <w:rPr>
                <w:color w:val="auto"/>
                <w:sz w:val="28"/>
                <w:szCs w:val="28"/>
              </w:rPr>
              <w:t>.</w:t>
            </w:r>
            <w:r>
              <w:rPr>
                <w:rFonts w:hint="default"/>
                <w:color w:val="auto"/>
                <w:sz w:val="28"/>
                <w:szCs w:val="28"/>
                <w:lang w:val="ru-RU"/>
              </w:rPr>
              <w:t>05</w:t>
            </w:r>
            <w:r>
              <w:rPr>
                <w:color w:val="auto"/>
                <w:sz w:val="28"/>
                <w:szCs w:val="28"/>
              </w:rPr>
              <w:t>.202</w:t>
            </w:r>
            <w:r>
              <w:rPr>
                <w:rFonts w:hint="default"/>
                <w:color w:val="auto"/>
                <w:sz w:val="28"/>
                <w:szCs w:val="28"/>
                <w:lang w:val="ru-RU"/>
              </w:rPr>
              <w:t>6</w:t>
            </w:r>
          </w:p>
        </w:tc>
      </w:tr>
      <w:tr w14:paraId="78F83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5000" w:type="pct"/>
            <w:gridSpan w:val="3"/>
            <w:tcBorders>
              <w:top w:val="nil"/>
              <w:left w:val="nil"/>
              <w:bottom w:val="nil"/>
              <w:right w:val="nil"/>
            </w:tcBorders>
            <w:noWrap w:val="0"/>
            <w:vAlign w:val="top"/>
          </w:tcPr>
          <w:p w14:paraId="67FF750D">
            <w:pPr>
              <w:spacing w:line="360" w:lineRule="auto"/>
              <w:rPr>
                <w:color w:val="auto"/>
                <w:sz w:val="28"/>
                <w:szCs w:val="28"/>
              </w:rPr>
            </w:pPr>
            <w:r>
              <w:rPr>
                <w:color w:val="auto"/>
                <w:sz w:val="28"/>
                <w:szCs w:val="28"/>
              </w:rPr>
              <w:t xml:space="preserve">Дата защиты </w:t>
            </w:r>
            <w:r>
              <w:rPr>
                <w:color w:val="auto"/>
                <w:sz w:val="28"/>
                <w:szCs w:val="28"/>
                <w:lang w:val="ru-RU"/>
              </w:rPr>
              <w:t>курсовой</w:t>
            </w:r>
            <w:r>
              <w:rPr>
                <w:rFonts w:hint="default"/>
                <w:color w:val="auto"/>
                <w:sz w:val="28"/>
                <w:szCs w:val="28"/>
                <w:lang w:val="ru-RU"/>
              </w:rPr>
              <w:t xml:space="preserve"> работы</w:t>
            </w:r>
            <w:r>
              <w:rPr>
                <w:color w:val="auto"/>
                <w:sz w:val="28"/>
                <w:szCs w:val="28"/>
              </w:rPr>
              <w:t xml:space="preserve">: </w:t>
            </w:r>
            <w:r>
              <w:rPr>
                <w:rFonts w:hint="default"/>
                <w:color w:val="auto"/>
                <w:sz w:val="28"/>
                <w:szCs w:val="28"/>
                <w:lang w:val="ru-RU"/>
              </w:rPr>
              <w:t>12</w:t>
            </w:r>
            <w:r>
              <w:rPr>
                <w:color w:val="auto"/>
                <w:sz w:val="28"/>
                <w:szCs w:val="28"/>
              </w:rPr>
              <w:t>.</w:t>
            </w:r>
            <w:r>
              <w:rPr>
                <w:rFonts w:hint="default"/>
                <w:color w:val="auto"/>
                <w:sz w:val="28"/>
                <w:szCs w:val="28"/>
                <w:lang w:val="ru-RU"/>
              </w:rPr>
              <w:t>05</w:t>
            </w:r>
            <w:r>
              <w:rPr>
                <w:color w:val="auto"/>
                <w:sz w:val="28"/>
                <w:szCs w:val="28"/>
              </w:rPr>
              <w:t>.202</w:t>
            </w:r>
            <w:r>
              <w:rPr>
                <w:rFonts w:hint="default"/>
                <w:color w:val="auto"/>
                <w:sz w:val="28"/>
                <w:szCs w:val="28"/>
                <w:lang w:val="ru-RU"/>
              </w:rPr>
              <w:t>6</w:t>
            </w:r>
          </w:p>
          <w:p w14:paraId="70B44554">
            <w:pPr>
              <w:spacing w:line="360" w:lineRule="auto"/>
              <w:rPr>
                <w:color w:val="auto"/>
                <w:sz w:val="28"/>
                <w:szCs w:val="28"/>
              </w:rPr>
            </w:pPr>
          </w:p>
          <w:p w14:paraId="504166FF">
            <w:pPr>
              <w:spacing w:line="360" w:lineRule="auto"/>
              <w:rPr>
                <w:color w:val="auto"/>
                <w:sz w:val="28"/>
                <w:szCs w:val="28"/>
              </w:rPr>
            </w:pPr>
          </w:p>
          <w:p w14:paraId="3221B269">
            <w:pPr>
              <w:spacing w:line="360" w:lineRule="auto"/>
              <w:rPr>
                <w:color w:val="auto"/>
                <w:sz w:val="28"/>
                <w:szCs w:val="28"/>
              </w:rPr>
            </w:pPr>
          </w:p>
          <w:p w14:paraId="07549509">
            <w:pPr>
              <w:spacing w:line="360" w:lineRule="auto"/>
              <w:rPr>
                <w:color w:val="auto"/>
                <w:sz w:val="28"/>
                <w:szCs w:val="28"/>
              </w:rPr>
            </w:pPr>
          </w:p>
          <w:p w14:paraId="02267844">
            <w:pPr>
              <w:spacing w:line="360" w:lineRule="auto"/>
              <w:rPr>
                <w:color w:val="auto"/>
                <w:sz w:val="28"/>
                <w:szCs w:val="28"/>
              </w:rPr>
            </w:pPr>
          </w:p>
        </w:tc>
      </w:tr>
      <w:tr w14:paraId="6839395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4" w:hRule="atLeast"/>
        </w:trPr>
        <w:tc>
          <w:tcPr>
            <w:tcW w:w="2164" w:type="pct"/>
            <w:tcBorders>
              <w:top w:val="nil"/>
              <w:left w:val="nil"/>
              <w:bottom w:val="nil"/>
              <w:right w:val="nil"/>
            </w:tcBorders>
            <w:noWrap w:val="0"/>
            <w:vAlign w:val="bottom"/>
          </w:tcPr>
          <w:p w14:paraId="5D1F4777">
            <w:pPr>
              <w:rPr>
                <w:color w:val="auto"/>
                <w:sz w:val="28"/>
                <w:szCs w:val="28"/>
                <w:lang w:val="en-US"/>
              </w:rPr>
            </w:pPr>
            <w:r>
              <w:rPr>
                <w:color w:val="auto"/>
                <w:sz w:val="28"/>
                <w:szCs w:val="28"/>
              </w:rPr>
              <w:t>Студент</w:t>
            </w:r>
          </w:p>
        </w:tc>
        <w:tc>
          <w:tcPr>
            <w:tcW w:w="1236" w:type="pct"/>
            <w:tcBorders>
              <w:top w:val="nil"/>
              <w:left w:val="nil"/>
              <w:bottom w:val="nil"/>
              <w:right w:val="nil"/>
            </w:tcBorders>
            <w:noWrap w:val="0"/>
            <w:vAlign w:val="bottom"/>
          </w:tcPr>
          <w:p w14:paraId="24B9C21E">
            <w:pPr>
              <w:rPr>
                <w:color w:val="auto"/>
                <w:sz w:val="28"/>
                <w:szCs w:val="28"/>
              </w:rPr>
            </w:pPr>
          </w:p>
        </w:tc>
        <w:tc>
          <w:tcPr>
            <w:tcW w:w="1600" w:type="pct"/>
            <w:tcBorders>
              <w:top w:val="nil"/>
              <w:left w:val="nil"/>
              <w:bottom w:val="nil"/>
              <w:right w:val="nil"/>
            </w:tcBorders>
            <w:noWrap w:val="0"/>
            <w:vAlign w:val="bottom"/>
          </w:tcPr>
          <w:p w14:paraId="3D695197">
            <w:pPr>
              <w:jc w:val="center"/>
              <w:rPr>
                <w:color w:val="auto"/>
                <w:sz w:val="28"/>
                <w:szCs w:val="28"/>
              </w:rPr>
            </w:pPr>
            <w:r>
              <w:rPr>
                <w:color w:val="auto"/>
                <w:sz w:val="28"/>
                <w:szCs w:val="28"/>
              </w:rPr>
              <w:t>Жданкин В.А.</w:t>
            </w:r>
          </w:p>
        </w:tc>
      </w:tr>
      <w:tr w14:paraId="1D4A0B8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4" w:hRule="atLeast"/>
        </w:trPr>
        <w:tc>
          <w:tcPr>
            <w:tcW w:w="2164" w:type="pct"/>
            <w:tcBorders>
              <w:top w:val="nil"/>
              <w:left w:val="nil"/>
              <w:bottom w:val="nil"/>
              <w:right w:val="nil"/>
            </w:tcBorders>
            <w:noWrap w:val="0"/>
            <w:vAlign w:val="bottom"/>
          </w:tcPr>
          <w:p w14:paraId="28E3B5FE">
            <w:pPr>
              <w:rPr>
                <w:color w:val="auto"/>
                <w:sz w:val="28"/>
                <w:szCs w:val="28"/>
              </w:rPr>
            </w:pPr>
            <w:r>
              <w:rPr>
                <w:color w:val="auto"/>
                <w:sz w:val="28"/>
                <w:szCs w:val="28"/>
              </w:rPr>
              <w:t>Преподаватель</w:t>
            </w:r>
          </w:p>
        </w:tc>
        <w:tc>
          <w:tcPr>
            <w:tcW w:w="1236" w:type="pct"/>
            <w:tcBorders>
              <w:top w:val="nil"/>
              <w:left w:val="nil"/>
              <w:bottom w:val="nil"/>
              <w:right w:val="nil"/>
            </w:tcBorders>
            <w:noWrap w:val="0"/>
            <w:vAlign w:val="bottom"/>
          </w:tcPr>
          <w:p w14:paraId="5476ABEA">
            <w:pPr>
              <w:rPr>
                <w:color w:val="auto"/>
                <w:sz w:val="28"/>
                <w:szCs w:val="28"/>
              </w:rPr>
            </w:pPr>
          </w:p>
        </w:tc>
        <w:tc>
          <w:tcPr>
            <w:tcW w:w="1600" w:type="pct"/>
            <w:tcBorders>
              <w:top w:val="nil"/>
              <w:left w:val="nil"/>
              <w:bottom w:val="nil"/>
              <w:right w:val="nil"/>
            </w:tcBorders>
            <w:noWrap w:val="0"/>
            <w:vAlign w:val="bottom"/>
          </w:tcPr>
          <w:p w14:paraId="0F933192">
            <w:pPr>
              <w:jc w:val="center"/>
              <w:rPr>
                <w:color w:val="auto"/>
                <w:sz w:val="28"/>
                <w:szCs w:val="28"/>
              </w:rPr>
            </w:pPr>
            <w:r>
              <w:rPr>
                <w:color w:val="auto"/>
                <w:sz w:val="28"/>
                <w:szCs w:val="28"/>
                <w:lang w:val="ru-RU"/>
              </w:rPr>
              <w:t>Сакова</w:t>
            </w:r>
            <w:r>
              <w:rPr>
                <w:rFonts w:hint="default"/>
                <w:color w:val="auto"/>
                <w:sz w:val="28"/>
                <w:szCs w:val="28"/>
                <w:lang w:val="ru-RU"/>
              </w:rPr>
              <w:t xml:space="preserve"> Н.В.</w:t>
            </w:r>
          </w:p>
        </w:tc>
      </w:tr>
    </w:tbl>
    <w:p w14:paraId="3708C664">
      <w:pPr>
        <w:spacing w:line="360" w:lineRule="auto"/>
        <w:jc w:val="center"/>
        <w:rPr>
          <w:b/>
          <w:caps/>
          <w:color w:val="auto"/>
          <w:sz w:val="28"/>
          <w:szCs w:val="28"/>
        </w:rPr>
      </w:pPr>
      <w:r>
        <w:rPr>
          <w:b/>
          <w:caps/>
          <w:color w:val="auto"/>
          <w:sz w:val="28"/>
          <w:szCs w:val="28"/>
        </w:rPr>
        <w:br w:type="page"/>
      </w:r>
      <w:r>
        <w:rPr>
          <w:b/>
          <w:caps/>
          <w:color w:val="auto"/>
          <w:sz w:val="28"/>
          <w:szCs w:val="28"/>
        </w:rPr>
        <w:t>Аннотация</w:t>
      </w:r>
    </w:p>
    <w:p w14:paraId="482CF385">
      <w:pPr>
        <w:spacing w:line="360" w:lineRule="auto"/>
        <w:jc w:val="center"/>
        <w:rPr>
          <w:bCs/>
          <w:caps/>
          <w:color w:val="auto"/>
          <w:sz w:val="28"/>
          <w:szCs w:val="28"/>
        </w:rPr>
      </w:pPr>
    </w:p>
    <w:p w14:paraId="07370198">
      <w:pPr>
        <w:spacing w:line="360" w:lineRule="auto"/>
        <w:ind w:firstLine="709"/>
        <w:jc w:val="both"/>
        <w:rPr>
          <w:rFonts w:hint="default"/>
          <w:color w:val="auto"/>
          <w:sz w:val="28"/>
          <w:szCs w:val="28"/>
          <w:lang w:val="ru-RU"/>
        </w:rPr>
      </w:pPr>
      <w:r>
        <w:rPr>
          <w:color w:val="auto"/>
          <w:sz w:val="28"/>
          <w:szCs w:val="28"/>
        </w:rPr>
        <w:t>В данной работе</w:t>
      </w:r>
      <w:r>
        <w:rPr>
          <w:rFonts w:hint="default"/>
          <w:color w:val="auto"/>
          <w:sz w:val="28"/>
          <w:szCs w:val="28"/>
          <w:lang w:val="ru-RU"/>
        </w:rPr>
        <w:t xml:space="preserve"> рассмотрены профессиональные риски, которые могут возникнуть на рабочем месте химической лаборатории водоочистной станции для лаборанта химического анализа. Актуальность данной работы заключается в необходимости проведения такой оценки по действующему законодательству, а также в обеспечении контроля за рисками на рабочем месте. По результатам проведения оценки профессиональных рисков 2 различными методами, такими как матричный метод и методом «галстук - бабочка», было выявлено, что риски на рабочем месте лаборанта химического анализа можно считать условно приемлемыми. Также был предложен план мероприятий по управлению профессиональными рисками, которые возникают на рабочем месте лаборанта химического анализа.</w:t>
      </w:r>
    </w:p>
    <w:p w14:paraId="0E4C60A6">
      <w:pPr>
        <w:keepNext w:val="0"/>
        <w:keepLines w:val="0"/>
        <w:pageBreakBefore w:val="0"/>
        <w:widowControl/>
        <w:kinsoku/>
        <w:wordWrap/>
        <w:overflowPunct/>
        <w:topLinePunct w:val="0"/>
        <w:autoSpaceDE/>
        <w:autoSpaceDN/>
        <w:bidi w:val="0"/>
        <w:adjustRightInd/>
        <w:snapToGrid/>
        <w:spacing w:line="360" w:lineRule="auto"/>
        <w:jc w:val="center"/>
        <w:textAlignment w:val="auto"/>
        <w:rPr>
          <w:color w:val="auto"/>
          <w:sz w:val="28"/>
          <w:szCs w:val="28"/>
        </w:rPr>
      </w:pPr>
    </w:p>
    <w:p w14:paraId="0F837BA8">
      <w:pPr>
        <w:keepNext w:val="0"/>
        <w:keepLines w:val="0"/>
        <w:pageBreakBefore w:val="0"/>
        <w:widowControl/>
        <w:kinsoku/>
        <w:wordWrap/>
        <w:overflowPunct/>
        <w:topLinePunct w:val="0"/>
        <w:autoSpaceDE/>
        <w:autoSpaceDN/>
        <w:bidi w:val="0"/>
        <w:adjustRightInd/>
        <w:snapToGrid/>
        <w:spacing w:line="360" w:lineRule="auto"/>
        <w:jc w:val="center"/>
        <w:textAlignment w:val="auto"/>
        <w:rPr>
          <w:color w:val="auto"/>
          <w:sz w:val="28"/>
          <w:szCs w:val="28"/>
        </w:rPr>
      </w:pPr>
    </w:p>
    <w:p w14:paraId="4E083C6B">
      <w:pPr>
        <w:keepNext w:val="0"/>
        <w:keepLines w:val="0"/>
        <w:pageBreakBefore w:val="0"/>
        <w:widowControl/>
        <w:kinsoku/>
        <w:wordWrap/>
        <w:overflowPunct/>
        <w:topLinePunct w:val="0"/>
        <w:autoSpaceDE/>
        <w:autoSpaceDN/>
        <w:bidi w:val="0"/>
        <w:adjustRightInd/>
        <w:snapToGrid/>
        <w:spacing w:line="360" w:lineRule="auto"/>
        <w:jc w:val="center"/>
        <w:textAlignment w:val="auto"/>
        <w:rPr>
          <w:color w:val="auto"/>
          <w:sz w:val="28"/>
          <w:szCs w:val="28"/>
        </w:rPr>
      </w:pPr>
    </w:p>
    <w:p w14:paraId="63196948">
      <w:pPr>
        <w:spacing w:line="360" w:lineRule="auto"/>
        <w:jc w:val="center"/>
        <w:rPr>
          <w:b/>
          <w:caps/>
          <w:color w:val="auto"/>
          <w:sz w:val="28"/>
          <w:szCs w:val="28"/>
          <w:lang w:val="en-US"/>
        </w:rPr>
      </w:pPr>
      <w:r>
        <w:rPr>
          <w:b/>
          <w:caps/>
          <w:color w:val="auto"/>
          <w:sz w:val="28"/>
          <w:szCs w:val="28"/>
          <w:lang w:val="en-US"/>
        </w:rPr>
        <w:t>Summary</w:t>
      </w:r>
    </w:p>
    <w:p w14:paraId="0E576E90">
      <w:pPr>
        <w:spacing w:line="360" w:lineRule="auto"/>
        <w:jc w:val="center"/>
        <w:rPr>
          <w:bCs/>
          <w:caps/>
          <w:color w:val="auto"/>
          <w:sz w:val="28"/>
          <w:szCs w:val="28"/>
          <w:lang w:val="en-US"/>
        </w:rPr>
      </w:pPr>
    </w:p>
    <w:p w14:paraId="3755B847">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Arial"/>
          <w:i w:val="0"/>
          <w:iCs w:val="0"/>
          <w:caps w:val="0"/>
          <w:color w:val="auto"/>
          <w:spacing w:val="0"/>
          <w:sz w:val="28"/>
          <w:szCs w:val="28"/>
        </w:rPr>
      </w:pPr>
      <w:r>
        <w:rPr>
          <w:rFonts w:hint="default" w:ascii="Times New Roman" w:hAnsi="Times New Roman" w:eastAsia="Arial"/>
          <w:i w:val="0"/>
          <w:iCs w:val="0"/>
          <w:caps w:val="0"/>
          <w:color w:val="auto"/>
          <w:spacing w:val="0"/>
          <w:sz w:val="28"/>
          <w:szCs w:val="28"/>
        </w:rPr>
        <w:t>This paper examines the occupational risks that may arise in the workplace of a chemical analysis lab technician in a water treatment plant's chemical laboratory. The relevance of this paper lies in the need to conduct such an assessment in accordance with current legislation and to ensure risk control in the workplace. Based on the results of an occupational risk assessment using two different methods—the matrix method and the "bow tie" method—it was found that the risks in the chemical analysis lab technician's workplace can be considered conditionally acceptable. A plan for managing the occupational risks that arise in the chemical analysis lab technician's workplace was also proposed.</w:t>
      </w:r>
    </w:p>
    <w:p w14:paraId="2DA3EC85">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Arial"/>
          <w:i w:val="0"/>
          <w:iCs w:val="0"/>
          <w:caps w:val="0"/>
          <w:color w:val="auto"/>
          <w:spacing w:val="0"/>
          <w:sz w:val="28"/>
          <w:szCs w:val="28"/>
        </w:rPr>
      </w:pPr>
    </w:p>
    <w:p w14:paraId="7B878C91">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Arial"/>
          <w:i w:val="0"/>
          <w:iCs w:val="0"/>
          <w:caps w:val="0"/>
          <w:color w:val="auto"/>
          <w:spacing w:val="0"/>
          <w:sz w:val="28"/>
          <w:szCs w:val="28"/>
        </w:rPr>
      </w:pPr>
    </w:p>
    <w:p w14:paraId="4E3D911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Arial"/>
          <w:i w:val="0"/>
          <w:iCs w:val="0"/>
          <w:caps w:val="0"/>
          <w:color w:val="auto"/>
          <w:spacing w:val="0"/>
          <w:sz w:val="28"/>
          <w:szCs w:val="28"/>
        </w:rPr>
      </w:pPr>
    </w:p>
    <w:p w14:paraId="411206A0">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b/>
          <w:caps/>
          <w:color w:val="auto"/>
          <w:sz w:val="28"/>
          <w:szCs w:val="28"/>
        </w:rPr>
      </w:pPr>
      <w:r>
        <w:rPr>
          <w:b/>
          <w:caps/>
          <w:color w:val="auto"/>
          <w:sz w:val="28"/>
          <w:szCs w:val="28"/>
        </w:rPr>
        <w:t>содержание</w:t>
      </w:r>
    </w:p>
    <w:p w14:paraId="52C416E9">
      <w:pPr>
        <w:spacing w:line="360" w:lineRule="auto"/>
        <w:jc w:val="center"/>
        <w:rPr>
          <w:bCs/>
          <w:color w:val="auto"/>
          <w:sz w:val="28"/>
          <w:szCs w:val="28"/>
        </w:rPr>
      </w:pPr>
    </w:p>
    <w:tbl>
      <w:tblPr>
        <w:tblStyle w:val="11"/>
        <w:tblW w:w="0" w:type="auto"/>
        <w:tblInd w:w="0" w:type="dxa"/>
        <w:tblLayout w:type="autofit"/>
        <w:tblCellMar>
          <w:top w:w="0" w:type="dxa"/>
          <w:left w:w="108" w:type="dxa"/>
          <w:bottom w:w="0" w:type="dxa"/>
          <w:right w:w="108" w:type="dxa"/>
        </w:tblCellMar>
      </w:tblPr>
      <w:tblGrid>
        <w:gridCol w:w="803"/>
        <w:gridCol w:w="8131"/>
        <w:gridCol w:w="920"/>
      </w:tblGrid>
      <w:tr w14:paraId="56FF457A">
        <w:tblPrEx>
          <w:tblCellMar>
            <w:top w:w="0" w:type="dxa"/>
            <w:left w:w="108" w:type="dxa"/>
            <w:bottom w:w="0" w:type="dxa"/>
            <w:right w:w="108" w:type="dxa"/>
          </w:tblCellMar>
        </w:tblPrEx>
        <w:tc>
          <w:tcPr>
            <w:tcW w:w="803" w:type="dxa"/>
            <w:noWrap w:val="0"/>
            <w:vAlign w:val="top"/>
          </w:tcPr>
          <w:p w14:paraId="14511BC4">
            <w:pPr>
              <w:spacing w:line="360" w:lineRule="auto"/>
              <w:jc w:val="center"/>
              <w:rPr>
                <w:bCs/>
                <w:color w:val="auto"/>
                <w:sz w:val="28"/>
                <w:szCs w:val="28"/>
              </w:rPr>
            </w:pPr>
          </w:p>
        </w:tc>
        <w:tc>
          <w:tcPr>
            <w:tcW w:w="8131" w:type="dxa"/>
            <w:noWrap w:val="0"/>
            <w:vAlign w:val="top"/>
          </w:tcPr>
          <w:p w14:paraId="4B74A2F7">
            <w:pPr>
              <w:spacing w:line="360" w:lineRule="auto"/>
              <w:rPr>
                <w:bCs/>
                <w:color w:val="auto"/>
                <w:sz w:val="28"/>
                <w:szCs w:val="28"/>
              </w:rPr>
            </w:pPr>
            <w:r>
              <w:rPr>
                <w:bCs/>
                <w:color w:val="auto"/>
                <w:sz w:val="28"/>
                <w:szCs w:val="28"/>
              </w:rPr>
              <w:t>Введение</w:t>
            </w:r>
          </w:p>
        </w:tc>
        <w:tc>
          <w:tcPr>
            <w:tcW w:w="920" w:type="dxa"/>
            <w:noWrap w:val="0"/>
            <w:vAlign w:val="top"/>
          </w:tcPr>
          <w:p w14:paraId="016A6EA6">
            <w:pPr>
              <w:spacing w:line="360" w:lineRule="auto"/>
              <w:jc w:val="center"/>
              <w:rPr>
                <w:rFonts w:hint="default"/>
                <w:bCs/>
                <w:color w:val="auto"/>
                <w:sz w:val="28"/>
                <w:szCs w:val="28"/>
                <w:lang w:val="ru-RU"/>
              </w:rPr>
            </w:pPr>
            <w:r>
              <w:rPr>
                <w:rFonts w:hint="default"/>
                <w:bCs/>
                <w:color w:val="auto"/>
                <w:sz w:val="28"/>
                <w:szCs w:val="28"/>
                <w:lang w:val="ru-RU"/>
              </w:rPr>
              <w:t>5</w:t>
            </w:r>
          </w:p>
        </w:tc>
      </w:tr>
      <w:tr w14:paraId="47CD39ED">
        <w:tblPrEx>
          <w:tblCellMar>
            <w:top w:w="0" w:type="dxa"/>
            <w:left w:w="108" w:type="dxa"/>
            <w:bottom w:w="0" w:type="dxa"/>
            <w:right w:w="108" w:type="dxa"/>
          </w:tblCellMar>
        </w:tblPrEx>
        <w:tc>
          <w:tcPr>
            <w:tcW w:w="803" w:type="dxa"/>
            <w:noWrap w:val="0"/>
            <w:vAlign w:val="top"/>
          </w:tcPr>
          <w:p w14:paraId="54E2B65E">
            <w:pPr>
              <w:spacing w:line="360" w:lineRule="auto"/>
              <w:rPr>
                <w:rFonts w:hint="default"/>
                <w:bCs/>
                <w:color w:val="auto"/>
                <w:sz w:val="28"/>
                <w:szCs w:val="28"/>
                <w:lang w:val="ru-RU"/>
              </w:rPr>
            </w:pPr>
            <w:r>
              <w:rPr>
                <w:bCs/>
                <w:color w:val="auto"/>
                <w:sz w:val="28"/>
                <w:szCs w:val="28"/>
              </w:rPr>
              <w:t>1</w:t>
            </w:r>
            <w:r>
              <w:rPr>
                <w:rFonts w:hint="default"/>
                <w:bCs/>
                <w:color w:val="auto"/>
                <w:sz w:val="28"/>
                <w:szCs w:val="28"/>
                <w:lang w:val="ru-RU"/>
              </w:rPr>
              <w:t>.</w:t>
            </w:r>
          </w:p>
        </w:tc>
        <w:tc>
          <w:tcPr>
            <w:tcW w:w="8131" w:type="dxa"/>
            <w:noWrap w:val="0"/>
            <w:vAlign w:val="top"/>
          </w:tcPr>
          <w:p w14:paraId="76A5A8CD">
            <w:pPr>
              <w:spacing w:line="360" w:lineRule="auto"/>
              <w:rPr>
                <w:rFonts w:hint="default"/>
                <w:bCs/>
                <w:color w:val="auto"/>
                <w:sz w:val="28"/>
                <w:szCs w:val="28"/>
                <w:lang w:val="ru-RU"/>
              </w:rPr>
            </w:pPr>
            <w:r>
              <w:rPr>
                <w:bCs/>
                <w:color w:val="auto"/>
                <w:sz w:val="28"/>
                <w:szCs w:val="28"/>
              </w:rPr>
              <w:t xml:space="preserve">Теоретические основы </w:t>
            </w:r>
            <w:r>
              <w:rPr>
                <w:bCs/>
                <w:color w:val="auto"/>
                <w:sz w:val="28"/>
                <w:szCs w:val="28"/>
                <w:lang w:val="ru-RU"/>
              </w:rPr>
              <w:t>оценки</w:t>
            </w:r>
            <w:r>
              <w:rPr>
                <w:rFonts w:hint="default"/>
                <w:bCs/>
                <w:color w:val="auto"/>
                <w:sz w:val="28"/>
                <w:szCs w:val="28"/>
                <w:lang w:val="ru-RU"/>
              </w:rPr>
              <w:t xml:space="preserve"> профессиональных рисков</w:t>
            </w:r>
          </w:p>
        </w:tc>
        <w:tc>
          <w:tcPr>
            <w:tcW w:w="920" w:type="dxa"/>
            <w:noWrap w:val="0"/>
            <w:vAlign w:val="top"/>
          </w:tcPr>
          <w:p w14:paraId="6DA59FA5">
            <w:pPr>
              <w:spacing w:line="360" w:lineRule="auto"/>
              <w:jc w:val="center"/>
              <w:rPr>
                <w:rFonts w:hint="default"/>
                <w:bCs/>
                <w:color w:val="auto"/>
                <w:sz w:val="28"/>
                <w:szCs w:val="28"/>
                <w:lang w:val="ru-RU"/>
              </w:rPr>
            </w:pPr>
            <w:r>
              <w:rPr>
                <w:rFonts w:hint="default"/>
                <w:bCs/>
                <w:color w:val="auto"/>
                <w:sz w:val="28"/>
                <w:szCs w:val="28"/>
                <w:lang w:val="ru-RU"/>
              </w:rPr>
              <w:t>6</w:t>
            </w:r>
          </w:p>
        </w:tc>
      </w:tr>
      <w:tr w14:paraId="1C5F8280">
        <w:tblPrEx>
          <w:tblCellMar>
            <w:top w:w="0" w:type="dxa"/>
            <w:left w:w="108" w:type="dxa"/>
            <w:bottom w:w="0" w:type="dxa"/>
            <w:right w:w="108" w:type="dxa"/>
          </w:tblCellMar>
        </w:tblPrEx>
        <w:tc>
          <w:tcPr>
            <w:tcW w:w="803" w:type="dxa"/>
            <w:noWrap w:val="0"/>
            <w:vAlign w:val="top"/>
          </w:tcPr>
          <w:p w14:paraId="0D1E0596">
            <w:pPr>
              <w:spacing w:line="360" w:lineRule="auto"/>
              <w:ind w:firstLine="142"/>
              <w:rPr>
                <w:rFonts w:hint="default"/>
                <w:bCs/>
                <w:color w:val="auto"/>
                <w:sz w:val="28"/>
                <w:szCs w:val="28"/>
                <w:lang w:val="ru-RU"/>
              </w:rPr>
            </w:pPr>
            <w:r>
              <w:rPr>
                <w:bCs/>
                <w:color w:val="auto"/>
                <w:sz w:val="28"/>
                <w:szCs w:val="28"/>
              </w:rPr>
              <w:t>1.1</w:t>
            </w:r>
            <w:r>
              <w:rPr>
                <w:rFonts w:hint="default"/>
                <w:bCs/>
                <w:color w:val="auto"/>
                <w:sz w:val="28"/>
                <w:szCs w:val="28"/>
                <w:lang w:val="ru-RU"/>
              </w:rPr>
              <w:t>.</w:t>
            </w:r>
          </w:p>
        </w:tc>
        <w:tc>
          <w:tcPr>
            <w:tcW w:w="8131" w:type="dxa"/>
            <w:noWrap w:val="0"/>
            <w:vAlign w:val="top"/>
          </w:tcPr>
          <w:p w14:paraId="0C67D500">
            <w:pPr>
              <w:spacing w:line="360" w:lineRule="auto"/>
              <w:rPr>
                <w:rFonts w:hint="default"/>
                <w:bCs/>
                <w:color w:val="auto"/>
                <w:sz w:val="28"/>
                <w:szCs w:val="28"/>
                <w:lang w:val="ru-RU"/>
              </w:rPr>
            </w:pPr>
            <w:r>
              <w:rPr>
                <w:rFonts w:hint="default"/>
                <w:bCs/>
                <w:color w:val="auto"/>
                <w:sz w:val="28"/>
                <w:szCs w:val="28"/>
                <w:lang w:val="ru-RU"/>
              </w:rPr>
              <w:t>Задание и исходные условия</w:t>
            </w:r>
          </w:p>
        </w:tc>
        <w:tc>
          <w:tcPr>
            <w:tcW w:w="920" w:type="dxa"/>
            <w:noWrap w:val="0"/>
            <w:vAlign w:val="top"/>
          </w:tcPr>
          <w:p w14:paraId="0F218B41">
            <w:pPr>
              <w:spacing w:line="360" w:lineRule="auto"/>
              <w:jc w:val="center"/>
              <w:rPr>
                <w:rFonts w:hint="default"/>
                <w:bCs/>
                <w:color w:val="auto"/>
                <w:sz w:val="28"/>
                <w:szCs w:val="28"/>
                <w:lang w:val="ru-RU"/>
              </w:rPr>
            </w:pPr>
            <w:r>
              <w:rPr>
                <w:rFonts w:hint="default"/>
                <w:bCs/>
                <w:color w:val="auto"/>
                <w:sz w:val="28"/>
                <w:szCs w:val="28"/>
                <w:lang w:val="ru-RU"/>
              </w:rPr>
              <w:t>6</w:t>
            </w:r>
          </w:p>
        </w:tc>
      </w:tr>
      <w:tr w14:paraId="4741369E">
        <w:tblPrEx>
          <w:tblCellMar>
            <w:top w:w="0" w:type="dxa"/>
            <w:left w:w="108" w:type="dxa"/>
            <w:bottom w:w="0" w:type="dxa"/>
            <w:right w:w="108" w:type="dxa"/>
          </w:tblCellMar>
        </w:tblPrEx>
        <w:tc>
          <w:tcPr>
            <w:tcW w:w="803" w:type="dxa"/>
            <w:noWrap w:val="0"/>
            <w:vAlign w:val="top"/>
          </w:tcPr>
          <w:p w14:paraId="76A5D2AC">
            <w:pPr>
              <w:spacing w:line="360" w:lineRule="auto"/>
              <w:ind w:firstLine="142"/>
              <w:rPr>
                <w:rFonts w:hint="default"/>
                <w:bCs/>
                <w:color w:val="auto"/>
                <w:sz w:val="28"/>
                <w:szCs w:val="28"/>
                <w:lang w:val="ru-RU"/>
              </w:rPr>
            </w:pPr>
            <w:r>
              <w:rPr>
                <w:bCs/>
                <w:color w:val="auto"/>
                <w:sz w:val="28"/>
                <w:szCs w:val="28"/>
              </w:rPr>
              <w:t>1.2</w:t>
            </w:r>
            <w:r>
              <w:rPr>
                <w:rFonts w:hint="default"/>
                <w:bCs/>
                <w:color w:val="auto"/>
                <w:sz w:val="28"/>
                <w:szCs w:val="28"/>
                <w:lang w:val="ru-RU"/>
              </w:rPr>
              <w:t>.</w:t>
            </w:r>
          </w:p>
        </w:tc>
        <w:tc>
          <w:tcPr>
            <w:tcW w:w="8131" w:type="dxa"/>
            <w:noWrap w:val="0"/>
            <w:vAlign w:val="top"/>
          </w:tcPr>
          <w:p w14:paraId="7D215BC2">
            <w:pPr>
              <w:spacing w:line="360" w:lineRule="auto"/>
              <w:rPr>
                <w:rFonts w:hint="default"/>
                <w:b/>
                <w:bCs/>
                <w:color w:val="auto"/>
                <w:sz w:val="28"/>
                <w:szCs w:val="28"/>
                <w:lang w:val="ru-RU"/>
              </w:rPr>
            </w:pPr>
            <w:r>
              <w:rPr>
                <w:rStyle w:val="119"/>
                <w:b w:val="0"/>
                <w:bCs w:val="0"/>
                <w:smallCaps w:val="0"/>
                <w:color w:val="auto"/>
                <w:sz w:val="28"/>
                <w:szCs w:val="28"/>
                <w:lang w:val="ru-RU"/>
              </w:rPr>
              <w:t>Нормативно</w:t>
            </w:r>
            <w:r>
              <w:rPr>
                <w:rStyle w:val="119"/>
                <w:rFonts w:hint="default"/>
                <w:b w:val="0"/>
                <w:bCs w:val="0"/>
                <w:smallCaps w:val="0"/>
                <w:color w:val="auto"/>
                <w:sz w:val="28"/>
                <w:szCs w:val="28"/>
                <w:lang w:val="ru-RU"/>
              </w:rPr>
              <w:t>-правовые основания оценки профессиональных рисков и требования к рабочему месту</w:t>
            </w:r>
          </w:p>
        </w:tc>
        <w:tc>
          <w:tcPr>
            <w:tcW w:w="920" w:type="dxa"/>
            <w:noWrap w:val="0"/>
            <w:vAlign w:val="top"/>
          </w:tcPr>
          <w:p w14:paraId="131D4CA0">
            <w:pPr>
              <w:spacing w:line="360" w:lineRule="auto"/>
              <w:jc w:val="center"/>
              <w:rPr>
                <w:rFonts w:hint="default"/>
                <w:bCs/>
                <w:color w:val="auto"/>
                <w:sz w:val="28"/>
                <w:szCs w:val="28"/>
                <w:lang w:val="ru-RU"/>
              </w:rPr>
            </w:pPr>
            <w:r>
              <w:rPr>
                <w:rFonts w:hint="default"/>
                <w:bCs/>
                <w:color w:val="auto"/>
                <w:sz w:val="28"/>
                <w:szCs w:val="28"/>
                <w:lang w:val="ru-RU"/>
              </w:rPr>
              <w:t>7</w:t>
            </w:r>
          </w:p>
        </w:tc>
      </w:tr>
      <w:tr w14:paraId="052FA52D">
        <w:tblPrEx>
          <w:tblCellMar>
            <w:top w:w="0" w:type="dxa"/>
            <w:left w:w="108" w:type="dxa"/>
            <w:bottom w:w="0" w:type="dxa"/>
            <w:right w:w="108" w:type="dxa"/>
          </w:tblCellMar>
        </w:tblPrEx>
        <w:tc>
          <w:tcPr>
            <w:tcW w:w="803" w:type="dxa"/>
            <w:noWrap w:val="0"/>
            <w:vAlign w:val="top"/>
          </w:tcPr>
          <w:p w14:paraId="4EBAF65D">
            <w:pPr>
              <w:spacing w:line="360" w:lineRule="auto"/>
              <w:ind w:firstLine="142"/>
              <w:rPr>
                <w:rFonts w:hint="default"/>
                <w:bCs/>
                <w:color w:val="auto"/>
                <w:sz w:val="28"/>
                <w:szCs w:val="28"/>
                <w:lang w:val="ru-RU"/>
              </w:rPr>
            </w:pPr>
            <w:r>
              <w:rPr>
                <w:rFonts w:hint="default"/>
                <w:bCs/>
                <w:color w:val="auto"/>
                <w:sz w:val="28"/>
                <w:szCs w:val="28"/>
                <w:lang w:val="ru-RU"/>
              </w:rPr>
              <w:t>1.3.</w:t>
            </w:r>
          </w:p>
        </w:tc>
        <w:tc>
          <w:tcPr>
            <w:tcW w:w="8131" w:type="dxa"/>
            <w:noWrap w:val="0"/>
            <w:vAlign w:val="top"/>
          </w:tcPr>
          <w:p w14:paraId="5B1F256D">
            <w:pPr>
              <w:spacing w:line="360" w:lineRule="auto"/>
              <w:rPr>
                <w:rStyle w:val="119"/>
                <w:rFonts w:hint="default"/>
                <w:b w:val="0"/>
                <w:bCs w:val="0"/>
                <w:smallCaps w:val="0"/>
                <w:color w:val="auto"/>
                <w:sz w:val="28"/>
                <w:szCs w:val="28"/>
                <w:lang w:val="ru-RU"/>
              </w:rPr>
            </w:pPr>
            <w:r>
              <w:rPr>
                <w:rStyle w:val="119"/>
                <w:b w:val="0"/>
                <w:bCs w:val="0"/>
                <w:smallCaps w:val="0"/>
                <w:color w:val="auto"/>
                <w:sz w:val="28"/>
                <w:szCs w:val="28"/>
                <w:lang w:val="ru-RU"/>
              </w:rPr>
              <w:t>Теоретические</w:t>
            </w:r>
            <w:r>
              <w:rPr>
                <w:rStyle w:val="119"/>
                <w:rFonts w:hint="default"/>
                <w:b w:val="0"/>
                <w:bCs w:val="0"/>
                <w:smallCaps w:val="0"/>
                <w:color w:val="auto"/>
                <w:sz w:val="28"/>
                <w:szCs w:val="28"/>
                <w:lang w:val="ru-RU"/>
              </w:rPr>
              <w:t xml:space="preserve"> основы оценки профессиональных рисков</w:t>
            </w:r>
          </w:p>
        </w:tc>
        <w:tc>
          <w:tcPr>
            <w:tcW w:w="920" w:type="dxa"/>
            <w:noWrap w:val="0"/>
            <w:vAlign w:val="top"/>
          </w:tcPr>
          <w:p w14:paraId="66A596EA">
            <w:pPr>
              <w:spacing w:line="360" w:lineRule="auto"/>
              <w:jc w:val="center"/>
              <w:rPr>
                <w:rFonts w:hint="default"/>
                <w:bCs/>
                <w:color w:val="auto"/>
                <w:sz w:val="28"/>
                <w:szCs w:val="28"/>
                <w:lang w:val="ru-RU"/>
              </w:rPr>
            </w:pPr>
            <w:r>
              <w:rPr>
                <w:rFonts w:hint="default"/>
                <w:bCs/>
                <w:color w:val="auto"/>
                <w:sz w:val="28"/>
                <w:szCs w:val="28"/>
                <w:lang w:val="ru-RU"/>
              </w:rPr>
              <w:t>10</w:t>
            </w:r>
          </w:p>
        </w:tc>
      </w:tr>
      <w:tr w14:paraId="6A031436">
        <w:tblPrEx>
          <w:tblCellMar>
            <w:top w:w="0" w:type="dxa"/>
            <w:left w:w="108" w:type="dxa"/>
            <w:bottom w:w="0" w:type="dxa"/>
            <w:right w:w="108" w:type="dxa"/>
          </w:tblCellMar>
        </w:tblPrEx>
        <w:tc>
          <w:tcPr>
            <w:tcW w:w="803" w:type="dxa"/>
            <w:noWrap w:val="0"/>
            <w:vAlign w:val="top"/>
          </w:tcPr>
          <w:p w14:paraId="4A86A516">
            <w:pPr>
              <w:spacing w:line="360" w:lineRule="auto"/>
              <w:ind w:firstLine="142"/>
              <w:rPr>
                <w:rFonts w:hint="default"/>
                <w:bCs/>
                <w:color w:val="auto"/>
                <w:sz w:val="28"/>
                <w:szCs w:val="28"/>
                <w:lang w:val="ru-RU"/>
              </w:rPr>
            </w:pPr>
            <w:r>
              <w:rPr>
                <w:rFonts w:hint="default"/>
                <w:bCs/>
                <w:color w:val="auto"/>
                <w:sz w:val="28"/>
                <w:szCs w:val="28"/>
                <w:lang w:val="ru-RU"/>
              </w:rPr>
              <w:t>1.4.</w:t>
            </w:r>
          </w:p>
        </w:tc>
        <w:tc>
          <w:tcPr>
            <w:tcW w:w="8131" w:type="dxa"/>
            <w:noWrap w:val="0"/>
            <w:vAlign w:val="top"/>
          </w:tcPr>
          <w:p w14:paraId="35AF8C65">
            <w:pPr>
              <w:spacing w:line="360" w:lineRule="auto"/>
              <w:rPr>
                <w:rStyle w:val="119"/>
                <w:rFonts w:hint="default"/>
                <w:b w:val="0"/>
                <w:bCs w:val="0"/>
                <w:smallCaps w:val="0"/>
                <w:color w:val="auto"/>
                <w:sz w:val="28"/>
                <w:szCs w:val="28"/>
                <w:lang w:val="ru-RU"/>
              </w:rPr>
            </w:pPr>
            <w:r>
              <w:rPr>
                <w:rStyle w:val="119"/>
                <w:b w:val="0"/>
                <w:bCs w:val="0"/>
                <w:smallCaps w:val="0"/>
                <w:color w:val="auto"/>
                <w:sz w:val="28"/>
                <w:szCs w:val="28"/>
                <w:lang w:val="ru-RU"/>
              </w:rPr>
              <w:t>Описание</w:t>
            </w:r>
            <w:r>
              <w:rPr>
                <w:rStyle w:val="119"/>
                <w:rFonts w:hint="default"/>
                <w:b w:val="0"/>
                <w:bCs w:val="0"/>
                <w:smallCaps w:val="0"/>
                <w:color w:val="auto"/>
                <w:sz w:val="28"/>
                <w:szCs w:val="28"/>
                <w:lang w:val="ru-RU"/>
              </w:rPr>
              <w:t xml:space="preserve"> химической лаборатории водоочистной станции</w:t>
            </w:r>
          </w:p>
        </w:tc>
        <w:tc>
          <w:tcPr>
            <w:tcW w:w="920" w:type="dxa"/>
            <w:noWrap w:val="0"/>
            <w:vAlign w:val="top"/>
          </w:tcPr>
          <w:p w14:paraId="6AEE8D73">
            <w:pPr>
              <w:spacing w:line="360" w:lineRule="auto"/>
              <w:jc w:val="center"/>
              <w:rPr>
                <w:rFonts w:hint="default"/>
                <w:bCs/>
                <w:color w:val="auto"/>
                <w:sz w:val="28"/>
                <w:szCs w:val="28"/>
                <w:lang w:val="ru-RU"/>
              </w:rPr>
            </w:pPr>
            <w:r>
              <w:rPr>
                <w:rFonts w:hint="default"/>
                <w:bCs/>
                <w:color w:val="auto"/>
                <w:sz w:val="28"/>
                <w:szCs w:val="28"/>
                <w:lang w:val="ru-RU"/>
              </w:rPr>
              <w:t>12</w:t>
            </w:r>
          </w:p>
        </w:tc>
      </w:tr>
      <w:tr w14:paraId="68C9F26E">
        <w:tblPrEx>
          <w:tblCellMar>
            <w:top w:w="0" w:type="dxa"/>
            <w:left w:w="108" w:type="dxa"/>
            <w:bottom w:w="0" w:type="dxa"/>
            <w:right w:w="108" w:type="dxa"/>
          </w:tblCellMar>
        </w:tblPrEx>
        <w:tc>
          <w:tcPr>
            <w:tcW w:w="803" w:type="dxa"/>
            <w:noWrap w:val="0"/>
            <w:vAlign w:val="top"/>
          </w:tcPr>
          <w:p w14:paraId="2B52D923">
            <w:pPr>
              <w:spacing w:line="360" w:lineRule="auto"/>
              <w:rPr>
                <w:rFonts w:hint="default"/>
                <w:bCs/>
                <w:color w:val="auto"/>
                <w:sz w:val="28"/>
                <w:szCs w:val="28"/>
                <w:lang w:val="ru-RU"/>
              </w:rPr>
            </w:pPr>
            <w:r>
              <w:rPr>
                <w:bCs/>
                <w:color w:val="auto"/>
                <w:sz w:val="28"/>
                <w:szCs w:val="28"/>
              </w:rPr>
              <w:t>2</w:t>
            </w:r>
            <w:r>
              <w:rPr>
                <w:rFonts w:hint="default"/>
                <w:bCs/>
                <w:color w:val="auto"/>
                <w:sz w:val="28"/>
                <w:szCs w:val="28"/>
                <w:lang w:val="ru-RU"/>
              </w:rPr>
              <w:t>.</w:t>
            </w:r>
          </w:p>
        </w:tc>
        <w:tc>
          <w:tcPr>
            <w:tcW w:w="8131" w:type="dxa"/>
            <w:noWrap w:val="0"/>
            <w:vAlign w:val="top"/>
          </w:tcPr>
          <w:p w14:paraId="45F2F91F">
            <w:pPr>
              <w:spacing w:line="360" w:lineRule="auto"/>
              <w:rPr>
                <w:rFonts w:hint="default"/>
                <w:bCs/>
                <w:color w:val="auto"/>
                <w:sz w:val="28"/>
                <w:szCs w:val="28"/>
                <w:lang w:val="ru-RU"/>
              </w:rPr>
            </w:pPr>
            <w:r>
              <w:rPr>
                <w:bCs/>
                <w:color w:val="auto"/>
                <w:sz w:val="28"/>
                <w:szCs w:val="28"/>
                <w:lang w:val="ru-RU"/>
              </w:rPr>
              <w:t>Оценка</w:t>
            </w:r>
            <w:r>
              <w:rPr>
                <w:rFonts w:hint="default"/>
                <w:bCs/>
                <w:color w:val="auto"/>
                <w:sz w:val="28"/>
                <w:szCs w:val="28"/>
                <w:lang w:val="ru-RU"/>
              </w:rPr>
              <w:t xml:space="preserve"> рисков для лаборанта химического анализа</w:t>
            </w:r>
          </w:p>
        </w:tc>
        <w:tc>
          <w:tcPr>
            <w:tcW w:w="920" w:type="dxa"/>
            <w:noWrap w:val="0"/>
            <w:vAlign w:val="top"/>
          </w:tcPr>
          <w:p w14:paraId="4347A429">
            <w:pPr>
              <w:spacing w:line="360" w:lineRule="auto"/>
              <w:jc w:val="center"/>
              <w:rPr>
                <w:rFonts w:hint="default"/>
                <w:bCs/>
                <w:color w:val="auto"/>
                <w:sz w:val="28"/>
                <w:szCs w:val="28"/>
                <w:lang w:val="ru-RU"/>
              </w:rPr>
            </w:pPr>
            <w:r>
              <w:rPr>
                <w:rFonts w:hint="default"/>
                <w:bCs/>
                <w:color w:val="auto"/>
                <w:sz w:val="28"/>
                <w:szCs w:val="28"/>
                <w:lang w:val="ru-RU"/>
              </w:rPr>
              <w:t>14</w:t>
            </w:r>
          </w:p>
        </w:tc>
      </w:tr>
      <w:tr w14:paraId="4A34360A">
        <w:tblPrEx>
          <w:tblCellMar>
            <w:top w:w="0" w:type="dxa"/>
            <w:left w:w="108" w:type="dxa"/>
            <w:bottom w:w="0" w:type="dxa"/>
            <w:right w:w="108" w:type="dxa"/>
          </w:tblCellMar>
        </w:tblPrEx>
        <w:tc>
          <w:tcPr>
            <w:tcW w:w="803" w:type="dxa"/>
            <w:noWrap w:val="0"/>
            <w:vAlign w:val="top"/>
          </w:tcPr>
          <w:p w14:paraId="36E90B61">
            <w:pPr>
              <w:spacing w:line="360" w:lineRule="auto"/>
              <w:ind w:firstLine="142"/>
              <w:rPr>
                <w:rFonts w:hint="default"/>
                <w:bCs/>
                <w:color w:val="auto"/>
                <w:sz w:val="28"/>
                <w:szCs w:val="28"/>
                <w:lang w:val="ru-RU"/>
              </w:rPr>
            </w:pPr>
            <w:r>
              <w:rPr>
                <w:bCs/>
                <w:color w:val="auto"/>
                <w:sz w:val="28"/>
                <w:szCs w:val="28"/>
              </w:rPr>
              <w:t>2.1</w:t>
            </w:r>
            <w:r>
              <w:rPr>
                <w:rFonts w:hint="default"/>
                <w:bCs/>
                <w:color w:val="auto"/>
                <w:sz w:val="28"/>
                <w:szCs w:val="28"/>
                <w:lang w:val="ru-RU"/>
              </w:rPr>
              <w:t>.</w:t>
            </w:r>
          </w:p>
        </w:tc>
        <w:tc>
          <w:tcPr>
            <w:tcW w:w="8131" w:type="dxa"/>
            <w:noWrap w:val="0"/>
            <w:vAlign w:val="top"/>
          </w:tcPr>
          <w:p w14:paraId="479306DE">
            <w:pPr>
              <w:spacing w:line="360" w:lineRule="auto"/>
              <w:rPr>
                <w:rFonts w:hint="default"/>
                <w:bCs/>
                <w:color w:val="auto"/>
                <w:sz w:val="28"/>
                <w:szCs w:val="28"/>
                <w:lang w:val="ru-RU"/>
              </w:rPr>
            </w:pPr>
            <w:r>
              <w:rPr>
                <w:bCs/>
                <w:color w:val="auto"/>
                <w:sz w:val="28"/>
                <w:szCs w:val="28"/>
                <w:lang w:val="ru-RU"/>
              </w:rPr>
              <w:t>Идентификация</w:t>
            </w:r>
            <w:r>
              <w:rPr>
                <w:rFonts w:hint="default"/>
                <w:bCs/>
                <w:color w:val="auto"/>
                <w:sz w:val="28"/>
                <w:szCs w:val="28"/>
                <w:lang w:val="ru-RU"/>
              </w:rPr>
              <w:t xml:space="preserve"> опасностей в </w:t>
            </w:r>
            <w:r>
              <w:rPr>
                <w:rStyle w:val="123"/>
                <w:rFonts w:hint="default"/>
                <w:b w:val="0"/>
                <w:bCs w:val="0"/>
                <w:smallCaps w:val="0"/>
                <w:color w:val="auto"/>
                <w:sz w:val="28"/>
                <w:szCs w:val="28"/>
                <w:lang w:val="ru-RU"/>
              </w:rPr>
              <w:t>химической лаборатории водоочистной станции</w:t>
            </w:r>
          </w:p>
        </w:tc>
        <w:tc>
          <w:tcPr>
            <w:tcW w:w="920" w:type="dxa"/>
            <w:noWrap w:val="0"/>
            <w:vAlign w:val="top"/>
          </w:tcPr>
          <w:p w14:paraId="71B404EC">
            <w:pPr>
              <w:spacing w:line="360" w:lineRule="auto"/>
              <w:jc w:val="center"/>
              <w:rPr>
                <w:rFonts w:hint="default"/>
                <w:bCs/>
                <w:color w:val="auto"/>
                <w:sz w:val="28"/>
                <w:szCs w:val="28"/>
                <w:lang w:val="ru-RU"/>
              </w:rPr>
            </w:pPr>
            <w:r>
              <w:rPr>
                <w:rFonts w:hint="default"/>
                <w:bCs/>
                <w:color w:val="auto"/>
                <w:sz w:val="28"/>
                <w:szCs w:val="28"/>
                <w:lang w:val="ru-RU"/>
              </w:rPr>
              <w:t>14</w:t>
            </w:r>
          </w:p>
        </w:tc>
      </w:tr>
      <w:tr w14:paraId="45F0B451">
        <w:tblPrEx>
          <w:tblCellMar>
            <w:top w:w="0" w:type="dxa"/>
            <w:left w:w="108" w:type="dxa"/>
            <w:bottom w:w="0" w:type="dxa"/>
            <w:right w:w="108" w:type="dxa"/>
          </w:tblCellMar>
        </w:tblPrEx>
        <w:trPr>
          <w:trHeight w:val="90" w:hRule="atLeast"/>
        </w:trPr>
        <w:tc>
          <w:tcPr>
            <w:tcW w:w="803" w:type="dxa"/>
            <w:noWrap w:val="0"/>
            <w:vAlign w:val="top"/>
          </w:tcPr>
          <w:p w14:paraId="30966FDC">
            <w:pPr>
              <w:spacing w:line="360" w:lineRule="auto"/>
              <w:ind w:firstLine="142"/>
              <w:rPr>
                <w:rFonts w:hint="default"/>
                <w:bCs/>
                <w:color w:val="auto"/>
                <w:sz w:val="28"/>
                <w:szCs w:val="28"/>
                <w:lang w:val="ru-RU"/>
              </w:rPr>
            </w:pPr>
            <w:r>
              <w:rPr>
                <w:bCs/>
                <w:color w:val="auto"/>
                <w:sz w:val="28"/>
                <w:szCs w:val="28"/>
              </w:rPr>
              <w:t>2.2</w:t>
            </w:r>
            <w:r>
              <w:rPr>
                <w:rFonts w:hint="default"/>
                <w:bCs/>
                <w:color w:val="auto"/>
                <w:sz w:val="28"/>
                <w:szCs w:val="28"/>
                <w:lang w:val="ru-RU"/>
              </w:rPr>
              <w:t>.</w:t>
            </w:r>
          </w:p>
        </w:tc>
        <w:tc>
          <w:tcPr>
            <w:tcW w:w="8131" w:type="dxa"/>
            <w:noWrap w:val="0"/>
            <w:vAlign w:val="top"/>
          </w:tcPr>
          <w:p w14:paraId="53ABCD4F">
            <w:pPr>
              <w:spacing w:line="360" w:lineRule="auto"/>
              <w:rPr>
                <w:rFonts w:hint="default"/>
                <w:color w:val="auto"/>
                <w:sz w:val="28"/>
                <w:szCs w:val="28"/>
                <w:lang w:val="ru-RU"/>
              </w:rPr>
            </w:pPr>
            <w:r>
              <w:rPr>
                <w:color w:val="auto"/>
                <w:sz w:val="28"/>
                <w:szCs w:val="28"/>
                <w:lang w:val="ru-RU"/>
              </w:rPr>
              <w:t>Оценка</w:t>
            </w:r>
            <w:r>
              <w:rPr>
                <w:rFonts w:hint="default"/>
                <w:color w:val="auto"/>
                <w:sz w:val="28"/>
                <w:szCs w:val="28"/>
                <w:lang w:val="ru-RU"/>
              </w:rPr>
              <w:t xml:space="preserve"> профессиональных рисков прямыми методами</w:t>
            </w:r>
          </w:p>
        </w:tc>
        <w:tc>
          <w:tcPr>
            <w:tcW w:w="920" w:type="dxa"/>
            <w:noWrap w:val="0"/>
            <w:vAlign w:val="top"/>
          </w:tcPr>
          <w:p w14:paraId="52E9DE47">
            <w:pPr>
              <w:spacing w:line="360" w:lineRule="auto"/>
              <w:jc w:val="center"/>
              <w:rPr>
                <w:rFonts w:hint="default"/>
                <w:bCs/>
                <w:color w:val="auto"/>
                <w:sz w:val="28"/>
                <w:szCs w:val="28"/>
                <w:lang w:val="ru-RU"/>
              </w:rPr>
            </w:pPr>
            <w:r>
              <w:rPr>
                <w:rFonts w:hint="default"/>
                <w:bCs/>
                <w:color w:val="auto"/>
                <w:sz w:val="28"/>
                <w:szCs w:val="28"/>
                <w:lang w:val="ru-RU"/>
              </w:rPr>
              <w:t>18</w:t>
            </w:r>
          </w:p>
        </w:tc>
      </w:tr>
      <w:tr w14:paraId="0750AB05">
        <w:tblPrEx>
          <w:tblCellMar>
            <w:top w:w="0" w:type="dxa"/>
            <w:left w:w="108" w:type="dxa"/>
            <w:bottom w:w="0" w:type="dxa"/>
            <w:right w:w="108" w:type="dxa"/>
          </w:tblCellMar>
        </w:tblPrEx>
        <w:tc>
          <w:tcPr>
            <w:tcW w:w="803" w:type="dxa"/>
            <w:noWrap w:val="0"/>
            <w:vAlign w:val="top"/>
          </w:tcPr>
          <w:p w14:paraId="437D31B7">
            <w:pPr>
              <w:spacing w:line="360" w:lineRule="auto"/>
              <w:ind w:firstLine="142"/>
              <w:rPr>
                <w:rFonts w:hint="default"/>
                <w:bCs/>
                <w:color w:val="auto"/>
                <w:sz w:val="28"/>
                <w:szCs w:val="28"/>
                <w:lang w:val="ru-RU"/>
              </w:rPr>
            </w:pPr>
            <w:r>
              <w:rPr>
                <w:bCs/>
                <w:color w:val="auto"/>
                <w:sz w:val="28"/>
                <w:szCs w:val="28"/>
              </w:rPr>
              <w:t>2.3</w:t>
            </w:r>
            <w:r>
              <w:rPr>
                <w:rFonts w:hint="default"/>
                <w:bCs/>
                <w:color w:val="auto"/>
                <w:sz w:val="28"/>
                <w:szCs w:val="28"/>
                <w:lang w:val="ru-RU"/>
              </w:rPr>
              <w:t>.</w:t>
            </w:r>
          </w:p>
        </w:tc>
        <w:tc>
          <w:tcPr>
            <w:tcW w:w="8131" w:type="dxa"/>
            <w:noWrap w:val="0"/>
            <w:vAlign w:val="top"/>
          </w:tcPr>
          <w:p w14:paraId="19D5E4B5">
            <w:pPr>
              <w:spacing w:line="360" w:lineRule="auto"/>
              <w:rPr>
                <w:rFonts w:hint="default"/>
                <w:bCs/>
                <w:color w:val="auto"/>
                <w:sz w:val="28"/>
                <w:szCs w:val="28"/>
                <w:lang w:val="ru-RU"/>
              </w:rPr>
            </w:pPr>
            <w:r>
              <w:rPr>
                <w:bCs/>
                <w:color w:val="auto"/>
                <w:sz w:val="28"/>
                <w:szCs w:val="28"/>
                <w:lang w:val="ru-RU"/>
              </w:rPr>
              <w:t>Выбор</w:t>
            </w:r>
            <w:r>
              <w:rPr>
                <w:rFonts w:hint="default"/>
                <w:bCs/>
                <w:color w:val="auto"/>
                <w:sz w:val="28"/>
                <w:szCs w:val="28"/>
                <w:lang w:val="ru-RU"/>
              </w:rPr>
              <w:t xml:space="preserve"> и обоснование методов оценки рисков</w:t>
            </w:r>
          </w:p>
        </w:tc>
        <w:tc>
          <w:tcPr>
            <w:tcW w:w="920" w:type="dxa"/>
            <w:noWrap w:val="0"/>
            <w:vAlign w:val="top"/>
          </w:tcPr>
          <w:p w14:paraId="1C7C8F1F">
            <w:pPr>
              <w:spacing w:line="360" w:lineRule="auto"/>
              <w:jc w:val="center"/>
              <w:rPr>
                <w:rFonts w:hint="default"/>
                <w:bCs/>
                <w:color w:val="auto"/>
                <w:sz w:val="28"/>
                <w:szCs w:val="28"/>
                <w:lang w:val="ru-RU"/>
              </w:rPr>
            </w:pPr>
            <w:r>
              <w:rPr>
                <w:rFonts w:hint="default"/>
                <w:bCs/>
                <w:color w:val="auto"/>
                <w:sz w:val="28"/>
                <w:szCs w:val="28"/>
                <w:lang w:val="ru-RU"/>
              </w:rPr>
              <w:t>21</w:t>
            </w:r>
          </w:p>
        </w:tc>
      </w:tr>
      <w:tr w14:paraId="52992E2E">
        <w:tblPrEx>
          <w:tblCellMar>
            <w:top w:w="0" w:type="dxa"/>
            <w:left w:w="108" w:type="dxa"/>
            <w:bottom w:w="0" w:type="dxa"/>
            <w:right w:w="108" w:type="dxa"/>
          </w:tblCellMar>
        </w:tblPrEx>
        <w:tc>
          <w:tcPr>
            <w:tcW w:w="803" w:type="dxa"/>
            <w:noWrap w:val="0"/>
            <w:vAlign w:val="top"/>
          </w:tcPr>
          <w:p w14:paraId="4F47FF5B">
            <w:pPr>
              <w:spacing w:line="360" w:lineRule="auto"/>
              <w:ind w:firstLine="142"/>
              <w:rPr>
                <w:rFonts w:hint="default"/>
                <w:bCs/>
                <w:color w:val="auto"/>
                <w:sz w:val="28"/>
                <w:szCs w:val="28"/>
                <w:lang w:val="ru-RU"/>
              </w:rPr>
            </w:pPr>
            <w:r>
              <w:rPr>
                <w:rFonts w:hint="default"/>
                <w:bCs/>
                <w:color w:val="auto"/>
                <w:sz w:val="28"/>
                <w:szCs w:val="28"/>
                <w:lang w:val="ru-RU"/>
              </w:rPr>
              <w:t>2.4.</w:t>
            </w:r>
          </w:p>
        </w:tc>
        <w:tc>
          <w:tcPr>
            <w:tcW w:w="8131" w:type="dxa"/>
            <w:noWrap w:val="0"/>
            <w:vAlign w:val="top"/>
          </w:tcPr>
          <w:p w14:paraId="402D18A4">
            <w:pPr>
              <w:spacing w:line="360" w:lineRule="auto"/>
              <w:rPr>
                <w:rFonts w:hint="default"/>
                <w:bCs/>
                <w:color w:val="auto"/>
                <w:sz w:val="28"/>
                <w:szCs w:val="28"/>
                <w:lang w:val="ru-RU"/>
              </w:rPr>
            </w:pPr>
            <w:r>
              <w:rPr>
                <w:bCs/>
                <w:color w:val="auto"/>
                <w:sz w:val="28"/>
                <w:szCs w:val="28"/>
                <w:lang w:val="ru-RU"/>
              </w:rPr>
              <w:t>Методика</w:t>
            </w:r>
            <w:r>
              <w:rPr>
                <w:rFonts w:hint="default"/>
                <w:bCs/>
                <w:color w:val="auto"/>
                <w:sz w:val="28"/>
                <w:szCs w:val="28"/>
                <w:lang w:val="ru-RU"/>
              </w:rPr>
              <w:t xml:space="preserve"> оценки риска для методов оценки рисков</w:t>
            </w:r>
          </w:p>
        </w:tc>
        <w:tc>
          <w:tcPr>
            <w:tcW w:w="920" w:type="dxa"/>
            <w:noWrap w:val="0"/>
            <w:vAlign w:val="top"/>
          </w:tcPr>
          <w:p w14:paraId="354CC026">
            <w:pPr>
              <w:spacing w:line="360" w:lineRule="auto"/>
              <w:jc w:val="center"/>
              <w:rPr>
                <w:rFonts w:hint="default"/>
                <w:bCs/>
                <w:color w:val="auto"/>
                <w:sz w:val="28"/>
                <w:szCs w:val="28"/>
                <w:lang w:val="ru-RU"/>
              </w:rPr>
            </w:pPr>
            <w:r>
              <w:rPr>
                <w:rFonts w:hint="default"/>
                <w:bCs/>
                <w:color w:val="auto"/>
                <w:sz w:val="28"/>
                <w:szCs w:val="28"/>
                <w:lang w:val="ru-RU"/>
              </w:rPr>
              <w:t>22</w:t>
            </w:r>
          </w:p>
        </w:tc>
      </w:tr>
      <w:tr w14:paraId="2739ACB1">
        <w:tblPrEx>
          <w:tblCellMar>
            <w:top w:w="0" w:type="dxa"/>
            <w:left w:w="108" w:type="dxa"/>
            <w:bottom w:w="0" w:type="dxa"/>
            <w:right w:w="108" w:type="dxa"/>
          </w:tblCellMar>
        </w:tblPrEx>
        <w:tc>
          <w:tcPr>
            <w:tcW w:w="803" w:type="dxa"/>
            <w:noWrap w:val="0"/>
            <w:vAlign w:val="top"/>
          </w:tcPr>
          <w:p w14:paraId="4F412B5E">
            <w:pPr>
              <w:spacing w:line="360" w:lineRule="auto"/>
              <w:ind w:firstLine="142"/>
              <w:rPr>
                <w:rFonts w:hint="default"/>
                <w:bCs/>
                <w:color w:val="auto"/>
                <w:sz w:val="28"/>
                <w:szCs w:val="28"/>
                <w:lang w:val="ru-RU"/>
              </w:rPr>
            </w:pPr>
            <w:r>
              <w:rPr>
                <w:rFonts w:hint="default"/>
                <w:bCs/>
                <w:color w:val="auto"/>
                <w:sz w:val="28"/>
                <w:szCs w:val="28"/>
                <w:lang w:val="ru-RU"/>
              </w:rPr>
              <w:t>2.5.</w:t>
            </w:r>
          </w:p>
        </w:tc>
        <w:tc>
          <w:tcPr>
            <w:tcW w:w="8131" w:type="dxa"/>
            <w:noWrap w:val="0"/>
            <w:vAlign w:val="top"/>
          </w:tcPr>
          <w:p w14:paraId="7278C73A">
            <w:pPr>
              <w:spacing w:line="360" w:lineRule="auto"/>
              <w:rPr>
                <w:rFonts w:hint="default"/>
                <w:bCs/>
                <w:color w:val="auto"/>
                <w:sz w:val="28"/>
                <w:szCs w:val="28"/>
                <w:lang w:val="ru-RU"/>
              </w:rPr>
            </w:pPr>
            <w:r>
              <w:rPr>
                <w:bCs/>
                <w:color w:val="auto"/>
                <w:sz w:val="28"/>
                <w:szCs w:val="28"/>
                <w:lang w:val="ru-RU"/>
              </w:rPr>
              <w:t>Проведение</w:t>
            </w:r>
            <w:r>
              <w:rPr>
                <w:rFonts w:hint="default"/>
                <w:bCs/>
                <w:color w:val="auto"/>
                <w:sz w:val="28"/>
                <w:szCs w:val="28"/>
                <w:lang w:val="ru-RU"/>
              </w:rPr>
              <w:t xml:space="preserve"> оценки рисками двумя методами</w:t>
            </w:r>
          </w:p>
        </w:tc>
        <w:tc>
          <w:tcPr>
            <w:tcW w:w="920" w:type="dxa"/>
            <w:noWrap w:val="0"/>
            <w:vAlign w:val="top"/>
          </w:tcPr>
          <w:p w14:paraId="3C743729">
            <w:pPr>
              <w:spacing w:line="360" w:lineRule="auto"/>
              <w:jc w:val="center"/>
              <w:rPr>
                <w:rFonts w:hint="default"/>
                <w:bCs/>
                <w:color w:val="auto"/>
                <w:sz w:val="28"/>
                <w:szCs w:val="28"/>
                <w:lang w:val="ru-RU"/>
              </w:rPr>
            </w:pPr>
            <w:r>
              <w:rPr>
                <w:rFonts w:hint="default"/>
                <w:bCs/>
                <w:color w:val="auto"/>
                <w:sz w:val="28"/>
                <w:szCs w:val="28"/>
                <w:lang w:val="ru-RU"/>
              </w:rPr>
              <w:t>26</w:t>
            </w:r>
          </w:p>
        </w:tc>
      </w:tr>
      <w:tr w14:paraId="7561F60F">
        <w:tblPrEx>
          <w:tblCellMar>
            <w:top w:w="0" w:type="dxa"/>
            <w:left w:w="108" w:type="dxa"/>
            <w:bottom w:w="0" w:type="dxa"/>
            <w:right w:w="108" w:type="dxa"/>
          </w:tblCellMar>
        </w:tblPrEx>
        <w:tc>
          <w:tcPr>
            <w:tcW w:w="803" w:type="dxa"/>
            <w:noWrap w:val="0"/>
            <w:vAlign w:val="top"/>
          </w:tcPr>
          <w:p w14:paraId="3697B128">
            <w:pPr>
              <w:spacing w:line="360" w:lineRule="auto"/>
              <w:rPr>
                <w:rFonts w:hint="default"/>
                <w:bCs/>
                <w:color w:val="auto"/>
                <w:sz w:val="28"/>
                <w:szCs w:val="28"/>
                <w:lang w:val="ru-RU"/>
              </w:rPr>
            </w:pPr>
            <w:r>
              <w:rPr>
                <w:bCs/>
                <w:color w:val="auto"/>
                <w:sz w:val="28"/>
                <w:szCs w:val="28"/>
              </w:rPr>
              <w:t>3</w:t>
            </w:r>
            <w:r>
              <w:rPr>
                <w:rFonts w:hint="default"/>
                <w:bCs/>
                <w:color w:val="auto"/>
                <w:sz w:val="28"/>
                <w:szCs w:val="28"/>
                <w:lang w:val="ru-RU"/>
              </w:rPr>
              <w:t>.</w:t>
            </w:r>
          </w:p>
        </w:tc>
        <w:tc>
          <w:tcPr>
            <w:tcW w:w="8131" w:type="dxa"/>
            <w:noWrap w:val="0"/>
            <w:vAlign w:val="top"/>
          </w:tcPr>
          <w:p w14:paraId="42BB9462">
            <w:pPr>
              <w:spacing w:line="360" w:lineRule="auto"/>
              <w:rPr>
                <w:rFonts w:hint="default"/>
                <w:bCs/>
                <w:color w:val="auto"/>
                <w:sz w:val="28"/>
                <w:szCs w:val="28"/>
                <w:lang w:val="ru-RU"/>
              </w:rPr>
            </w:pPr>
            <w:r>
              <w:rPr>
                <w:bCs/>
                <w:color w:val="auto"/>
                <w:sz w:val="28"/>
                <w:szCs w:val="28"/>
                <w:lang w:val="ru-RU"/>
              </w:rPr>
              <w:t>Анализ</w:t>
            </w:r>
            <w:r>
              <w:rPr>
                <w:rFonts w:hint="default"/>
                <w:bCs/>
                <w:color w:val="auto"/>
                <w:sz w:val="28"/>
                <w:szCs w:val="28"/>
                <w:lang w:val="ru-RU"/>
              </w:rPr>
              <w:t xml:space="preserve"> результатов и план улучшений</w:t>
            </w:r>
          </w:p>
        </w:tc>
        <w:tc>
          <w:tcPr>
            <w:tcW w:w="920" w:type="dxa"/>
            <w:noWrap w:val="0"/>
            <w:vAlign w:val="top"/>
          </w:tcPr>
          <w:p w14:paraId="388153FC">
            <w:pPr>
              <w:spacing w:line="360" w:lineRule="auto"/>
              <w:jc w:val="center"/>
              <w:rPr>
                <w:rFonts w:hint="default"/>
                <w:bCs/>
                <w:color w:val="auto"/>
                <w:sz w:val="28"/>
                <w:szCs w:val="28"/>
                <w:lang w:val="ru-RU"/>
              </w:rPr>
            </w:pPr>
            <w:r>
              <w:rPr>
                <w:rFonts w:hint="default"/>
                <w:bCs/>
                <w:color w:val="auto"/>
                <w:sz w:val="28"/>
                <w:szCs w:val="28"/>
                <w:lang w:val="ru-RU"/>
              </w:rPr>
              <w:t>32</w:t>
            </w:r>
          </w:p>
        </w:tc>
      </w:tr>
      <w:tr w14:paraId="5712D3F8">
        <w:tblPrEx>
          <w:tblCellMar>
            <w:top w:w="0" w:type="dxa"/>
            <w:left w:w="108" w:type="dxa"/>
            <w:bottom w:w="0" w:type="dxa"/>
            <w:right w:w="108" w:type="dxa"/>
          </w:tblCellMar>
        </w:tblPrEx>
        <w:tc>
          <w:tcPr>
            <w:tcW w:w="803" w:type="dxa"/>
            <w:noWrap w:val="0"/>
            <w:vAlign w:val="top"/>
          </w:tcPr>
          <w:p w14:paraId="4D1AC603">
            <w:pPr>
              <w:spacing w:line="360" w:lineRule="auto"/>
              <w:ind w:firstLine="142"/>
              <w:rPr>
                <w:rFonts w:hint="default"/>
                <w:bCs/>
                <w:color w:val="auto"/>
                <w:sz w:val="28"/>
                <w:szCs w:val="28"/>
                <w:lang w:val="ru-RU"/>
              </w:rPr>
            </w:pPr>
            <w:r>
              <w:rPr>
                <w:bCs/>
                <w:color w:val="auto"/>
                <w:sz w:val="28"/>
                <w:szCs w:val="28"/>
              </w:rPr>
              <w:t>3.1</w:t>
            </w:r>
            <w:r>
              <w:rPr>
                <w:rFonts w:hint="default"/>
                <w:bCs/>
                <w:color w:val="auto"/>
                <w:sz w:val="28"/>
                <w:szCs w:val="28"/>
                <w:lang w:val="ru-RU"/>
              </w:rPr>
              <w:t>.</w:t>
            </w:r>
          </w:p>
        </w:tc>
        <w:tc>
          <w:tcPr>
            <w:tcW w:w="8131" w:type="dxa"/>
            <w:noWrap w:val="0"/>
            <w:vAlign w:val="top"/>
          </w:tcPr>
          <w:p w14:paraId="2BFBE168">
            <w:pPr>
              <w:spacing w:line="360" w:lineRule="auto"/>
              <w:rPr>
                <w:rFonts w:hint="default"/>
                <w:bCs/>
                <w:color w:val="auto"/>
                <w:sz w:val="28"/>
                <w:szCs w:val="28"/>
                <w:lang w:val="ru-RU"/>
              </w:rPr>
            </w:pPr>
            <w:r>
              <w:rPr>
                <w:bCs/>
                <w:color w:val="auto"/>
                <w:sz w:val="28"/>
                <w:szCs w:val="28"/>
                <w:lang w:val="ru-RU"/>
              </w:rPr>
              <w:t>Анализ</w:t>
            </w:r>
            <w:r>
              <w:rPr>
                <w:rFonts w:hint="default"/>
                <w:bCs/>
                <w:color w:val="auto"/>
                <w:sz w:val="28"/>
                <w:szCs w:val="28"/>
                <w:lang w:val="ru-RU"/>
              </w:rPr>
              <w:t xml:space="preserve"> полученных результатов по итогам оценки рисков</w:t>
            </w:r>
          </w:p>
        </w:tc>
        <w:tc>
          <w:tcPr>
            <w:tcW w:w="920" w:type="dxa"/>
            <w:noWrap w:val="0"/>
            <w:vAlign w:val="top"/>
          </w:tcPr>
          <w:p w14:paraId="748F1B90">
            <w:pPr>
              <w:spacing w:line="360" w:lineRule="auto"/>
              <w:jc w:val="center"/>
              <w:rPr>
                <w:rFonts w:hint="default"/>
                <w:bCs/>
                <w:color w:val="auto"/>
                <w:sz w:val="28"/>
                <w:szCs w:val="28"/>
                <w:lang w:val="ru-RU"/>
              </w:rPr>
            </w:pPr>
            <w:r>
              <w:rPr>
                <w:rFonts w:hint="default"/>
                <w:bCs/>
                <w:color w:val="auto"/>
                <w:sz w:val="28"/>
                <w:szCs w:val="28"/>
                <w:lang w:val="ru-RU"/>
              </w:rPr>
              <w:t>32</w:t>
            </w:r>
          </w:p>
        </w:tc>
      </w:tr>
      <w:tr w14:paraId="00854819">
        <w:tblPrEx>
          <w:tblCellMar>
            <w:top w:w="0" w:type="dxa"/>
            <w:left w:w="108" w:type="dxa"/>
            <w:bottom w:w="0" w:type="dxa"/>
            <w:right w:w="108" w:type="dxa"/>
          </w:tblCellMar>
        </w:tblPrEx>
        <w:tc>
          <w:tcPr>
            <w:tcW w:w="803" w:type="dxa"/>
            <w:noWrap w:val="0"/>
            <w:vAlign w:val="top"/>
          </w:tcPr>
          <w:p w14:paraId="52C03A61">
            <w:pPr>
              <w:spacing w:line="360" w:lineRule="auto"/>
              <w:ind w:firstLine="142"/>
              <w:rPr>
                <w:rFonts w:hint="default"/>
                <w:bCs/>
                <w:color w:val="auto"/>
                <w:sz w:val="28"/>
                <w:szCs w:val="28"/>
                <w:lang w:val="ru-RU"/>
              </w:rPr>
            </w:pPr>
            <w:r>
              <w:rPr>
                <w:rFonts w:hint="default"/>
                <w:bCs/>
                <w:color w:val="auto"/>
                <w:sz w:val="28"/>
                <w:szCs w:val="28"/>
                <w:lang w:val="ru-RU"/>
              </w:rPr>
              <w:t>3.2.</w:t>
            </w:r>
          </w:p>
        </w:tc>
        <w:tc>
          <w:tcPr>
            <w:tcW w:w="8131" w:type="dxa"/>
            <w:noWrap w:val="0"/>
            <w:vAlign w:val="top"/>
          </w:tcPr>
          <w:p w14:paraId="170CD0DD">
            <w:pPr>
              <w:spacing w:line="360" w:lineRule="auto"/>
              <w:rPr>
                <w:rFonts w:hint="default"/>
                <w:bCs/>
                <w:color w:val="auto"/>
                <w:sz w:val="28"/>
                <w:szCs w:val="28"/>
                <w:lang w:val="ru-RU"/>
              </w:rPr>
            </w:pPr>
            <w:r>
              <w:rPr>
                <w:rFonts w:hint="default"/>
                <w:bCs/>
                <w:color w:val="auto"/>
                <w:sz w:val="28"/>
                <w:szCs w:val="28"/>
                <w:lang w:val="ru-RU"/>
              </w:rPr>
              <w:t>Мероприятия по снижению уровня профессиональных рисков</w:t>
            </w:r>
          </w:p>
        </w:tc>
        <w:tc>
          <w:tcPr>
            <w:tcW w:w="920" w:type="dxa"/>
            <w:noWrap w:val="0"/>
            <w:vAlign w:val="top"/>
          </w:tcPr>
          <w:p w14:paraId="07EE09A4">
            <w:pPr>
              <w:spacing w:line="360" w:lineRule="auto"/>
              <w:jc w:val="center"/>
              <w:rPr>
                <w:rFonts w:hint="default"/>
                <w:bCs/>
                <w:color w:val="auto"/>
                <w:sz w:val="28"/>
                <w:szCs w:val="28"/>
                <w:lang w:val="ru-RU"/>
              </w:rPr>
            </w:pPr>
            <w:r>
              <w:rPr>
                <w:rFonts w:hint="default"/>
                <w:bCs/>
                <w:color w:val="auto"/>
                <w:sz w:val="28"/>
                <w:szCs w:val="28"/>
                <w:lang w:val="ru-RU"/>
              </w:rPr>
              <w:t>33</w:t>
            </w:r>
          </w:p>
        </w:tc>
      </w:tr>
      <w:tr w14:paraId="117F1D31">
        <w:tblPrEx>
          <w:tblCellMar>
            <w:top w:w="0" w:type="dxa"/>
            <w:left w:w="108" w:type="dxa"/>
            <w:bottom w:w="0" w:type="dxa"/>
            <w:right w:w="108" w:type="dxa"/>
          </w:tblCellMar>
        </w:tblPrEx>
        <w:tc>
          <w:tcPr>
            <w:tcW w:w="803" w:type="dxa"/>
            <w:noWrap w:val="0"/>
            <w:vAlign w:val="top"/>
          </w:tcPr>
          <w:p w14:paraId="61492156">
            <w:pPr>
              <w:spacing w:line="360" w:lineRule="auto"/>
              <w:ind w:firstLine="142"/>
              <w:rPr>
                <w:rFonts w:hint="default"/>
                <w:bCs/>
                <w:color w:val="auto"/>
                <w:sz w:val="28"/>
                <w:szCs w:val="28"/>
                <w:lang w:val="ru-RU"/>
              </w:rPr>
            </w:pPr>
            <w:r>
              <w:rPr>
                <w:rFonts w:hint="default"/>
                <w:bCs/>
                <w:color w:val="auto"/>
                <w:sz w:val="28"/>
                <w:szCs w:val="28"/>
                <w:lang w:val="ru-RU"/>
              </w:rPr>
              <w:t>3.3.</w:t>
            </w:r>
          </w:p>
        </w:tc>
        <w:tc>
          <w:tcPr>
            <w:tcW w:w="8131" w:type="dxa"/>
            <w:noWrap w:val="0"/>
            <w:vAlign w:val="top"/>
          </w:tcPr>
          <w:p w14:paraId="3BC7ADB6">
            <w:pPr>
              <w:spacing w:line="360" w:lineRule="auto"/>
              <w:rPr>
                <w:rFonts w:hint="default"/>
                <w:bCs/>
                <w:color w:val="auto"/>
                <w:sz w:val="28"/>
                <w:szCs w:val="28"/>
                <w:lang w:val="ru-RU"/>
              </w:rPr>
            </w:pPr>
            <w:r>
              <w:rPr>
                <w:rFonts w:hint="default"/>
                <w:bCs/>
                <w:color w:val="auto"/>
                <w:sz w:val="28"/>
                <w:szCs w:val="28"/>
                <w:lang w:val="ru-RU"/>
              </w:rPr>
              <w:t>План мероприятий по управлению профессиональными рисками</w:t>
            </w:r>
          </w:p>
        </w:tc>
        <w:tc>
          <w:tcPr>
            <w:tcW w:w="920" w:type="dxa"/>
            <w:noWrap w:val="0"/>
            <w:vAlign w:val="top"/>
          </w:tcPr>
          <w:p w14:paraId="595499C7">
            <w:pPr>
              <w:spacing w:line="360" w:lineRule="auto"/>
              <w:jc w:val="center"/>
              <w:rPr>
                <w:rFonts w:hint="default"/>
                <w:bCs/>
                <w:color w:val="auto"/>
                <w:sz w:val="28"/>
                <w:szCs w:val="28"/>
                <w:lang w:val="ru-RU"/>
              </w:rPr>
            </w:pPr>
            <w:r>
              <w:rPr>
                <w:rFonts w:hint="default"/>
                <w:bCs/>
                <w:color w:val="auto"/>
                <w:sz w:val="28"/>
                <w:szCs w:val="28"/>
                <w:lang w:val="ru-RU"/>
              </w:rPr>
              <w:t>35</w:t>
            </w:r>
          </w:p>
        </w:tc>
      </w:tr>
      <w:tr w14:paraId="72DA2E15">
        <w:tblPrEx>
          <w:tblCellMar>
            <w:top w:w="0" w:type="dxa"/>
            <w:left w:w="108" w:type="dxa"/>
            <w:bottom w:w="0" w:type="dxa"/>
            <w:right w:w="108" w:type="dxa"/>
          </w:tblCellMar>
        </w:tblPrEx>
        <w:tc>
          <w:tcPr>
            <w:tcW w:w="803" w:type="dxa"/>
            <w:noWrap w:val="0"/>
            <w:vAlign w:val="top"/>
          </w:tcPr>
          <w:p w14:paraId="1437A1BC">
            <w:pPr>
              <w:spacing w:line="360" w:lineRule="auto"/>
              <w:jc w:val="center"/>
              <w:rPr>
                <w:bCs/>
                <w:color w:val="auto"/>
                <w:sz w:val="28"/>
                <w:szCs w:val="28"/>
              </w:rPr>
            </w:pPr>
          </w:p>
        </w:tc>
        <w:tc>
          <w:tcPr>
            <w:tcW w:w="8131" w:type="dxa"/>
            <w:noWrap w:val="0"/>
            <w:vAlign w:val="top"/>
          </w:tcPr>
          <w:p w14:paraId="70FF6C3F">
            <w:pPr>
              <w:spacing w:line="360" w:lineRule="auto"/>
              <w:rPr>
                <w:bCs/>
                <w:color w:val="auto"/>
                <w:sz w:val="28"/>
                <w:szCs w:val="28"/>
              </w:rPr>
            </w:pPr>
            <w:r>
              <w:rPr>
                <w:bCs/>
                <w:color w:val="auto"/>
                <w:sz w:val="28"/>
                <w:szCs w:val="28"/>
              </w:rPr>
              <w:t>Заключение</w:t>
            </w:r>
          </w:p>
        </w:tc>
        <w:tc>
          <w:tcPr>
            <w:tcW w:w="920" w:type="dxa"/>
            <w:noWrap w:val="0"/>
            <w:vAlign w:val="top"/>
          </w:tcPr>
          <w:p w14:paraId="6203E662">
            <w:pPr>
              <w:spacing w:line="360" w:lineRule="auto"/>
              <w:jc w:val="center"/>
              <w:rPr>
                <w:rFonts w:hint="default"/>
                <w:bCs/>
                <w:color w:val="auto"/>
                <w:sz w:val="28"/>
                <w:szCs w:val="28"/>
                <w:lang w:val="ru-RU"/>
              </w:rPr>
            </w:pPr>
            <w:r>
              <w:rPr>
                <w:rFonts w:hint="default"/>
                <w:bCs/>
                <w:color w:val="auto"/>
                <w:sz w:val="28"/>
                <w:szCs w:val="28"/>
                <w:lang w:val="ru-RU"/>
              </w:rPr>
              <w:t>36</w:t>
            </w:r>
          </w:p>
        </w:tc>
      </w:tr>
      <w:tr w14:paraId="7CEE43FD">
        <w:tblPrEx>
          <w:tblCellMar>
            <w:top w:w="0" w:type="dxa"/>
            <w:left w:w="108" w:type="dxa"/>
            <w:bottom w:w="0" w:type="dxa"/>
            <w:right w:w="108" w:type="dxa"/>
          </w:tblCellMar>
        </w:tblPrEx>
        <w:tc>
          <w:tcPr>
            <w:tcW w:w="803" w:type="dxa"/>
            <w:noWrap w:val="0"/>
            <w:vAlign w:val="top"/>
          </w:tcPr>
          <w:p w14:paraId="27144D37">
            <w:pPr>
              <w:spacing w:line="360" w:lineRule="auto"/>
              <w:jc w:val="center"/>
              <w:rPr>
                <w:bCs/>
                <w:color w:val="auto"/>
                <w:sz w:val="28"/>
                <w:szCs w:val="28"/>
              </w:rPr>
            </w:pPr>
          </w:p>
        </w:tc>
        <w:tc>
          <w:tcPr>
            <w:tcW w:w="8131" w:type="dxa"/>
            <w:noWrap w:val="0"/>
            <w:vAlign w:val="top"/>
          </w:tcPr>
          <w:p w14:paraId="19F0B14D">
            <w:pPr>
              <w:spacing w:line="360" w:lineRule="auto"/>
              <w:rPr>
                <w:bCs/>
                <w:color w:val="auto"/>
                <w:sz w:val="28"/>
                <w:szCs w:val="28"/>
              </w:rPr>
            </w:pPr>
            <w:r>
              <w:rPr>
                <w:bCs/>
                <w:color w:val="auto"/>
                <w:sz w:val="28"/>
                <w:szCs w:val="28"/>
              </w:rPr>
              <w:t>Список использованных источников</w:t>
            </w:r>
          </w:p>
        </w:tc>
        <w:tc>
          <w:tcPr>
            <w:tcW w:w="920" w:type="dxa"/>
            <w:noWrap w:val="0"/>
            <w:vAlign w:val="top"/>
          </w:tcPr>
          <w:p w14:paraId="28B5E0EB">
            <w:pPr>
              <w:spacing w:line="360" w:lineRule="auto"/>
              <w:jc w:val="center"/>
              <w:rPr>
                <w:rFonts w:hint="default"/>
                <w:bCs/>
                <w:color w:val="auto"/>
                <w:sz w:val="28"/>
                <w:szCs w:val="28"/>
                <w:lang w:val="ru-RU"/>
              </w:rPr>
            </w:pPr>
            <w:r>
              <w:rPr>
                <w:rFonts w:hint="default"/>
                <w:bCs/>
                <w:color w:val="auto"/>
                <w:sz w:val="28"/>
                <w:szCs w:val="28"/>
                <w:lang w:val="ru-RU"/>
              </w:rPr>
              <w:t>37</w:t>
            </w:r>
          </w:p>
        </w:tc>
      </w:tr>
    </w:tbl>
    <w:p w14:paraId="11AD84F4">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0C42C4B9">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34790C58">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06CFCF78">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41C51FD4">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0BFE3A9F">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34BF90F8">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45EFACDF">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p>
    <w:p w14:paraId="5F2E93E3">
      <w:pPr>
        <w:keepNext w:val="0"/>
        <w:keepLines w:val="0"/>
        <w:pageBreakBefore w:val="0"/>
        <w:widowControl/>
        <w:kinsoku/>
        <w:wordWrap/>
        <w:overflowPunct/>
        <w:topLinePunct w:val="0"/>
        <w:autoSpaceDE/>
        <w:autoSpaceDN/>
        <w:bidi w:val="0"/>
        <w:adjustRightInd/>
        <w:snapToGrid/>
        <w:spacing w:line="360" w:lineRule="auto"/>
        <w:jc w:val="center"/>
        <w:textAlignment w:val="auto"/>
        <w:rPr>
          <w:b/>
          <w:caps/>
          <w:color w:val="auto"/>
          <w:sz w:val="28"/>
          <w:szCs w:val="28"/>
        </w:rPr>
      </w:pPr>
      <w:r>
        <w:rPr>
          <w:b/>
          <w:caps/>
          <w:color w:val="auto"/>
          <w:sz w:val="28"/>
          <w:szCs w:val="28"/>
        </w:rPr>
        <w:t>введение</w:t>
      </w:r>
    </w:p>
    <w:p w14:paraId="55BC8E76">
      <w:pPr>
        <w:spacing w:line="360" w:lineRule="auto"/>
        <w:jc w:val="center"/>
        <w:rPr>
          <w:bCs/>
          <w:caps/>
          <w:color w:val="auto"/>
          <w:sz w:val="28"/>
          <w:szCs w:val="28"/>
        </w:rPr>
      </w:pPr>
    </w:p>
    <w:p w14:paraId="3707FA3B">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eastAsia="Times New Roman" w:cs="Times New Roman"/>
          <w:b w:val="0"/>
          <w:bCs w:val="0"/>
          <w:color w:val="auto"/>
          <w:sz w:val="28"/>
          <w:szCs w:val="28"/>
          <w:lang w:eastAsia="ru-RU"/>
        </w:rPr>
        <w:t xml:space="preserve">Цель работы </w:t>
      </w:r>
      <w:r>
        <w:rPr>
          <w:rFonts w:hint="default" w:ascii="Times New Roman" w:hAnsi="Times New Roman" w:cs="Times New Roman"/>
          <w:b w:val="0"/>
          <w:bCs w:val="0"/>
          <w:color w:val="auto"/>
          <w:sz w:val="28"/>
          <w:szCs w:val="28"/>
          <w:lang w:eastAsia="ru-RU"/>
        </w:rPr>
        <w:t>заключа</w:t>
      </w:r>
      <w:r>
        <w:rPr>
          <w:rFonts w:hint="default" w:cs="Times New Roman"/>
          <w:b w:val="0"/>
          <w:bCs w:val="0"/>
          <w:color w:val="auto"/>
          <w:sz w:val="28"/>
          <w:szCs w:val="28"/>
          <w:lang w:eastAsia="ru-RU"/>
        </w:rPr>
        <w:t>ется</w:t>
      </w:r>
      <w:r>
        <w:rPr>
          <w:rFonts w:hint="default" w:ascii="Times New Roman" w:hAnsi="Times New Roman" w:cs="Times New Roman"/>
          <w:b w:val="0"/>
          <w:bCs w:val="0"/>
          <w:color w:val="auto"/>
          <w:sz w:val="28"/>
          <w:szCs w:val="28"/>
          <w:lang w:val="en-US" w:eastAsia="ru-RU"/>
        </w:rPr>
        <w:t xml:space="preserve"> в</w:t>
      </w:r>
      <w:r>
        <w:rPr>
          <w:rFonts w:hint="default" w:ascii="Times New Roman" w:hAnsi="Times New Roman" w:eastAsia="Times New Roman" w:cs="Times New Roman"/>
          <w:b w:val="0"/>
          <w:bCs w:val="0"/>
          <w:color w:val="auto"/>
          <w:sz w:val="28"/>
          <w:szCs w:val="28"/>
          <w:lang w:eastAsia="ru-RU"/>
        </w:rPr>
        <w:t xml:space="preserve"> формировани</w:t>
      </w:r>
      <w:r>
        <w:rPr>
          <w:rFonts w:hint="default" w:ascii="Times New Roman" w:hAnsi="Times New Roman" w:cs="Times New Roman"/>
          <w:b w:val="0"/>
          <w:bCs w:val="0"/>
          <w:color w:val="auto"/>
          <w:sz w:val="28"/>
          <w:szCs w:val="28"/>
          <w:lang w:eastAsia="ru-RU"/>
        </w:rPr>
        <w:t>и</w:t>
      </w:r>
      <w:r>
        <w:rPr>
          <w:rFonts w:hint="default" w:ascii="Times New Roman" w:hAnsi="Times New Roman" w:eastAsia="Times New Roman" w:cs="Times New Roman"/>
          <w:b w:val="0"/>
          <w:bCs w:val="0"/>
          <w:color w:val="auto"/>
          <w:sz w:val="28"/>
          <w:szCs w:val="28"/>
          <w:lang w:eastAsia="ru-RU"/>
        </w:rPr>
        <w:t xml:space="preserve"> навыков оценки профессиональных рисков, управления профессиональными рискам</w:t>
      </w:r>
      <w:r>
        <w:rPr>
          <w:rFonts w:hint="default" w:ascii="Times New Roman" w:hAnsi="Times New Roman" w:cs="Times New Roman"/>
          <w:b w:val="0"/>
          <w:bCs w:val="0"/>
          <w:color w:val="auto"/>
          <w:sz w:val="28"/>
          <w:szCs w:val="28"/>
          <w:lang w:val="en-US" w:eastAsia="ru-RU"/>
        </w:rPr>
        <w:t>.</w:t>
      </w:r>
    </w:p>
    <w:p w14:paraId="6382D9B4">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Для достижения цели б</w:t>
      </w:r>
      <w:r>
        <w:rPr>
          <w:rFonts w:hint="default" w:cs="Times New Roman"/>
          <w:b w:val="0"/>
          <w:bCs w:val="0"/>
          <w:color w:val="auto"/>
          <w:sz w:val="28"/>
          <w:szCs w:val="28"/>
          <w:lang w:val="en-US" w:eastAsia="ru-RU"/>
        </w:rPr>
        <w:t>ыл</w:t>
      </w:r>
      <w:r>
        <w:rPr>
          <w:rFonts w:hint="default" w:ascii="Times New Roman" w:hAnsi="Times New Roman" w:cs="Times New Roman"/>
          <w:b w:val="0"/>
          <w:bCs w:val="0"/>
          <w:color w:val="auto"/>
          <w:sz w:val="28"/>
          <w:szCs w:val="28"/>
          <w:lang w:val="en-US" w:eastAsia="ru-RU"/>
        </w:rPr>
        <w:t xml:space="preserve"> поставлен следующий ряд задач:</w:t>
      </w:r>
    </w:p>
    <w:p w14:paraId="30652775">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Проанализировать нормативную документацию в области оценки профессиональных рисков;</w:t>
      </w:r>
    </w:p>
    <w:p w14:paraId="74FC1814">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Описать объект оценки профессиональных рисков;</w:t>
      </w:r>
    </w:p>
    <w:p w14:paraId="0035A3FF">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Оценить профессиональные риски на объекте;</w:t>
      </w:r>
    </w:p>
    <w:p w14:paraId="3051C954">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Провести анализ полученных результатов;</w:t>
      </w:r>
    </w:p>
    <w:p w14:paraId="69D1DFAA">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val="0"/>
          <w:color w:val="auto"/>
          <w:sz w:val="28"/>
          <w:szCs w:val="28"/>
          <w:lang w:val="en-US" w:eastAsia="ru-RU"/>
        </w:rPr>
      </w:pPr>
      <w:r>
        <w:rPr>
          <w:rFonts w:hint="default" w:ascii="Times New Roman" w:hAnsi="Times New Roman" w:cs="Times New Roman"/>
          <w:b w:val="0"/>
          <w:bCs w:val="0"/>
          <w:color w:val="auto"/>
          <w:sz w:val="28"/>
          <w:szCs w:val="28"/>
          <w:lang w:val="en-US" w:eastAsia="ru-RU"/>
        </w:rPr>
        <w:t>Разработать мероприятия по снижению уровня профессиональных рисков;</w:t>
      </w:r>
    </w:p>
    <w:p w14:paraId="4ACA1262">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700" w:firstLineChars="250"/>
        <w:jc w:val="both"/>
        <w:textAlignment w:val="auto"/>
        <w:rPr>
          <w:rFonts w:hint="default"/>
          <w:b w:val="0"/>
          <w:bCs w:val="0"/>
          <w:caps/>
          <w:color w:val="auto"/>
          <w:sz w:val="28"/>
          <w:szCs w:val="28"/>
          <w:lang w:val="ru-RU"/>
        </w:rPr>
      </w:pPr>
      <w:r>
        <w:rPr>
          <w:rFonts w:hint="default" w:ascii="Times New Roman" w:hAnsi="Times New Roman" w:cs="Times New Roman"/>
          <w:b w:val="0"/>
          <w:bCs w:val="0"/>
          <w:color w:val="auto"/>
          <w:sz w:val="28"/>
          <w:szCs w:val="28"/>
          <w:lang w:val="en-US" w:eastAsia="ru-RU"/>
        </w:rPr>
        <w:t>Сформулировать вывод.</w:t>
      </w:r>
    </w:p>
    <w:p w14:paraId="0257551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 w:val="0"/>
          <w:bCs w:val="0"/>
          <w:color w:val="auto"/>
          <w:sz w:val="28"/>
          <w:szCs w:val="28"/>
          <w:lang w:val="ru-RU"/>
        </w:rPr>
      </w:pPr>
      <w:r>
        <w:rPr>
          <w:b w:val="0"/>
          <w:bCs w:val="0"/>
          <w:color w:val="auto"/>
          <w:sz w:val="28"/>
          <w:szCs w:val="28"/>
          <w:lang w:val="ru-RU"/>
        </w:rPr>
        <w:t>По</w:t>
      </w:r>
      <w:r>
        <w:rPr>
          <w:rFonts w:hint="default"/>
          <w:b w:val="0"/>
          <w:bCs w:val="0"/>
          <w:color w:val="auto"/>
          <w:sz w:val="28"/>
          <w:szCs w:val="28"/>
          <w:lang w:val="ru-RU"/>
        </w:rPr>
        <w:t xml:space="preserve"> результатам проведённой работы, были выявлены и оценены профессиональные риски для лаборанта химического анализа на рабочем месте химической лаборатории водоочистной станции. Было выявлено, что уровень профессиональных рисков для данного рабочего места можно считать приемлемым.</w:t>
      </w:r>
    </w:p>
    <w:p w14:paraId="2D27B22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2C85499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57EC695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6D78462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1763CEC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6CA4230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164B95F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1681A26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66553A9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0A0DB41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54B72D2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773A3F4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8"/>
          <w:szCs w:val="28"/>
          <w:lang w:val="ru-RU"/>
        </w:rPr>
      </w:pPr>
    </w:p>
    <w:p w14:paraId="3A48947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caps/>
          <w:color w:val="auto"/>
          <w:sz w:val="28"/>
          <w:szCs w:val="28"/>
          <w:lang w:val="ru-RU"/>
        </w:rPr>
      </w:pPr>
      <w:r>
        <w:rPr>
          <w:rFonts w:hint="default" w:ascii="Times New Roman" w:hAnsi="Times New Roman" w:cs="Times New Roman"/>
          <w:b/>
          <w:caps/>
          <w:color w:val="auto"/>
          <w:sz w:val="28"/>
          <w:szCs w:val="28"/>
        </w:rPr>
        <w:t>1. ТЕОРЕТИЧЕСКИЕ О</w:t>
      </w:r>
      <w:r>
        <w:rPr>
          <w:rFonts w:hint="default" w:ascii="Times New Roman" w:hAnsi="Times New Roman" w:cs="Times New Roman"/>
          <w:b/>
          <w:caps/>
          <w:color w:val="auto"/>
          <w:sz w:val="28"/>
          <w:szCs w:val="28"/>
          <w:lang w:val="ru-RU"/>
        </w:rPr>
        <w:t>ЦЕНКИ ПРОФЕССИОНАЛЬНЫХ РИСКОВ</w:t>
      </w:r>
    </w:p>
    <w:p w14:paraId="1AF8FA9A">
      <w:pPr>
        <w:spacing w:line="360" w:lineRule="auto"/>
        <w:jc w:val="center"/>
        <w:rPr>
          <w:rFonts w:hint="default" w:ascii="Times New Roman" w:hAnsi="Times New Roman" w:cs="Times New Roman"/>
          <w:bCs/>
          <w:color w:val="auto"/>
          <w:sz w:val="28"/>
          <w:szCs w:val="28"/>
        </w:rPr>
      </w:pPr>
    </w:p>
    <w:p w14:paraId="6B5A9B3C">
      <w:pPr>
        <w:spacing w:line="360" w:lineRule="auto"/>
        <w:ind w:firstLine="709"/>
        <w:rPr>
          <w:rFonts w:hint="default" w:ascii="Times New Roman" w:hAnsi="Times New Roman" w:cs="Times New Roman"/>
          <w:bCs/>
          <w:color w:val="auto"/>
          <w:sz w:val="28"/>
          <w:szCs w:val="28"/>
          <w:lang w:val="ru-RU"/>
        </w:rPr>
      </w:pPr>
      <w:r>
        <w:rPr>
          <w:rFonts w:hint="default" w:ascii="Times New Roman" w:hAnsi="Times New Roman" w:cs="Times New Roman"/>
          <w:b/>
          <w:bCs/>
          <w:color w:val="auto"/>
          <w:sz w:val="28"/>
          <w:szCs w:val="28"/>
        </w:rPr>
        <w:t>1.1</w:t>
      </w:r>
      <w:r>
        <w:rPr>
          <w:rFonts w:hint="default" w:ascii="Times New Roman" w:hAnsi="Times New Roman" w:cs="Times New Roman"/>
          <w:b/>
          <w:bCs/>
          <w:color w:val="auto"/>
          <w:sz w:val="28"/>
          <w:szCs w:val="28"/>
          <w:lang w:val="ru-RU"/>
        </w:rPr>
        <w:t>.</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ru-RU"/>
        </w:rPr>
        <w:t>Задание и и</w:t>
      </w:r>
      <w:r>
        <w:rPr>
          <w:rFonts w:hint="default" w:ascii="Times New Roman" w:hAnsi="Times New Roman" w:cs="Times New Roman"/>
          <w:b/>
          <w:color w:val="auto"/>
          <w:sz w:val="28"/>
          <w:szCs w:val="28"/>
          <w:lang w:val="ru-RU"/>
        </w:rPr>
        <w:t>сходные условия</w:t>
      </w:r>
    </w:p>
    <w:p w14:paraId="0AB6ED88">
      <w:pPr>
        <w:spacing w:line="360" w:lineRule="auto"/>
        <w:jc w:val="center"/>
        <w:rPr>
          <w:rFonts w:hint="default" w:ascii="Times New Roman" w:hAnsi="Times New Roman" w:cs="Times New Roman"/>
          <w:bCs/>
          <w:color w:val="auto"/>
          <w:sz w:val="28"/>
          <w:szCs w:val="28"/>
        </w:rPr>
      </w:pPr>
    </w:p>
    <w:p w14:paraId="42D64FC5">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b w:val="0"/>
          <w:bCs w:val="0"/>
          <w:color w:val="auto"/>
          <w:sz w:val="28"/>
          <w:szCs w:val="28"/>
          <w:lang w:eastAsia="ru-RU"/>
        </w:rPr>
      </w:pPr>
      <w:r>
        <w:rPr>
          <w:rFonts w:hint="default" w:ascii="Times New Roman" w:hAnsi="Times New Roman" w:eastAsia="Times New Roman" w:cs="Times New Roman"/>
          <w:b w:val="0"/>
          <w:bCs w:val="0"/>
          <w:color w:val="auto"/>
          <w:sz w:val="28"/>
          <w:szCs w:val="28"/>
          <w:lang w:eastAsia="ru-RU"/>
        </w:rPr>
        <w:t>Профессия</w:t>
      </w:r>
      <w:r>
        <w:rPr>
          <w:rFonts w:hint="default" w:ascii="Times New Roman" w:hAnsi="Times New Roman" w:cs="Times New Roman"/>
          <w:b w:val="0"/>
          <w:bCs w:val="0"/>
          <w:color w:val="auto"/>
          <w:sz w:val="28"/>
          <w:szCs w:val="28"/>
          <w:lang w:val="en-US" w:eastAsia="ru-RU"/>
        </w:rPr>
        <w:t xml:space="preserve"> для которой проводится оценка профессиональных рисков - </w:t>
      </w:r>
      <w:r>
        <w:rPr>
          <w:rFonts w:hint="default" w:ascii="Times New Roman" w:hAnsi="Times New Roman" w:eastAsia="Times New Roman" w:cs="Times New Roman"/>
          <w:b w:val="0"/>
          <w:bCs w:val="0"/>
          <w:color w:val="auto"/>
          <w:sz w:val="28"/>
          <w:szCs w:val="28"/>
          <w:lang w:eastAsia="ru-RU"/>
        </w:rPr>
        <w:t xml:space="preserve"> лаборант химического анализа («Специалист по химическому анализу воды</w:t>
      </w:r>
      <w:r>
        <w:rPr>
          <w:rFonts w:hint="default" w:ascii="Times New Roman" w:hAnsi="Times New Roman" w:cs="Times New Roman"/>
          <w:b w:val="0"/>
          <w:bCs w:val="0"/>
          <w:color w:val="auto"/>
          <w:sz w:val="28"/>
          <w:szCs w:val="28"/>
          <w:lang w:val="en-US" w:eastAsia="ru-RU"/>
        </w:rPr>
        <w:t xml:space="preserve"> в системах водоснабжения, водоотведения, теплоснабжения</w:t>
      </w:r>
      <w:r>
        <w:rPr>
          <w:rFonts w:hint="default" w:ascii="Times New Roman" w:hAnsi="Times New Roman" w:eastAsia="Times New Roman" w:cs="Times New Roman"/>
          <w:b w:val="0"/>
          <w:bCs w:val="0"/>
          <w:color w:val="auto"/>
          <w:sz w:val="28"/>
          <w:szCs w:val="28"/>
          <w:lang w:eastAsia="ru-RU"/>
        </w:rPr>
        <w:t xml:space="preserve">», утв. приказом Минтруда РФ от </w:t>
      </w:r>
      <w:r>
        <w:rPr>
          <w:rFonts w:hint="default" w:ascii="Times New Roman" w:hAnsi="Times New Roman" w:cs="Times New Roman"/>
          <w:b w:val="0"/>
          <w:bCs w:val="0"/>
          <w:color w:val="auto"/>
          <w:sz w:val="28"/>
          <w:szCs w:val="28"/>
          <w:lang w:val="en-US" w:eastAsia="ru-RU"/>
        </w:rPr>
        <w:t>27</w:t>
      </w:r>
      <w:r>
        <w:rPr>
          <w:rFonts w:hint="default" w:ascii="Times New Roman" w:hAnsi="Times New Roman" w:eastAsia="Times New Roman" w:cs="Times New Roman"/>
          <w:b w:val="0"/>
          <w:bCs w:val="0"/>
          <w:color w:val="auto"/>
          <w:sz w:val="28"/>
          <w:szCs w:val="28"/>
          <w:lang w:eastAsia="ru-RU"/>
        </w:rPr>
        <w:t>.</w:t>
      </w:r>
      <w:r>
        <w:rPr>
          <w:rFonts w:hint="default" w:ascii="Times New Roman" w:hAnsi="Times New Roman" w:cs="Times New Roman"/>
          <w:b w:val="0"/>
          <w:bCs w:val="0"/>
          <w:color w:val="auto"/>
          <w:sz w:val="28"/>
          <w:szCs w:val="28"/>
          <w:lang w:val="en-US" w:eastAsia="ru-RU"/>
        </w:rPr>
        <w:t>04</w:t>
      </w:r>
      <w:r>
        <w:rPr>
          <w:rFonts w:hint="default" w:ascii="Times New Roman" w:hAnsi="Times New Roman" w:eastAsia="Times New Roman" w:cs="Times New Roman"/>
          <w:b w:val="0"/>
          <w:bCs w:val="0"/>
          <w:color w:val="auto"/>
          <w:sz w:val="28"/>
          <w:szCs w:val="28"/>
          <w:lang w:eastAsia="ru-RU"/>
        </w:rPr>
        <w:t>.20</w:t>
      </w:r>
      <w:r>
        <w:rPr>
          <w:rFonts w:hint="default" w:ascii="Times New Roman" w:hAnsi="Times New Roman" w:cs="Times New Roman"/>
          <w:b w:val="0"/>
          <w:bCs w:val="0"/>
          <w:color w:val="auto"/>
          <w:sz w:val="28"/>
          <w:szCs w:val="28"/>
          <w:lang w:val="en-US" w:eastAsia="ru-RU"/>
        </w:rPr>
        <w:t>23</w:t>
      </w:r>
      <w:r>
        <w:rPr>
          <w:rFonts w:hint="default" w:ascii="Times New Roman" w:hAnsi="Times New Roman" w:eastAsia="Times New Roman" w:cs="Times New Roman"/>
          <w:b w:val="0"/>
          <w:bCs w:val="0"/>
          <w:color w:val="auto"/>
          <w:sz w:val="28"/>
          <w:szCs w:val="28"/>
          <w:lang w:eastAsia="ru-RU"/>
        </w:rPr>
        <w:t xml:space="preserve"> № </w:t>
      </w:r>
      <w:r>
        <w:rPr>
          <w:rFonts w:hint="default" w:ascii="Times New Roman" w:hAnsi="Times New Roman" w:cs="Times New Roman"/>
          <w:b w:val="0"/>
          <w:bCs w:val="0"/>
          <w:color w:val="auto"/>
          <w:sz w:val="28"/>
          <w:szCs w:val="28"/>
          <w:lang w:val="en-US" w:eastAsia="ru-RU"/>
        </w:rPr>
        <w:t>344</w:t>
      </w:r>
      <w:r>
        <w:rPr>
          <w:rFonts w:hint="default" w:ascii="Times New Roman" w:hAnsi="Times New Roman" w:eastAsia="Times New Roman" w:cs="Times New Roman"/>
          <w:b w:val="0"/>
          <w:bCs w:val="0"/>
          <w:color w:val="auto"/>
          <w:sz w:val="28"/>
          <w:szCs w:val="28"/>
          <w:lang w:eastAsia="ru-RU"/>
        </w:rPr>
        <w:t>н</w:t>
      </w:r>
      <w:r>
        <w:rPr>
          <w:rFonts w:hint="default" w:ascii="Times New Roman" w:hAnsi="Times New Roman" w:cs="Times New Roman"/>
          <w:b w:val="0"/>
          <w:bCs w:val="0"/>
          <w:color w:val="auto"/>
          <w:sz w:val="28"/>
          <w:szCs w:val="28"/>
          <w:lang w:val="en-US" w:eastAsia="ru-RU"/>
        </w:rPr>
        <w:t xml:space="preserve"> [11]</w:t>
      </w:r>
      <w:r>
        <w:rPr>
          <w:rFonts w:hint="default" w:ascii="Times New Roman" w:hAnsi="Times New Roman" w:eastAsia="Times New Roman" w:cs="Times New Roman"/>
          <w:b w:val="0"/>
          <w:bCs w:val="0"/>
          <w:color w:val="auto"/>
          <w:sz w:val="28"/>
          <w:szCs w:val="28"/>
          <w:lang w:eastAsia="ru-RU"/>
        </w:rPr>
        <w:t>).</w:t>
      </w:r>
    </w:p>
    <w:p w14:paraId="32990B43">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b w:val="0"/>
          <w:bCs w:val="0"/>
          <w:color w:val="auto"/>
          <w:sz w:val="28"/>
          <w:szCs w:val="28"/>
          <w:lang w:eastAsia="ru-RU"/>
        </w:rPr>
      </w:pPr>
      <w:r>
        <w:rPr>
          <w:rFonts w:hint="default" w:ascii="Times New Roman" w:hAnsi="Times New Roman" w:eastAsia="Times New Roman" w:cs="Times New Roman"/>
          <w:b w:val="0"/>
          <w:bCs w:val="0"/>
          <w:color w:val="auto"/>
          <w:sz w:val="28"/>
          <w:szCs w:val="28"/>
          <w:lang w:eastAsia="ru-RU"/>
        </w:rPr>
        <w:t>Рабочее место</w:t>
      </w:r>
      <w:r>
        <w:rPr>
          <w:rFonts w:hint="default" w:ascii="Times New Roman" w:hAnsi="Times New Roman" w:cs="Times New Roman"/>
          <w:b w:val="0"/>
          <w:bCs w:val="0"/>
          <w:color w:val="auto"/>
          <w:sz w:val="28"/>
          <w:szCs w:val="28"/>
          <w:lang w:val="en-US" w:eastAsia="ru-RU"/>
        </w:rPr>
        <w:t xml:space="preserve"> лаборанта химического анализа, это </w:t>
      </w:r>
      <w:r>
        <w:rPr>
          <w:rFonts w:hint="default" w:ascii="Times New Roman" w:hAnsi="Times New Roman" w:eastAsia="Times New Roman" w:cs="Times New Roman"/>
          <w:b w:val="0"/>
          <w:bCs w:val="0"/>
          <w:color w:val="auto"/>
          <w:sz w:val="28"/>
          <w:szCs w:val="28"/>
          <w:lang w:eastAsia="ru-RU"/>
        </w:rPr>
        <w:t>химическая лаборатория водоочистной станции</w:t>
      </w:r>
      <w:r>
        <w:rPr>
          <w:rFonts w:hint="default" w:ascii="Times New Roman" w:hAnsi="Times New Roman" w:cs="Times New Roman"/>
          <w:b w:val="0"/>
          <w:bCs w:val="0"/>
          <w:color w:val="auto"/>
          <w:sz w:val="28"/>
          <w:szCs w:val="28"/>
          <w:lang w:val="en-US" w:eastAsia="ru-RU"/>
        </w:rPr>
        <w:t xml:space="preserve">, на которой производится </w:t>
      </w:r>
      <w:r>
        <w:rPr>
          <w:rFonts w:hint="default" w:ascii="Times New Roman" w:hAnsi="Times New Roman" w:eastAsia="Times New Roman" w:cs="Times New Roman"/>
          <w:b w:val="0"/>
          <w:bCs w:val="0"/>
          <w:color w:val="auto"/>
          <w:sz w:val="28"/>
          <w:szCs w:val="28"/>
          <w:lang w:eastAsia="ru-RU"/>
        </w:rPr>
        <w:t>контроль качества питьевой воды и сточных вод.</w:t>
      </w:r>
      <w:r>
        <w:rPr>
          <w:rFonts w:hint="default" w:ascii="Times New Roman" w:hAnsi="Times New Roman" w:cs="Times New Roman"/>
          <w:b w:val="0"/>
          <w:bCs w:val="0"/>
          <w:color w:val="auto"/>
          <w:sz w:val="28"/>
          <w:szCs w:val="28"/>
          <w:lang w:val="en-US" w:eastAsia="ru-RU"/>
        </w:rPr>
        <w:t xml:space="preserve"> Контроль качества питьевой воды относится к области </w:t>
      </w:r>
      <w:r>
        <w:rPr>
          <w:rFonts w:hint="default" w:ascii="Times New Roman" w:hAnsi="Times New Roman" w:eastAsia="Times New Roman" w:cs="Times New Roman"/>
          <w:b w:val="0"/>
          <w:bCs w:val="0"/>
          <w:color w:val="auto"/>
          <w:sz w:val="28"/>
          <w:szCs w:val="28"/>
          <w:lang w:eastAsia="ru-RU"/>
        </w:rPr>
        <w:t>жилищно</w:t>
      </w:r>
      <w:r>
        <w:rPr>
          <w:rFonts w:hint="default" w:ascii="Times New Roman" w:hAnsi="Times New Roman" w:eastAsia="Times New Roman" w:cs="Times New Roman"/>
          <w:b w:val="0"/>
          <w:bCs w:val="0"/>
          <w:color w:val="auto"/>
          <w:sz w:val="28"/>
          <w:szCs w:val="28"/>
          <w:lang w:eastAsia="ru-RU"/>
        </w:rPr>
        <w:noBreakHyphen/>
      </w:r>
      <w:r>
        <w:rPr>
          <w:rFonts w:hint="default" w:ascii="Times New Roman" w:hAnsi="Times New Roman" w:eastAsia="Times New Roman" w:cs="Times New Roman"/>
          <w:b w:val="0"/>
          <w:bCs w:val="0"/>
          <w:color w:val="auto"/>
          <w:sz w:val="28"/>
          <w:szCs w:val="28"/>
          <w:lang w:eastAsia="ru-RU"/>
        </w:rPr>
        <w:t>коммунально</w:t>
      </w:r>
      <w:r>
        <w:rPr>
          <w:rFonts w:hint="default" w:ascii="Times New Roman" w:hAnsi="Times New Roman" w:cs="Times New Roman"/>
          <w:b w:val="0"/>
          <w:bCs w:val="0"/>
          <w:color w:val="auto"/>
          <w:sz w:val="28"/>
          <w:szCs w:val="28"/>
          <w:lang w:eastAsia="ru-RU"/>
        </w:rPr>
        <w:t>го</w:t>
      </w:r>
      <w:r>
        <w:rPr>
          <w:rFonts w:hint="default" w:ascii="Times New Roman" w:hAnsi="Times New Roman" w:eastAsia="Times New Roman" w:cs="Times New Roman"/>
          <w:b w:val="0"/>
          <w:bCs w:val="0"/>
          <w:color w:val="auto"/>
          <w:sz w:val="28"/>
          <w:szCs w:val="28"/>
          <w:lang w:eastAsia="ru-RU"/>
        </w:rPr>
        <w:t xml:space="preserve"> хозяйств</w:t>
      </w:r>
      <w:r>
        <w:rPr>
          <w:rFonts w:hint="default" w:ascii="Times New Roman" w:hAnsi="Times New Roman" w:cs="Times New Roman"/>
          <w:b w:val="0"/>
          <w:bCs w:val="0"/>
          <w:color w:val="auto"/>
          <w:sz w:val="28"/>
          <w:szCs w:val="28"/>
          <w:lang w:eastAsia="ru-RU"/>
        </w:rPr>
        <w:t>а</w:t>
      </w:r>
      <w:r>
        <w:rPr>
          <w:rFonts w:hint="default" w:ascii="Times New Roman" w:hAnsi="Times New Roman" w:eastAsia="Times New Roman" w:cs="Times New Roman"/>
          <w:b w:val="0"/>
          <w:bCs w:val="0"/>
          <w:color w:val="auto"/>
          <w:sz w:val="28"/>
          <w:szCs w:val="28"/>
          <w:lang w:eastAsia="ru-RU"/>
        </w:rPr>
        <w:t xml:space="preserve"> (ЖКХ), водоподготовк</w:t>
      </w:r>
      <w:r>
        <w:rPr>
          <w:rFonts w:hint="default" w:ascii="Times New Roman" w:hAnsi="Times New Roman" w:cs="Times New Roman"/>
          <w:b w:val="0"/>
          <w:bCs w:val="0"/>
          <w:color w:val="auto"/>
          <w:sz w:val="28"/>
          <w:szCs w:val="28"/>
          <w:lang w:eastAsia="ru-RU"/>
        </w:rPr>
        <w:t>и</w:t>
      </w:r>
      <w:r>
        <w:rPr>
          <w:rFonts w:hint="default" w:ascii="Times New Roman" w:hAnsi="Times New Roman" w:eastAsia="Times New Roman" w:cs="Times New Roman"/>
          <w:b w:val="0"/>
          <w:bCs w:val="0"/>
          <w:color w:val="auto"/>
          <w:sz w:val="28"/>
          <w:szCs w:val="28"/>
          <w:lang w:eastAsia="ru-RU"/>
        </w:rPr>
        <w:t>.</w:t>
      </w:r>
    </w:p>
    <w:p w14:paraId="5CE7BF5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263AB5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72F3EC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BA605D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11724FE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5F0CCA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CA55FC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F38D62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A52D54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8852E5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4C4A7C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6F4422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F8F216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41D07C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03A6EF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40E821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E7D5E59">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bCs w:val="0"/>
          <w:color w:val="auto"/>
          <w:sz w:val="28"/>
          <w:szCs w:val="28"/>
          <w:lang w:val="ru-RU"/>
        </w:rPr>
      </w:pPr>
      <w:r>
        <w:rPr>
          <w:rFonts w:hint="default" w:ascii="Times New Roman" w:hAnsi="Times New Roman" w:cs="Times New Roman"/>
          <w:b/>
          <w:bCs w:val="0"/>
          <w:color w:val="auto"/>
          <w:sz w:val="28"/>
          <w:szCs w:val="28"/>
          <w:lang w:val="ru-RU"/>
        </w:rPr>
        <w:t xml:space="preserve">1.2. </w:t>
      </w:r>
      <w:r>
        <w:rPr>
          <w:rStyle w:val="123"/>
          <w:rFonts w:hint="default" w:ascii="Times New Roman" w:hAnsi="Times New Roman" w:cs="Times New Roman"/>
          <w:b/>
          <w:bCs w:val="0"/>
          <w:smallCaps w:val="0"/>
          <w:color w:val="auto"/>
          <w:sz w:val="28"/>
          <w:szCs w:val="28"/>
          <w:lang w:val="ru-RU"/>
        </w:rPr>
        <w:t>Нормативно-правовые основания оценки профессиональных рисков и требования к рабочему месту</w:t>
      </w:r>
    </w:p>
    <w:p w14:paraId="7A826EE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60AF3B86">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 xml:space="preserve">Нормативно правовыми основаниями для оценки профессиональных рисков, могут служить следующие нормативно правовые документы </w:t>
      </w:r>
      <w:r>
        <w:rPr>
          <w:rFonts w:hint="default" w:ascii="Times New Roman" w:hAnsi="Times New Roman" w:cs="Times New Roman"/>
          <w:bCs/>
          <w:color w:val="auto"/>
          <w:sz w:val="28"/>
          <w:szCs w:val="28"/>
          <w:lang w:val="en-US"/>
        </w:rPr>
        <w:t>[1 - 9]</w:t>
      </w:r>
      <w:r>
        <w:rPr>
          <w:rFonts w:hint="default" w:ascii="Times New Roman" w:hAnsi="Times New Roman" w:cs="Times New Roman"/>
          <w:bCs/>
          <w:color w:val="auto"/>
          <w:sz w:val="28"/>
          <w:szCs w:val="28"/>
          <w:lang w:val="ru-RU"/>
        </w:rPr>
        <w:t>. Далее подробнее о каждом из них и как они регулируют оценивание профессиональных рисков:</w:t>
      </w:r>
    </w:p>
    <w:p w14:paraId="13EA95DC">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Трудовой кодекс РФ</w:t>
      </w:r>
      <w:r>
        <w:rPr>
          <w:rFonts w:hint="default" w:ascii="Times New Roman" w:hAnsi="Times New Roman" w:cs="Times New Roman"/>
          <w:bCs/>
          <w:color w:val="auto"/>
          <w:sz w:val="28"/>
          <w:szCs w:val="28"/>
          <w:lang w:val="en-US"/>
        </w:rPr>
        <w:t xml:space="preserve"> </w:t>
      </w:r>
      <w:r>
        <w:rPr>
          <w:rFonts w:hint="default" w:ascii="Times New Roman" w:hAnsi="Times New Roman" w:cs="Times New Roman"/>
          <w:bCs/>
          <w:color w:val="auto"/>
          <w:sz w:val="28"/>
          <w:szCs w:val="28"/>
          <w:lang w:val="ru-RU"/>
        </w:rPr>
        <w:t xml:space="preserve">статья 218 </w:t>
      </w:r>
      <w:r>
        <w:rPr>
          <w:rFonts w:hint="default" w:ascii="Times New Roman" w:hAnsi="Times New Roman" w:cs="Times New Roman"/>
          <w:bCs/>
          <w:color w:val="auto"/>
          <w:sz w:val="28"/>
          <w:szCs w:val="28"/>
          <w:lang w:val="en-US"/>
        </w:rPr>
        <w:t>[1]</w:t>
      </w:r>
      <w:r>
        <w:rPr>
          <w:rFonts w:hint="default" w:ascii="Times New Roman" w:hAnsi="Times New Roman" w:cs="Times New Roman"/>
          <w:bCs/>
          <w:color w:val="auto"/>
          <w:sz w:val="28"/>
          <w:szCs w:val="28"/>
          <w:lang w:val="ru-RU"/>
        </w:rPr>
        <w:t xml:space="preserve"> - регулирует, что </w:t>
      </w:r>
      <w:r>
        <w:rPr>
          <w:rFonts w:hint="default" w:ascii="Times New Roman" w:hAnsi="Times New Roman" w:eastAsia="SimSun" w:cs="Times New Roman"/>
          <w:i w:val="0"/>
          <w:iCs w:val="0"/>
          <w:caps w:val="0"/>
          <w:color w:val="auto"/>
          <w:spacing w:val="0"/>
          <w:sz w:val="28"/>
          <w:szCs w:val="28"/>
        </w:rPr>
        <w:t>должны проводиться системные мероприятия по управлению профессиональными рисками на рабочих местах</w:t>
      </w:r>
      <w:r>
        <w:rPr>
          <w:rFonts w:hint="default" w:ascii="Times New Roman" w:hAnsi="Times New Roman" w:eastAsia="SimSun" w:cs="Times New Roman"/>
          <w:i w:val="0"/>
          <w:iCs w:val="0"/>
          <w:caps w:val="0"/>
          <w:color w:val="auto"/>
          <w:spacing w:val="0"/>
          <w:sz w:val="28"/>
          <w:szCs w:val="28"/>
          <w:lang w:val="ru-RU"/>
        </w:rPr>
        <w:t xml:space="preserve">. Делит профессиональные риски </w:t>
      </w:r>
      <w:r>
        <w:rPr>
          <w:rFonts w:hint="default" w:ascii="Times New Roman" w:hAnsi="Times New Roman" w:eastAsia="SimSun" w:cs="Times New Roman"/>
          <w:i w:val="0"/>
          <w:iCs w:val="0"/>
          <w:caps w:val="0"/>
          <w:color w:val="auto"/>
          <w:spacing w:val="0"/>
          <w:sz w:val="28"/>
          <w:szCs w:val="28"/>
        </w:rPr>
        <w:t xml:space="preserve">на риски травмирования работника и риски получения </w:t>
      </w:r>
      <w:r>
        <w:rPr>
          <w:rFonts w:hint="default" w:ascii="Times New Roman" w:hAnsi="Times New Roman" w:eastAsia="SimSun" w:cs="Times New Roman"/>
          <w:i w:val="0"/>
          <w:iCs w:val="0"/>
          <w:caps w:val="0"/>
          <w:color w:val="auto"/>
          <w:spacing w:val="0"/>
          <w:sz w:val="28"/>
          <w:szCs w:val="28"/>
          <w:lang w:val="ru-RU"/>
        </w:rPr>
        <w:t>работником</w:t>
      </w:r>
      <w:r>
        <w:rPr>
          <w:rFonts w:hint="default" w:ascii="Times New Roman" w:hAnsi="Times New Roman" w:eastAsia="SimSun" w:cs="Times New Roman"/>
          <w:i w:val="0"/>
          <w:iCs w:val="0"/>
          <w:caps w:val="0"/>
          <w:color w:val="auto"/>
          <w:spacing w:val="0"/>
          <w:sz w:val="28"/>
          <w:szCs w:val="28"/>
        </w:rPr>
        <w:t xml:space="preserve"> профессионального заболевания</w:t>
      </w:r>
      <w:r>
        <w:rPr>
          <w:rFonts w:hint="default" w:ascii="Times New Roman" w:hAnsi="Times New Roman" w:eastAsia="SimSun" w:cs="Times New Roman"/>
          <w:i w:val="0"/>
          <w:iCs w:val="0"/>
          <w:caps w:val="0"/>
          <w:color w:val="auto"/>
          <w:spacing w:val="0"/>
          <w:sz w:val="28"/>
          <w:szCs w:val="28"/>
          <w:lang w:val="ru-RU"/>
        </w:rPr>
        <w:t xml:space="preserve">. </w:t>
      </w:r>
      <w:r>
        <w:rPr>
          <w:rFonts w:hint="default" w:ascii="Times New Roman" w:hAnsi="Times New Roman" w:eastAsia="SimSun" w:cs="Times New Roman"/>
          <w:i w:val="0"/>
          <w:iCs w:val="0"/>
          <w:caps w:val="0"/>
          <w:color w:val="auto"/>
          <w:spacing w:val="0"/>
          <w:sz w:val="28"/>
          <w:szCs w:val="28"/>
        </w:rPr>
        <w:t>Опасности подлежат обнаружению, распознаванию и описанию в ходе проводимого работодателем контроля за состоянием условий и охраны труда</w:t>
      </w:r>
      <w:r>
        <w:rPr>
          <w:rFonts w:hint="default" w:ascii="Times New Roman" w:hAnsi="Times New Roman" w:eastAsia="SimSun" w:cs="Times New Roman"/>
          <w:i w:val="0"/>
          <w:iCs w:val="0"/>
          <w:caps w:val="0"/>
          <w:color w:val="auto"/>
          <w:spacing w:val="0"/>
          <w:sz w:val="28"/>
          <w:szCs w:val="28"/>
          <w:lang w:val="ru-RU"/>
        </w:rPr>
        <w:t>;</w:t>
      </w:r>
    </w:p>
    <w:p w14:paraId="2D60A631">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Приказ Минтруда России от 31.01.2022 N 36</w:t>
      </w:r>
      <w:r>
        <w:rPr>
          <w:rFonts w:hint="default"/>
          <w:color w:val="auto"/>
          <w:sz w:val="28"/>
          <w:szCs w:val="28"/>
          <w:lang w:val="ru-RU"/>
        </w:rPr>
        <w:t xml:space="preserve"> </w:t>
      </w:r>
      <w:r>
        <w:rPr>
          <w:rFonts w:hint="default"/>
          <w:color w:val="auto"/>
          <w:sz w:val="28"/>
          <w:szCs w:val="28"/>
          <w:lang w:val="en-US"/>
        </w:rPr>
        <w:t>[2] -</w:t>
      </w:r>
      <w:r>
        <w:rPr>
          <w:rFonts w:hint="default"/>
          <w:color w:val="auto"/>
          <w:sz w:val="28"/>
          <w:szCs w:val="28"/>
          <w:lang w:val="ru-RU"/>
        </w:rPr>
        <w:t xml:space="preserve"> классифицирует опасности по следующим способам: по видам профессиональной деятельности, по причинам возникновения опасностей и по опасным события в следствии воздействия опасностей. Описывает множество рекомендаций по обнаружению, распознаванию, описанию опасностей, а также сбору информации по ним. Также в документе приводится примерная классификация по различным опасностям;</w:t>
      </w:r>
    </w:p>
    <w:p w14:paraId="2C4E8167">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Приказ Министерства труда и социальной защиты РФ от 28 декабря 2021 г. N 926</w:t>
      </w:r>
      <w:r>
        <w:rPr>
          <w:rFonts w:hint="default"/>
          <w:color w:val="auto"/>
          <w:sz w:val="28"/>
          <w:szCs w:val="28"/>
          <w:lang w:val="ru-RU"/>
        </w:rPr>
        <w:t xml:space="preserve"> </w:t>
      </w:r>
      <w:r>
        <w:rPr>
          <w:rFonts w:hint="default"/>
          <w:color w:val="auto"/>
          <w:sz w:val="28"/>
          <w:szCs w:val="28"/>
          <w:lang w:val="en-US"/>
        </w:rPr>
        <w:t xml:space="preserve">[3] - </w:t>
      </w:r>
      <w:r>
        <w:rPr>
          <w:rFonts w:hint="default"/>
          <w:color w:val="auto"/>
          <w:sz w:val="28"/>
          <w:szCs w:val="28"/>
          <w:lang w:val="ru-RU"/>
        </w:rPr>
        <w:t xml:space="preserve">Описывает общие рекомендации </w:t>
      </w:r>
      <w:r>
        <w:rPr>
          <w:color w:val="auto"/>
          <w:sz w:val="28"/>
          <w:szCs w:val="28"/>
        </w:rPr>
        <w:t>по выбору методов оценки уровней профессиональных рисков и по снижению уровней таких рисков</w:t>
      </w:r>
      <w:r>
        <w:rPr>
          <w:rFonts w:hint="default"/>
          <w:color w:val="auto"/>
          <w:sz w:val="28"/>
          <w:szCs w:val="28"/>
          <w:lang w:val="ru-RU"/>
        </w:rPr>
        <w:t>. Также описывает рекомендации к процедуре выбора метода оценки и далее в документе приводится перечень методов оценки профессиональных рисков. Является наиболее важным документом для оценки профессиональных рисков;</w:t>
      </w:r>
    </w:p>
    <w:p w14:paraId="39FB259B">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ГОСТ Р 12.0.010-2009</w:t>
      </w:r>
      <w:r>
        <w:rPr>
          <w:rFonts w:hint="default"/>
          <w:color w:val="auto"/>
          <w:sz w:val="28"/>
          <w:szCs w:val="28"/>
          <w:lang w:val="ru-RU"/>
        </w:rPr>
        <w:t xml:space="preserve"> </w:t>
      </w:r>
      <w:r>
        <w:rPr>
          <w:rFonts w:hint="default"/>
          <w:color w:val="auto"/>
          <w:sz w:val="28"/>
          <w:szCs w:val="28"/>
          <w:lang w:val="en-US"/>
        </w:rPr>
        <w:t>[4]</w:t>
      </w:r>
      <w:r>
        <w:rPr>
          <w:rFonts w:hint="default"/>
          <w:color w:val="auto"/>
          <w:sz w:val="28"/>
          <w:szCs w:val="28"/>
          <w:lang w:val="ru-RU"/>
        </w:rPr>
        <w:t xml:space="preserve"> - Описывает термины используемые при оценке профессиональных рисков, а также в документе приведены формулы для расчёта риска. В документе также приведены основные показатели используемые для оценки профессиональных рисков;</w:t>
      </w:r>
    </w:p>
    <w:p w14:paraId="712277E7">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ГОСТ Р 12.0.011-2017</w:t>
      </w:r>
      <w:r>
        <w:rPr>
          <w:rFonts w:hint="default"/>
          <w:color w:val="auto"/>
          <w:sz w:val="28"/>
          <w:szCs w:val="28"/>
          <w:lang w:val="ru-RU"/>
        </w:rPr>
        <w:t xml:space="preserve"> </w:t>
      </w:r>
      <w:r>
        <w:rPr>
          <w:rFonts w:hint="default"/>
          <w:color w:val="auto"/>
          <w:sz w:val="28"/>
          <w:szCs w:val="28"/>
          <w:lang w:val="en-US"/>
        </w:rPr>
        <w:t xml:space="preserve">[5] - </w:t>
      </w:r>
      <w:r>
        <w:rPr>
          <w:rFonts w:hint="default"/>
          <w:color w:val="auto"/>
          <w:sz w:val="28"/>
          <w:szCs w:val="28"/>
          <w:lang w:val="ru-RU"/>
        </w:rPr>
        <w:t>Описывает термины используемые при оценке профессиональных рисков</w:t>
      </w:r>
      <w:r>
        <w:rPr>
          <w:rFonts w:hint="default"/>
          <w:color w:val="auto"/>
          <w:sz w:val="28"/>
          <w:szCs w:val="28"/>
          <w:lang w:val="en-US"/>
        </w:rPr>
        <w:t>,</w:t>
      </w:r>
      <w:r>
        <w:rPr>
          <w:rFonts w:hint="default"/>
          <w:color w:val="auto"/>
          <w:sz w:val="28"/>
          <w:szCs w:val="28"/>
          <w:lang w:val="ru-RU"/>
        </w:rPr>
        <w:t xml:space="preserve"> с указанием их сокращений, а также описывает требования к методологии оценки профессиональных рисков;</w:t>
      </w:r>
    </w:p>
    <w:p w14:paraId="2714610D">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ГОСТ 12.0.230.4-2018</w:t>
      </w:r>
      <w:r>
        <w:rPr>
          <w:rFonts w:hint="default"/>
          <w:color w:val="auto"/>
          <w:sz w:val="28"/>
          <w:szCs w:val="28"/>
          <w:lang w:val="ru-RU"/>
        </w:rPr>
        <w:t xml:space="preserve"> </w:t>
      </w:r>
      <w:r>
        <w:rPr>
          <w:rFonts w:hint="default"/>
          <w:color w:val="auto"/>
          <w:sz w:val="28"/>
          <w:szCs w:val="28"/>
          <w:lang w:val="en-US"/>
        </w:rPr>
        <w:t xml:space="preserve">[6] - </w:t>
      </w:r>
      <w:r>
        <w:rPr>
          <w:rFonts w:hint="default"/>
          <w:color w:val="auto"/>
          <w:sz w:val="28"/>
          <w:szCs w:val="28"/>
          <w:lang w:val="ru-RU"/>
        </w:rPr>
        <w:t>Описывает место идентификации опасностей в системе управления охраной труда, основные приёмы и методы идентификации опасностей, а также особенности их идентификации;</w:t>
      </w:r>
    </w:p>
    <w:p w14:paraId="410D7039">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ГОСТ 12.0.230.5-2018</w:t>
      </w:r>
      <w:r>
        <w:rPr>
          <w:rFonts w:hint="default"/>
          <w:color w:val="auto"/>
          <w:sz w:val="28"/>
          <w:szCs w:val="28"/>
          <w:lang w:val="ru-RU"/>
        </w:rPr>
        <w:t xml:space="preserve"> </w:t>
      </w:r>
      <w:r>
        <w:rPr>
          <w:rFonts w:hint="default"/>
          <w:color w:val="auto"/>
          <w:sz w:val="28"/>
          <w:szCs w:val="28"/>
          <w:lang w:val="en-US"/>
        </w:rPr>
        <w:t xml:space="preserve">[7] - </w:t>
      </w:r>
      <w:r>
        <w:rPr>
          <w:rFonts w:hint="default"/>
          <w:color w:val="auto"/>
          <w:sz w:val="28"/>
          <w:szCs w:val="28"/>
          <w:lang w:val="ru-RU"/>
        </w:rPr>
        <w:t>Описывает место оценки риска в системе управления охраной труда, общие подходы, приёмы и методы оценки рисков, а также особенности их оценки;</w:t>
      </w:r>
    </w:p>
    <w:p w14:paraId="0C03C095">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Санитарные правила и нормы СанПиН 1.2.3685-21</w:t>
      </w:r>
      <w:r>
        <w:rPr>
          <w:rFonts w:hint="default"/>
          <w:color w:val="auto"/>
          <w:sz w:val="28"/>
          <w:szCs w:val="28"/>
          <w:lang w:val="en-US"/>
        </w:rPr>
        <w:t xml:space="preserve"> [8] - </w:t>
      </w:r>
      <w:r>
        <w:rPr>
          <w:rFonts w:hint="default"/>
          <w:color w:val="auto"/>
          <w:sz w:val="28"/>
          <w:szCs w:val="28"/>
          <w:lang w:val="ru-RU"/>
        </w:rPr>
        <w:t>объёмный документ, устанавливающий большой перечень нормативов и требований к обеспечению безопасности. Устанавливает уровни ПДК, уровней воздействия на работников, которые необходимо учитывать, что работник не подвергался вредному воздействию;</w:t>
      </w:r>
    </w:p>
    <w:p w14:paraId="26295BDD">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color w:val="auto"/>
          <w:sz w:val="28"/>
          <w:szCs w:val="28"/>
        </w:rPr>
        <w:t>Приказ Минтруда РФ от 21.11.2023 N 817н</w:t>
      </w:r>
      <w:r>
        <w:rPr>
          <w:rFonts w:hint="default"/>
          <w:color w:val="auto"/>
          <w:sz w:val="28"/>
          <w:szCs w:val="28"/>
          <w:lang w:val="ru-RU"/>
        </w:rPr>
        <w:t xml:space="preserve"> </w:t>
      </w:r>
      <w:r>
        <w:rPr>
          <w:rFonts w:hint="default"/>
          <w:color w:val="auto"/>
          <w:sz w:val="28"/>
          <w:szCs w:val="28"/>
          <w:lang w:val="en-US"/>
        </w:rPr>
        <w:t>[9]</w:t>
      </w:r>
      <w:r>
        <w:rPr>
          <w:rFonts w:hint="default"/>
          <w:color w:val="auto"/>
          <w:sz w:val="28"/>
          <w:szCs w:val="28"/>
          <w:lang w:val="ru-RU"/>
        </w:rPr>
        <w:t xml:space="preserve"> - Документы описывающий методику проведения специальности оценки условий труда на рабочем месте. Устанавливает требования к идентификации, исследованию, анализу и оценки рисков на рабочих местах.</w:t>
      </w:r>
    </w:p>
    <w:p w14:paraId="472990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Перечень документов не является исчерпывающим, но является основным для оценки профессиональных рисков в области охраны труда и безопасности.</w:t>
      </w:r>
    </w:p>
    <w:p w14:paraId="3CE14DF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SimSun" w:cs="Times New Roman"/>
          <w:color w:val="auto"/>
          <w:sz w:val="28"/>
          <w:szCs w:val="28"/>
          <w:lang w:val="ru-RU"/>
        </w:rPr>
      </w:pPr>
      <w:r>
        <w:rPr>
          <w:rFonts w:hint="default" w:ascii="Times New Roman" w:hAnsi="Times New Roman" w:eastAsia="SimSun" w:cs="Times New Roman"/>
          <w:color w:val="auto"/>
          <w:sz w:val="28"/>
          <w:szCs w:val="28"/>
        </w:rPr>
        <w:t>Требования охраны труда на рабочем месте лаборанта химического анализа</w:t>
      </w:r>
      <w:r>
        <w:rPr>
          <w:rFonts w:hint="default" w:ascii="Times New Roman" w:hAnsi="Times New Roman" w:eastAsia="SimSun" w:cs="Times New Roman"/>
          <w:color w:val="auto"/>
          <w:sz w:val="28"/>
          <w:szCs w:val="28"/>
          <w:lang w:val="ru-RU"/>
        </w:rPr>
        <w:t>:</w:t>
      </w:r>
    </w:p>
    <w:p w14:paraId="5E1847B9">
      <w:pPr>
        <w:keepNext w:val="0"/>
        <w:keepLines w:val="0"/>
        <w:pageBreakBefore w:val="0"/>
        <w:widowControl/>
        <w:numPr>
          <w:ilvl w:val="0"/>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При поступлении на работу лаборант химического анализа должен ознакомиться с рабочей документацией (должностная инструкция, действия при пожаре, охрана труда и техника безопасности), а также сдать зачет по этим документам с отметкой в журналах и документации ОТ [</w:t>
      </w:r>
      <w:r>
        <w:rPr>
          <w:rFonts w:hint="default" w:ascii="Times New Roman" w:hAnsi="Times New Roman" w:eastAsia="SimSun" w:cs="Times New Roman"/>
          <w:color w:val="auto"/>
          <w:sz w:val="28"/>
          <w:szCs w:val="28"/>
          <w:lang w:val="ru-RU"/>
        </w:rPr>
        <w:t>12</w:t>
      </w:r>
      <w:r>
        <w:rPr>
          <w:rFonts w:hint="default" w:ascii="Times New Roman" w:hAnsi="Times New Roman" w:eastAsia="SimSun" w:cs="Times New Roman"/>
          <w:color w:val="auto"/>
          <w:sz w:val="28"/>
          <w:szCs w:val="28"/>
        </w:rPr>
        <w:t>]</w:t>
      </w:r>
      <w:r>
        <w:rPr>
          <w:rFonts w:hint="default" w:ascii="Times New Roman" w:hAnsi="Times New Roman" w:eastAsia="SimSun" w:cs="Times New Roman"/>
          <w:color w:val="auto"/>
          <w:sz w:val="28"/>
          <w:szCs w:val="28"/>
          <w:lang w:val="ru-RU"/>
        </w:rPr>
        <w:t>;</w:t>
      </w:r>
    </w:p>
    <w:p w14:paraId="6E4C6921">
      <w:pPr>
        <w:keepNext w:val="0"/>
        <w:keepLines w:val="0"/>
        <w:pageBreakBefore w:val="0"/>
        <w:widowControl/>
        <w:numPr>
          <w:ilvl w:val="0"/>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Ответственность за качественное проведение обучения и принятия зачетов полностью лежит на руководителе объекта, предприятия (работодателе). Промежуточно, также должностными лицами в области охраны труда и техники безопасности являются непосредственный руководитель работ, инженер ОТ и ПБ, ответственный по ОТ [</w:t>
      </w:r>
      <w:r>
        <w:rPr>
          <w:rFonts w:hint="default" w:ascii="Times New Roman" w:hAnsi="Times New Roman" w:eastAsia="SimSun" w:cs="Times New Roman"/>
          <w:color w:val="auto"/>
          <w:sz w:val="28"/>
          <w:szCs w:val="28"/>
          <w:lang w:val="ru-RU"/>
        </w:rPr>
        <w:t>12</w:t>
      </w:r>
      <w:r>
        <w:rPr>
          <w:rFonts w:hint="default" w:ascii="Times New Roman" w:hAnsi="Times New Roman" w:eastAsia="SimSun" w:cs="Times New Roman"/>
          <w:color w:val="auto"/>
          <w:sz w:val="28"/>
          <w:szCs w:val="28"/>
        </w:rPr>
        <w:t>]</w:t>
      </w:r>
      <w:r>
        <w:rPr>
          <w:rFonts w:hint="default" w:ascii="Times New Roman" w:hAnsi="Times New Roman" w:eastAsia="SimSun" w:cs="Times New Roman"/>
          <w:color w:val="auto"/>
          <w:sz w:val="28"/>
          <w:szCs w:val="28"/>
          <w:lang w:val="ru-RU"/>
        </w:rPr>
        <w:t>;</w:t>
      </w:r>
    </w:p>
    <w:p w14:paraId="3B90F1E9">
      <w:pPr>
        <w:keepNext w:val="0"/>
        <w:keepLines w:val="0"/>
        <w:pageBreakBefore w:val="0"/>
        <w:widowControl/>
        <w:numPr>
          <w:ilvl w:val="0"/>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Основные требования безопасности перед началом работ, во</w:t>
      </w:r>
      <w:r>
        <w:rPr>
          <w:rFonts w:hint="default" w:ascii="Times New Roman" w:hAnsi="Times New Roman" w:eastAsia="SimSun" w:cs="Times New Roman"/>
          <w:color w:val="auto"/>
          <w:sz w:val="28"/>
          <w:szCs w:val="28"/>
          <w:lang w:val="ru-RU"/>
        </w:rPr>
        <w:t xml:space="preserve"> </w:t>
      </w:r>
      <w:r>
        <w:rPr>
          <w:rFonts w:hint="default" w:ascii="Times New Roman" w:hAnsi="Times New Roman" w:eastAsia="SimSun" w:cs="Times New Roman"/>
          <w:color w:val="auto"/>
          <w:sz w:val="28"/>
          <w:szCs w:val="28"/>
        </w:rPr>
        <w:t xml:space="preserve">время, а также после:  </w:t>
      </w:r>
    </w:p>
    <w:p w14:paraId="13FCC908">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орядок на рабочем месте;  </w:t>
      </w:r>
    </w:p>
    <w:p w14:paraId="4EBBB684">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С</w:t>
      </w:r>
      <w:r>
        <w:rPr>
          <w:rFonts w:hint="default" w:ascii="Times New Roman" w:hAnsi="Times New Roman" w:eastAsia="SimSun" w:cs="Times New Roman"/>
          <w:color w:val="auto"/>
          <w:sz w:val="28"/>
          <w:szCs w:val="28"/>
        </w:rPr>
        <w:t xml:space="preserve">одержание специальной одежды в чистоте и исправности, обшлага рукавов держать застегнутыми,  содержание волос плотно в головном уборе; </w:t>
      </w:r>
    </w:p>
    <w:p w14:paraId="3C0AC950">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роверка приточно-вытяжной вентиляции; </w:t>
      </w:r>
    </w:p>
    <w:p w14:paraId="37D28443">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роверка исправности приборов на рабочем месте и наличие четких надписей на бутылях и склянках с реактивами; </w:t>
      </w:r>
    </w:p>
    <w:p w14:paraId="59F58892">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роверка на наличие и целости стеклянной посуды, бюреток, пипеток;</w:t>
      </w:r>
    </w:p>
    <w:p w14:paraId="25AA93CC">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И</w:t>
      </w:r>
      <w:r>
        <w:rPr>
          <w:rFonts w:hint="default" w:ascii="Times New Roman" w:hAnsi="Times New Roman" w:eastAsia="SimSun" w:cs="Times New Roman"/>
          <w:color w:val="auto"/>
          <w:sz w:val="28"/>
          <w:szCs w:val="28"/>
        </w:rPr>
        <w:t>справность электроприборов и их заземление, приборов КИП, правильность подключения датчиков кондуктометрического контроля к работающему оборудованию, состояние титровальных столов, достаточность реактивов и реагентов; </w:t>
      </w:r>
    </w:p>
    <w:p w14:paraId="504DF2F2">
      <w:pPr>
        <w:keepNext w:val="0"/>
        <w:keepLines w:val="0"/>
        <w:pageBreakBefore w:val="0"/>
        <w:widowControl/>
        <w:numPr>
          <w:ilvl w:val="1"/>
          <w:numId w:val="5"/>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 xml:space="preserve"> </w:t>
      </w: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роверка освещения рабочего места.</w:t>
      </w:r>
    </w:p>
    <w:p w14:paraId="7F2B9A6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979DBD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E55E82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1DE781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6BF0CF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D85D57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847DBB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B436BB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11342A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B9BFC9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6B71C7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5F6E742">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bCs w:val="0"/>
          <w:color w:val="auto"/>
          <w:sz w:val="28"/>
          <w:szCs w:val="28"/>
          <w:lang w:val="ru-RU"/>
        </w:rPr>
      </w:pPr>
      <w:r>
        <w:rPr>
          <w:rFonts w:hint="default" w:ascii="Times New Roman" w:hAnsi="Times New Roman" w:cs="Times New Roman"/>
          <w:b/>
          <w:bCs w:val="0"/>
          <w:color w:val="auto"/>
          <w:sz w:val="28"/>
          <w:szCs w:val="28"/>
          <w:lang w:val="ru-RU"/>
        </w:rPr>
        <w:t xml:space="preserve">1.3. </w:t>
      </w:r>
      <w:r>
        <w:rPr>
          <w:rStyle w:val="123"/>
          <w:rFonts w:hint="default" w:ascii="Times New Roman" w:hAnsi="Times New Roman" w:cs="Times New Roman"/>
          <w:b/>
          <w:bCs w:val="0"/>
          <w:smallCaps w:val="0"/>
          <w:color w:val="auto"/>
          <w:sz w:val="28"/>
          <w:szCs w:val="28"/>
          <w:lang w:val="ru-RU"/>
        </w:rPr>
        <w:t>Теоретические основы оценки профессиональных рисков</w:t>
      </w:r>
    </w:p>
    <w:p w14:paraId="0A924C0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37F47541">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shd w:val="clear" w:color="auto" w:fill="FFFFFF"/>
          <w:lang w:val="ru-RU"/>
        </w:rPr>
      </w:pPr>
      <w:r>
        <w:rPr>
          <w:rFonts w:hint="default" w:ascii="Times New Roman" w:hAnsi="Times New Roman" w:cs="Times New Roman"/>
          <w:bCs/>
          <w:color w:val="auto"/>
          <w:sz w:val="28"/>
          <w:szCs w:val="28"/>
          <w:lang w:val="ru-RU"/>
        </w:rPr>
        <w:t xml:space="preserve">Основные формулы для расчёта рисков, представлены в документе </w:t>
      </w:r>
      <w:r>
        <w:rPr>
          <w:rFonts w:hint="default" w:ascii="Times New Roman" w:hAnsi="Times New Roman" w:cs="Times New Roman"/>
          <w:color w:val="auto"/>
          <w:sz w:val="28"/>
          <w:szCs w:val="28"/>
        </w:rPr>
        <w:t>ГОСТ Р 12.0.010-2009</w:t>
      </w:r>
      <w:r>
        <w:rPr>
          <w:rFonts w:hint="default" w:ascii="Times New Roman" w:hAnsi="Times New Roman" w:cs="Times New Roman"/>
          <w:color w:val="auto"/>
          <w:sz w:val="28"/>
          <w:szCs w:val="28"/>
          <w:lang w:val="ru-RU"/>
        </w:rPr>
        <w:t xml:space="preserve"> </w:t>
      </w:r>
      <w:r>
        <w:rPr>
          <w:rFonts w:hint="default" w:ascii="Times New Roman" w:hAnsi="Times New Roman" w:cs="Times New Roman"/>
          <w:color w:val="auto"/>
          <w:sz w:val="28"/>
          <w:szCs w:val="28"/>
          <w:lang w:val="en-US"/>
        </w:rPr>
        <w:t xml:space="preserve">[4]. </w:t>
      </w:r>
      <w:r>
        <w:rPr>
          <w:rFonts w:hint="default" w:ascii="Times New Roman" w:hAnsi="Times New Roman" w:eastAsia="Times New Roman" w:cs="Times New Roman"/>
          <w:i w:val="0"/>
          <w:iCs w:val="0"/>
          <w:caps w:val="0"/>
          <w:color w:val="auto"/>
          <w:spacing w:val="0"/>
          <w:sz w:val="28"/>
          <w:szCs w:val="28"/>
          <w:shd w:val="clear" w:color="auto" w:fill="FFFFFF"/>
        </w:rPr>
        <w:t>Риск R в общем случае рассчитывают суммированием произведений возможных дискретных значений ущерба здоровью и жизни работника</w:t>
      </w:r>
      <w:r>
        <w:rPr>
          <w:rFonts w:hint="default" w:ascii="Times New Roman" w:hAnsi="Times New Roman" w:eastAsia="Times New Roman" w:cs="Times New Roman"/>
          <w:i w:val="0"/>
          <w:iCs w:val="0"/>
          <w:caps w:val="0"/>
          <w:color w:val="auto"/>
          <w:spacing w:val="0"/>
          <w:sz w:val="28"/>
          <w:szCs w:val="28"/>
          <w:shd w:val="clear" w:color="auto" w:fill="FFFFFF"/>
          <w:lang w:val="en-US"/>
        </w:rPr>
        <w:t xml:space="preserve"> P</w:t>
      </w:r>
      <w:r>
        <w:rPr>
          <w:rFonts w:hint="default" w:ascii="Times New Roman" w:hAnsi="Times New Roman" w:eastAsia="Times New Roman" w:cs="Times New Roman"/>
          <w:i w:val="0"/>
          <w:iCs w:val="0"/>
          <w:caps w:val="0"/>
          <w:color w:val="auto"/>
          <w:spacing w:val="0"/>
          <w:sz w:val="28"/>
          <w:szCs w:val="28"/>
          <w:shd w:val="clear" w:color="auto" w:fill="FFFFFF"/>
          <w:vertAlign w:val="subscript"/>
          <w:lang w:val="en-US"/>
        </w:rPr>
        <w:t>i</w:t>
      </w:r>
      <w:r>
        <w:rPr>
          <w:rFonts w:hint="default" w:ascii="Times New Roman" w:hAnsi="Times New Roman" w:eastAsia="Times New Roman" w:cs="Times New Roman"/>
          <w:i w:val="0"/>
          <w:iCs w:val="0"/>
          <w:caps w:val="0"/>
          <w:color w:val="auto"/>
          <w:spacing w:val="0"/>
          <w:sz w:val="28"/>
          <w:szCs w:val="28"/>
          <w:shd w:val="clear" w:color="auto" w:fill="FFFFFF"/>
          <w:lang w:val="en-US"/>
        </w:rPr>
        <w:t xml:space="preserve"> </w:t>
      </w:r>
      <w:r>
        <w:rPr>
          <w:rFonts w:hint="default" w:ascii="Times New Roman" w:hAnsi="Times New Roman" w:eastAsia="Times New Roman" w:cs="Times New Roman"/>
          <w:i w:val="0"/>
          <w:iCs w:val="0"/>
          <w:caps w:val="0"/>
          <w:color w:val="auto"/>
          <w:spacing w:val="0"/>
          <w:sz w:val="28"/>
          <w:szCs w:val="28"/>
          <w:shd w:val="clear" w:color="auto" w:fill="FFFFFF"/>
        </w:rPr>
        <w:t>на вероятность их наступления</w:t>
      </w:r>
      <w:r>
        <w:rPr>
          <w:rFonts w:hint="default" w:ascii="Times New Roman" w:hAnsi="Times New Roman" w:eastAsia="Times New Roman" w:cs="Times New Roman"/>
          <w:i w:val="0"/>
          <w:iCs w:val="0"/>
          <w:caps w:val="0"/>
          <w:color w:val="auto"/>
          <w:spacing w:val="0"/>
          <w:sz w:val="28"/>
          <w:szCs w:val="28"/>
          <w:shd w:val="clear" w:color="auto" w:fill="FFFFFF"/>
          <w:lang w:val="en-US"/>
        </w:rPr>
        <w:t xml:space="preserve"> U</w:t>
      </w:r>
      <w:r>
        <w:rPr>
          <w:rFonts w:hint="default" w:ascii="Times New Roman" w:hAnsi="Times New Roman" w:eastAsia="Times New Roman" w:cs="Times New Roman"/>
          <w:i w:val="0"/>
          <w:iCs w:val="0"/>
          <w:caps w:val="0"/>
          <w:color w:val="auto"/>
          <w:spacing w:val="0"/>
          <w:sz w:val="28"/>
          <w:szCs w:val="28"/>
          <w:shd w:val="clear" w:color="auto" w:fill="FFFFFF"/>
          <w:vertAlign w:val="subscript"/>
          <w:lang w:val="en-US"/>
        </w:rPr>
        <w:t>i</w:t>
      </w:r>
      <w:r>
        <w:rPr>
          <w:rFonts w:hint="default" w:ascii="Times New Roman" w:hAnsi="Times New Roman" w:eastAsia="Times New Roman" w:cs="Times New Roman"/>
          <w:i w:val="0"/>
          <w:iCs w:val="0"/>
          <w:caps w:val="0"/>
          <w:color w:val="auto"/>
          <w:spacing w:val="0"/>
          <w:sz w:val="28"/>
          <w:szCs w:val="28"/>
          <w:shd w:val="clear" w:color="auto" w:fill="FFFFFF"/>
          <w:lang w:val="ru-RU"/>
        </w:rPr>
        <w:t>:</w:t>
      </w:r>
    </w:p>
    <w:p w14:paraId="422E7BC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2D95D1B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m:oMathPara>
        <m:oMath>
          <m:r>
            <m:rPr>
              <m:sty m:val="p"/>
            </m:rPr>
            <w:rPr>
              <w:rFonts w:hint="default" w:ascii="Cambria Math" w:hAnsi="Cambria Math" w:eastAsia="Times New Roman" w:cs="Times New Roman"/>
              <w:sz w:val="28"/>
              <w:szCs w:val="28"/>
              <w:lang w:val="en-US" w:bidi="ar-SA"/>
            </w:rPr>
            <m:t xml:space="preserve">R = </m:t>
          </m:r>
          <m:nary>
            <m:naryPr>
              <m:chr m:val="∑"/>
              <m:limLoc m:val="undOvr"/>
              <m:ctrlPr>
                <w:rPr>
                  <w:rFonts w:hint="default" w:ascii="Cambria Math" w:hAnsi="Cambria Math" w:eastAsia="Times New Roman" w:cs="Times New Roman"/>
                  <w:i w:val="0"/>
                  <w:iCs/>
                  <w:sz w:val="28"/>
                  <w:szCs w:val="28"/>
                  <w:lang w:val="en-US" w:bidi="ar-SA"/>
                </w:rPr>
              </m:ctrlPr>
            </m:naryPr>
            <m:sub>
              <m:r>
                <m:rPr>
                  <m:sty m:val="p"/>
                </m:rPr>
                <w:rPr>
                  <w:rFonts w:hint="default" w:ascii="Cambria Math" w:hAnsi="Cambria Math" w:eastAsia="Times New Roman" w:cs="Times New Roman"/>
                  <w:sz w:val="28"/>
                  <w:szCs w:val="28"/>
                  <w:lang w:val="en-US" w:bidi="ar-SA"/>
                </w:rPr>
                <m:t>i=1</m:t>
              </m:r>
              <m:ctrlPr>
                <w:rPr>
                  <w:rFonts w:hint="default" w:ascii="Cambria Math" w:hAnsi="Cambria Math" w:eastAsia="Times New Roman" w:cs="Times New Roman"/>
                  <w:i w:val="0"/>
                  <w:iCs/>
                  <w:sz w:val="28"/>
                  <w:szCs w:val="28"/>
                  <w:lang w:val="en-US" w:bidi="ar-SA"/>
                </w:rPr>
              </m:ctrlPr>
            </m:sub>
            <m:sup>
              <m:r>
                <m:rPr>
                  <m:sty m:val="p"/>
                </m:rPr>
                <w:rPr>
                  <w:rFonts w:hint="default" w:ascii="Cambria Math" w:hAnsi="Cambria Math" w:eastAsia="Times New Roman" w:cs="Times New Roman"/>
                  <w:sz w:val="28"/>
                  <w:szCs w:val="28"/>
                  <w:lang w:val="en-US" w:bidi="ar-SA"/>
                </w:rPr>
                <m:t>n</m:t>
              </m:r>
              <m:ctrlPr>
                <w:rPr>
                  <w:rFonts w:hint="default" w:ascii="Cambria Math" w:hAnsi="Cambria Math" w:eastAsia="Times New Roman" w:cs="Times New Roman"/>
                  <w:i w:val="0"/>
                  <w:iCs/>
                  <w:sz w:val="28"/>
                  <w:szCs w:val="28"/>
                  <w:lang w:val="en-US" w:bidi="ar-SA"/>
                </w:rPr>
              </m:ctrlPr>
            </m:sup>
            <m:e>
              <m:sSub>
                <m:sSubPr>
                  <m:ctrlPr>
                    <w:rPr>
                      <w:rFonts w:hint="default" w:ascii="Cambria Math" w:hAnsi="Cambria Math" w:eastAsia="Times New Roman" w:cs="Times New Roman"/>
                      <w:i w:val="0"/>
                      <w:iCs/>
                      <w:sz w:val="28"/>
                      <w:szCs w:val="28"/>
                      <w:lang w:val="en-US" w:bidi="ar-SA"/>
                    </w:rPr>
                  </m:ctrlPr>
                </m:sSubPr>
                <m:e>
                  <m:r>
                    <m:rPr>
                      <m:sty m:val="p"/>
                    </m:rPr>
                    <w:rPr>
                      <w:rFonts w:hint="default" w:ascii="Cambria Math" w:hAnsi="Cambria Math" w:eastAsia="Times New Roman" w:cs="Times New Roman"/>
                      <w:sz w:val="28"/>
                      <w:szCs w:val="28"/>
                      <w:lang w:val="en-US" w:bidi="ar-SA"/>
                    </w:rPr>
                    <m:t>P</m:t>
                  </m:r>
                  <m:ctrlPr>
                    <w:rPr>
                      <w:rFonts w:hint="default" w:ascii="Cambria Math" w:hAnsi="Cambria Math" w:eastAsia="Times New Roman" w:cs="Times New Roman"/>
                      <w:i w:val="0"/>
                      <w:iCs/>
                      <w:sz w:val="28"/>
                      <w:szCs w:val="28"/>
                      <w:lang w:val="en-US" w:bidi="ar-SA"/>
                    </w:rPr>
                  </m:ctrlPr>
                </m:e>
                <m:sub>
                  <m:r>
                    <m:rPr>
                      <m:sty m:val="p"/>
                    </m:rPr>
                    <w:rPr>
                      <w:rFonts w:hint="default" w:ascii="Cambria Math" w:hAnsi="Cambria Math" w:eastAsia="Times New Roman" w:cs="Times New Roman"/>
                      <w:sz w:val="28"/>
                      <w:szCs w:val="28"/>
                      <w:lang w:val="en-US" w:bidi="ar-SA"/>
                    </w:rPr>
                    <m:t>i</m:t>
                  </m:r>
                  <m:ctrlPr>
                    <w:rPr>
                      <w:rFonts w:hint="default" w:ascii="Cambria Math" w:hAnsi="Cambria Math" w:eastAsia="Times New Roman" w:cs="Times New Roman"/>
                      <w:i w:val="0"/>
                      <w:iCs/>
                      <w:sz w:val="28"/>
                      <w:szCs w:val="28"/>
                      <w:lang w:val="en-US" w:bidi="ar-SA"/>
                    </w:rPr>
                  </m:ctrlPr>
                </m:sub>
              </m:sSub>
              <m:r>
                <m:rPr>
                  <m:sty m:val="p"/>
                </m:rPr>
                <w:rPr>
                  <w:rFonts w:hint="default" w:ascii="Cambria Math" w:hAnsi="Cambria Math" w:eastAsia="Times New Roman" w:cs="Times New Roman"/>
                  <w:sz w:val="28"/>
                  <w:szCs w:val="28"/>
                  <w:lang w:val="en-US" w:bidi="ar-SA"/>
                </w:rPr>
                <m:t>∗</m:t>
              </m:r>
              <m:sSub>
                <m:sSubPr>
                  <m:ctrlPr>
                    <w:rPr>
                      <w:rFonts w:hint="default" w:ascii="Cambria Math" w:hAnsi="Cambria Math" w:eastAsia="Times New Roman" w:cs="Times New Roman"/>
                      <w:i w:val="0"/>
                      <w:iCs/>
                      <w:sz w:val="28"/>
                      <w:szCs w:val="28"/>
                      <w:lang w:val="en-US" w:bidi="ar-SA"/>
                    </w:rPr>
                  </m:ctrlPr>
                </m:sSubPr>
                <m:e>
                  <m:r>
                    <m:rPr>
                      <m:sty m:val="p"/>
                    </m:rPr>
                    <w:rPr>
                      <w:rFonts w:hint="default" w:ascii="Cambria Math" w:hAnsi="Cambria Math" w:eastAsia="Times New Roman" w:cs="Times New Roman"/>
                      <w:sz w:val="28"/>
                      <w:szCs w:val="28"/>
                      <w:lang w:val="en-US" w:bidi="ar-SA"/>
                    </w:rPr>
                    <m:t>U</m:t>
                  </m:r>
                  <m:ctrlPr>
                    <w:rPr>
                      <w:rFonts w:hint="default" w:ascii="Cambria Math" w:hAnsi="Cambria Math" w:eastAsia="Times New Roman" w:cs="Times New Roman"/>
                      <w:i w:val="0"/>
                      <w:iCs/>
                      <w:sz w:val="28"/>
                      <w:szCs w:val="28"/>
                      <w:lang w:val="en-US" w:bidi="ar-SA"/>
                    </w:rPr>
                  </m:ctrlPr>
                </m:e>
                <m:sub>
                  <m:r>
                    <m:rPr>
                      <m:sty m:val="p"/>
                    </m:rPr>
                    <w:rPr>
                      <w:rFonts w:hint="default" w:ascii="Cambria Math" w:hAnsi="Cambria Math" w:eastAsia="Times New Roman" w:cs="Times New Roman"/>
                      <w:sz w:val="28"/>
                      <w:szCs w:val="28"/>
                      <w:lang w:val="en-US" w:bidi="ar-SA"/>
                    </w:rPr>
                    <m:t>i</m:t>
                  </m:r>
                  <m:ctrlPr>
                    <w:rPr>
                      <w:rFonts w:hint="default" w:ascii="Cambria Math" w:hAnsi="Cambria Math" w:eastAsia="Times New Roman" w:cs="Times New Roman"/>
                      <w:i w:val="0"/>
                      <w:iCs/>
                      <w:sz w:val="28"/>
                      <w:szCs w:val="28"/>
                      <w:lang w:val="en-US" w:bidi="ar-SA"/>
                    </w:rPr>
                  </m:ctrlPr>
                </m:sub>
              </m:sSub>
              <m:ctrlPr>
                <w:rPr>
                  <w:rFonts w:hint="default" w:ascii="Cambria Math" w:hAnsi="Cambria Math" w:eastAsia="Times New Roman" w:cs="Times New Roman"/>
                  <w:i w:val="0"/>
                  <w:iCs/>
                  <w:sz w:val="28"/>
                  <w:szCs w:val="28"/>
                  <w:lang w:val="en-US" w:bidi="ar-SA"/>
                </w:rPr>
              </m:ctrlPr>
            </m:e>
          </m:nary>
        </m:oMath>
      </m:oMathPara>
    </w:p>
    <w:p w14:paraId="5238E9C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639B3723">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где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en-US"/>
        </w:rPr>
        <w:t>n</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 количество дискретных значений возможных ущербов (одного типа, одной размерности) или объединяющих их групп.</w:t>
      </w:r>
      <w:bookmarkStart w:id="0" w:name="l100"/>
      <w:bookmarkEnd w:id="0"/>
    </w:p>
    <w:p w14:paraId="284EEFE0">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lang w:val="en-US"/>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Вычисляемое по формуле</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en-US"/>
        </w:rPr>
        <w:t xml:space="preserve"> </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значение является математическим ожиданием дискретной случайной величины - ущерба здоровью и жизни работника. Если ущерб U является непрерывной случайной величиной, имеющей плотность распределения вероятностей f(U), то риск рассчитывают по формуле</w:t>
      </w:r>
    </w:p>
    <w:p w14:paraId="11B5B86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1353D7F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m:oMathPara>
        <m:oMath>
          <m:r>
            <m:rPr>
              <m:sty m:val="p"/>
            </m:rPr>
            <w:rPr>
              <w:rFonts w:hint="default" w:ascii="Cambria Math" w:hAnsi="Cambria Math" w:eastAsia="Times New Roman" w:cs="Times New Roman"/>
              <w:sz w:val="28"/>
              <w:szCs w:val="28"/>
              <w:lang w:val="en-US" w:bidi="ar-SA"/>
            </w:rPr>
            <m:t xml:space="preserve">R = </m:t>
          </m:r>
          <m:nary>
            <m:naryPr>
              <m:limLoc m:val="undOvr"/>
              <m:subHide m:val="1"/>
              <m:supHide m:val="1"/>
              <m:ctrlPr>
                <w:rPr>
                  <w:rFonts w:hint="default" w:ascii="Cambria Math" w:hAnsi="Cambria Math" w:eastAsia="Times New Roman" w:cs="Times New Roman"/>
                  <w:i w:val="0"/>
                  <w:iCs w:val="0"/>
                  <w:sz w:val="28"/>
                  <w:szCs w:val="28"/>
                  <w:lang w:val="en-US" w:bidi="ar-SA"/>
                </w:rPr>
              </m:ctrlPr>
            </m:naryPr>
            <m:sub>
              <m:ctrlPr>
                <w:rPr>
                  <w:rFonts w:hint="default" w:ascii="Cambria Math" w:hAnsi="Cambria Math" w:eastAsia="Times New Roman" w:cs="Times New Roman"/>
                  <w:i w:val="0"/>
                  <w:iCs w:val="0"/>
                  <w:sz w:val="28"/>
                  <w:szCs w:val="28"/>
                  <w:lang w:val="en-US" w:bidi="ar-SA"/>
                </w:rPr>
              </m:ctrlPr>
            </m:sub>
            <m:sup>
              <m:ctrlPr>
                <w:rPr>
                  <w:rFonts w:hint="default" w:ascii="Cambria Math" w:hAnsi="Cambria Math" w:eastAsia="Times New Roman" w:cs="Times New Roman"/>
                  <w:i w:val="0"/>
                  <w:iCs w:val="0"/>
                  <w:sz w:val="28"/>
                  <w:szCs w:val="28"/>
                  <w:lang w:val="en-US" w:bidi="ar-SA"/>
                </w:rPr>
              </m:ctrlPr>
            </m:sup>
            <m:e>
              <m:r>
                <m:rPr>
                  <m:sty m:val="p"/>
                </m:rPr>
                <w:rPr>
                  <w:rFonts w:hint="default" w:ascii="Cambria Math" w:hAnsi="Cambria Math" w:eastAsia="Times New Roman" w:cs="Times New Roman"/>
                  <w:sz w:val="28"/>
                  <w:szCs w:val="28"/>
                  <w:lang w:val="en-US" w:bidi="ar-SA"/>
                </w:rPr>
                <m:t>Uf(U)dU</m:t>
              </m:r>
              <m:ctrlPr>
                <w:rPr>
                  <w:rFonts w:hint="default" w:ascii="Cambria Math" w:hAnsi="Cambria Math" w:eastAsia="Times New Roman" w:cs="Times New Roman"/>
                  <w:i w:val="0"/>
                  <w:iCs w:val="0"/>
                  <w:sz w:val="28"/>
                  <w:szCs w:val="28"/>
                  <w:lang w:val="en-US" w:bidi="ar-SA"/>
                </w:rPr>
              </m:ctrlPr>
            </m:e>
          </m:nary>
        </m:oMath>
      </m:oMathPara>
    </w:p>
    <w:p w14:paraId="7CAB2E2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10AE8E11">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Интеграл берут по всему интервалу изменения ущерба U.</w:t>
      </w:r>
    </w:p>
    <w:p w14:paraId="08840B62">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Характеристики случайных чисел, в том числе значения вероятности и ущерба, как правило, определяют по репрезентативной ограниченной по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объёму</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и времени выборке. В этом случае формула приобретает следующий вид:</w:t>
      </w:r>
    </w:p>
    <w:p w14:paraId="7C3DD6F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74031D8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m:oMathPara>
        <m:oMath>
          <m:sSup>
            <m:sSupPr>
              <m:ctrlPr>
                <w:rPr>
                  <w:rFonts w:hint="default" w:ascii="Cambria Math" w:hAnsi="Cambria Math" w:eastAsia="Times New Roman" w:cs="Times New Roman"/>
                  <w:i w:val="0"/>
                  <w:iCs/>
                  <w:sz w:val="28"/>
                  <w:szCs w:val="28"/>
                  <w:lang w:val="en-US" w:bidi="ar-SA"/>
                </w:rPr>
              </m:ctrlPr>
            </m:sSupPr>
            <m:e>
              <m:r>
                <m:rPr>
                  <m:sty m:val="p"/>
                </m:rPr>
                <w:rPr>
                  <w:rFonts w:hint="default" w:ascii="Cambria Math" w:hAnsi="Cambria Math" w:eastAsia="Times New Roman" w:cs="Times New Roman"/>
                  <w:sz w:val="28"/>
                  <w:szCs w:val="28"/>
                  <w:lang w:val="en-US" w:bidi="ar-SA"/>
                </w:rPr>
                <m:t>R</m:t>
              </m:r>
              <m:ctrlPr>
                <w:rPr>
                  <w:rFonts w:hint="default" w:ascii="Cambria Math" w:hAnsi="Cambria Math" w:eastAsia="Times New Roman" w:cs="Times New Roman"/>
                  <w:i w:val="0"/>
                  <w:iCs/>
                  <w:sz w:val="28"/>
                  <w:szCs w:val="28"/>
                  <w:lang w:val="en-US" w:bidi="ar-SA"/>
                </w:rPr>
              </m:ctrlPr>
            </m:e>
            <m:sup>
              <m:r>
                <m:rPr>
                  <m:sty m:val="p"/>
                </m:rPr>
                <w:rPr>
                  <w:rFonts w:hint="default" w:ascii="Cambria Math" w:hAnsi="Cambria Math" w:eastAsia="Times New Roman" w:cs="Times New Roman"/>
                  <w:sz w:val="28"/>
                  <w:szCs w:val="28"/>
                  <w:lang w:val="en-US" w:bidi="ar-SA"/>
                </w:rPr>
                <m:t>∗</m:t>
              </m:r>
              <m:ctrlPr>
                <w:rPr>
                  <w:rFonts w:hint="default" w:ascii="Cambria Math" w:hAnsi="Cambria Math" w:eastAsia="Times New Roman" w:cs="Times New Roman"/>
                  <w:i w:val="0"/>
                  <w:iCs/>
                  <w:sz w:val="28"/>
                  <w:szCs w:val="28"/>
                  <w:lang w:val="en-US" w:bidi="ar-SA"/>
                </w:rPr>
              </m:ctrlPr>
            </m:sup>
          </m:sSup>
          <m:r>
            <m:rPr>
              <m:sty m:val="p"/>
            </m:rPr>
            <w:rPr>
              <w:rFonts w:hint="default" w:ascii="Cambria Math" w:hAnsi="Cambria Math" w:eastAsia="Times New Roman" w:cs="Times New Roman"/>
              <w:sz w:val="28"/>
              <w:szCs w:val="28"/>
              <w:lang w:val="en-US" w:bidi="ar-SA"/>
            </w:rPr>
            <m:t xml:space="preserve"> = </m:t>
          </m:r>
          <m:nary>
            <m:naryPr>
              <m:chr m:val="∑"/>
              <m:limLoc m:val="undOvr"/>
              <m:ctrlPr>
                <w:rPr>
                  <w:rFonts w:hint="default" w:ascii="Cambria Math" w:hAnsi="Cambria Math" w:eastAsia="Times New Roman" w:cs="Times New Roman"/>
                  <w:i w:val="0"/>
                  <w:iCs/>
                  <w:sz w:val="28"/>
                  <w:szCs w:val="28"/>
                  <w:lang w:val="en-US" w:bidi="ar-SA"/>
                </w:rPr>
              </m:ctrlPr>
            </m:naryPr>
            <m:sub>
              <m:r>
                <m:rPr>
                  <m:sty m:val="p"/>
                </m:rPr>
                <w:rPr>
                  <w:rFonts w:hint="default" w:ascii="Cambria Math" w:hAnsi="Cambria Math" w:eastAsia="Times New Roman" w:cs="Times New Roman"/>
                  <w:sz w:val="28"/>
                  <w:szCs w:val="28"/>
                  <w:lang w:val="en-US" w:bidi="ar-SA"/>
                </w:rPr>
                <m:t>i=1</m:t>
              </m:r>
              <m:ctrlPr>
                <w:rPr>
                  <w:rFonts w:hint="default" w:ascii="Cambria Math" w:hAnsi="Cambria Math" w:eastAsia="Times New Roman" w:cs="Times New Roman"/>
                  <w:i w:val="0"/>
                  <w:iCs/>
                  <w:sz w:val="28"/>
                  <w:szCs w:val="28"/>
                  <w:lang w:val="en-US" w:bidi="ar-SA"/>
                </w:rPr>
              </m:ctrlPr>
            </m:sub>
            <m:sup>
              <m:r>
                <m:rPr>
                  <m:sty m:val="p"/>
                </m:rPr>
                <w:rPr>
                  <w:rFonts w:hint="default" w:ascii="Cambria Math" w:hAnsi="Cambria Math" w:eastAsia="Times New Roman" w:cs="Times New Roman"/>
                  <w:sz w:val="28"/>
                  <w:szCs w:val="28"/>
                  <w:lang w:val="en-US" w:bidi="ar-SA"/>
                </w:rPr>
                <m:t>n</m:t>
              </m:r>
              <m:ctrlPr>
                <w:rPr>
                  <w:rFonts w:hint="default" w:ascii="Cambria Math" w:hAnsi="Cambria Math" w:eastAsia="Times New Roman" w:cs="Times New Roman"/>
                  <w:i w:val="0"/>
                  <w:iCs/>
                  <w:sz w:val="28"/>
                  <w:szCs w:val="28"/>
                  <w:lang w:val="en-US" w:bidi="ar-SA"/>
                </w:rPr>
              </m:ctrlPr>
            </m:sup>
            <m:e>
              <m:sSub>
                <m:sSubPr>
                  <m:ctrlPr>
                    <w:rPr>
                      <w:rFonts w:hint="default" w:ascii="Cambria Math" w:hAnsi="Cambria Math" w:eastAsia="Times New Roman" w:cs="Times New Roman"/>
                      <w:i w:val="0"/>
                      <w:iCs/>
                      <w:sz w:val="28"/>
                      <w:szCs w:val="28"/>
                      <w:lang w:val="en-US" w:bidi="ar-SA"/>
                    </w:rPr>
                  </m:ctrlPr>
                </m:sSubPr>
                <m:e>
                  <m:r>
                    <m:rPr>
                      <m:sty m:val="p"/>
                    </m:rPr>
                    <w:rPr>
                      <w:rFonts w:hint="default" w:ascii="Cambria Math" w:hAnsi="Cambria Math" w:eastAsia="Times New Roman" w:cs="Times New Roman"/>
                      <w:sz w:val="28"/>
                      <w:szCs w:val="28"/>
                      <w:lang w:val="en-US" w:bidi="ar-SA"/>
                    </w:rPr>
                    <m:t>P</m:t>
                  </m:r>
                  <m:ctrlPr>
                    <w:rPr>
                      <w:rFonts w:hint="default" w:ascii="Cambria Math" w:hAnsi="Cambria Math" w:eastAsia="Times New Roman" w:cs="Times New Roman"/>
                      <w:i w:val="0"/>
                      <w:iCs/>
                      <w:sz w:val="28"/>
                      <w:szCs w:val="28"/>
                      <w:lang w:val="en-US" w:bidi="ar-SA"/>
                    </w:rPr>
                  </m:ctrlPr>
                </m:e>
                <m:sub>
                  <m:r>
                    <m:rPr>
                      <m:sty m:val="p"/>
                    </m:rPr>
                    <w:rPr>
                      <w:rFonts w:hint="default" w:ascii="Cambria Math" w:hAnsi="Cambria Math" w:eastAsia="Times New Roman" w:cs="Times New Roman"/>
                      <w:sz w:val="28"/>
                      <w:szCs w:val="28"/>
                      <w:lang w:val="en-US" w:bidi="ar-SA"/>
                    </w:rPr>
                    <m:t>i</m:t>
                  </m:r>
                  <m:ctrlPr>
                    <w:rPr>
                      <w:rFonts w:hint="default" w:ascii="Cambria Math" w:hAnsi="Cambria Math" w:eastAsia="Times New Roman" w:cs="Times New Roman"/>
                      <w:i w:val="0"/>
                      <w:iCs/>
                      <w:sz w:val="28"/>
                      <w:szCs w:val="28"/>
                      <w:lang w:val="en-US" w:bidi="ar-SA"/>
                    </w:rPr>
                  </m:ctrlPr>
                </m:sub>
              </m:sSub>
              <m:r>
                <m:rPr>
                  <m:sty m:val="p"/>
                </m:rPr>
                <w:rPr>
                  <w:rFonts w:hint="default" w:ascii="Cambria Math" w:hAnsi="Cambria Math" w:eastAsia="Times New Roman" w:cs="Times New Roman"/>
                  <w:sz w:val="28"/>
                  <w:szCs w:val="28"/>
                  <w:lang w:val="en-US" w:bidi="ar-SA"/>
                </w:rPr>
                <m:t>∗</m:t>
              </m:r>
              <m:sSub>
                <m:sSubPr>
                  <m:ctrlPr>
                    <w:rPr>
                      <w:rFonts w:hint="default" w:ascii="Cambria Math" w:hAnsi="Cambria Math" w:eastAsia="Times New Roman" w:cs="Times New Roman"/>
                      <w:i w:val="0"/>
                      <w:iCs/>
                      <w:sz w:val="28"/>
                      <w:szCs w:val="28"/>
                      <w:lang w:val="en-US" w:bidi="ar-SA"/>
                    </w:rPr>
                  </m:ctrlPr>
                </m:sSubPr>
                <m:e>
                  <m:r>
                    <m:rPr>
                      <m:sty m:val="p"/>
                    </m:rPr>
                    <w:rPr>
                      <w:rFonts w:hint="default" w:ascii="Cambria Math" w:hAnsi="Cambria Math" w:eastAsia="Times New Roman" w:cs="Times New Roman"/>
                      <w:sz w:val="28"/>
                      <w:szCs w:val="28"/>
                      <w:lang w:val="en-US" w:bidi="ar-SA"/>
                    </w:rPr>
                    <m:t>U</m:t>
                  </m:r>
                  <m:ctrlPr>
                    <w:rPr>
                      <w:rFonts w:hint="default" w:ascii="Cambria Math" w:hAnsi="Cambria Math" w:eastAsia="Times New Roman" w:cs="Times New Roman"/>
                      <w:i w:val="0"/>
                      <w:iCs/>
                      <w:sz w:val="28"/>
                      <w:szCs w:val="28"/>
                      <w:lang w:val="en-US" w:bidi="ar-SA"/>
                    </w:rPr>
                  </m:ctrlPr>
                </m:e>
                <m:sub>
                  <m:r>
                    <m:rPr>
                      <m:sty m:val="p"/>
                    </m:rPr>
                    <w:rPr>
                      <w:rFonts w:hint="default" w:ascii="Cambria Math" w:hAnsi="Cambria Math" w:eastAsia="Times New Roman" w:cs="Times New Roman"/>
                      <w:sz w:val="28"/>
                      <w:szCs w:val="28"/>
                      <w:lang w:val="en-US" w:bidi="ar-SA"/>
                    </w:rPr>
                    <m:t>i</m:t>
                  </m:r>
                  <m:ctrlPr>
                    <w:rPr>
                      <w:rFonts w:hint="default" w:ascii="Cambria Math" w:hAnsi="Cambria Math" w:eastAsia="Times New Roman" w:cs="Times New Roman"/>
                      <w:i w:val="0"/>
                      <w:iCs/>
                      <w:sz w:val="28"/>
                      <w:szCs w:val="28"/>
                      <w:lang w:val="en-US" w:bidi="ar-SA"/>
                    </w:rPr>
                  </m:ctrlPr>
                </m:sub>
              </m:sSub>
              <m:ctrlPr>
                <w:rPr>
                  <w:rFonts w:hint="default" w:ascii="Cambria Math" w:hAnsi="Cambria Math" w:eastAsia="Times New Roman" w:cs="Times New Roman"/>
                  <w:i w:val="0"/>
                  <w:iCs/>
                  <w:sz w:val="28"/>
                  <w:szCs w:val="28"/>
                  <w:lang w:val="en-US" w:bidi="ar-SA"/>
                </w:rPr>
              </m:ctrlPr>
            </m:e>
          </m:nary>
        </m:oMath>
      </m:oMathPara>
    </w:p>
    <w:p w14:paraId="4927287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58849BF">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shd w:val="clear" w:color="auto" w:fill="FFFFFF"/>
          <w:lang w:val="en-US"/>
        </w:rPr>
      </w:pPr>
      <w:r>
        <w:rPr>
          <w:rFonts w:hint="default" w:ascii="Times New Roman" w:hAnsi="Times New Roman" w:eastAsia="Times New Roman" w:cs="Times New Roman"/>
          <w:i w:val="0"/>
          <w:iCs w:val="0"/>
          <w:caps w:val="0"/>
          <w:color w:val="auto"/>
          <w:spacing w:val="0"/>
          <w:sz w:val="28"/>
          <w:szCs w:val="28"/>
          <w:shd w:val="clear" w:color="auto" w:fill="FFFFFF"/>
        </w:rPr>
        <w:t>где </w:t>
      </w:r>
      <w:r>
        <w:rPr>
          <w:rFonts w:hint="default" w:ascii="Times New Roman" w:hAnsi="Times New Roman" w:eastAsia="Times New Roman" w:cs="Times New Roman"/>
          <w:i w:val="0"/>
          <w:iCs w:val="0"/>
          <w:caps w:val="0"/>
          <w:color w:val="auto"/>
          <w:spacing w:val="0"/>
          <w:sz w:val="28"/>
          <w:szCs w:val="28"/>
          <w:shd w:val="clear" w:color="auto" w:fill="FFFFFF"/>
          <w:lang w:val="en-US"/>
        </w:rPr>
        <w:t>R</w:t>
      </w:r>
      <w:r>
        <w:rPr>
          <w:rFonts w:hint="default" w:ascii="Times New Roman" w:hAnsi="Times New Roman" w:eastAsia="Times New Roman" w:cs="Times New Roman"/>
          <w:i w:val="0"/>
          <w:iCs w:val="0"/>
          <w:caps w:val="0"/>
          <w:color w:val="auto"/>
          <w:spacing w:val="0"/>
          <w:sz w:val="28"/>
          <w:szCs w:val="28"/>
          <w:shd w:val="clear" w:color="auto" w:fill="FFFFFF"/>
          <w:vertAlign w:val="superscript"/>
          <w:lang w:val="en-US"/>
        </w:rPr>
        <w:t>*</w:t>
      </w:r>
      <w:r>
        <w:rPr>
          <w:rFonts w:hint="default" w:ascii="Times New Roman" w:hAnsi="Times New Roman" w:eastAsia="Times New Roman" w:cs="Times New Roman"/>
          <w:i w:val="0"/>
          <w:iCs w:val="0"/>
          <w:caps w:val="0"/>
          <w:color w:val="auto"/>
          <w:spacing w:val="0"/>
          <w:sz w:val="28"/>
          <w:szCs w:val="28"/>
          <w:shd w:val="clear" w:color="auto" w:fill="FFFFFF"/>
        </w:rPr>
        <w:t> - статистическая оценка риска</w:t>
      </w:r>
      <w:r>
        <w:rPr>
          <w:rFonts w:hint="default" w:ascii="Times New Roman" w:hAnsi="Times New Roman" w:eastAsia="Times New Roman" w:cs="Times New Roman"/>
          <w:i w:val="0"/>
          <w:iCs w:val="0"/>
          <w:caps w:val="0"/>
          <w:color w:val="auto"/>
          <w:spacing w:val="0"/>
          <w:sz w:val="28"/>
          <w:szCs w:val="28"/>
          <w:shd w:val="clear" w:color="auto" w:fill="FFFFFF"/>
          <w:lang w:val="en-US"/>
        </w:rPr>
        <w:t>.</w:t>
      </w:r>
    </w:p>
    <w:p w14:paraId="04E5A340">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shd w:val="clear" w:color="auto" w:fill="FFFFFF"/>
          <w:lang w:val="ru-RU"/>
        </w:rPr>
      </w:pPr>
      <w:r>
        <w:rPr>
          <w:rFonts w:hint="default" w:ascii="Times New Roman" w:hAnsi="Times New Roman" w:eastAsia="Times New Roman" w:cs="Times New Roman"/>
          <w:i w:val="0"/>
          <w:iCs w:val="0"/>
          <w:caps w:val="0"/>
          <w:color w:val="auto"/>
          <w:spacing w:val="0"/>
          <w:sz w:val="28"/>
          <w:szCs w:val="28"/>
          <w:shd w:val="clear" w:color="auto" w:fill="FFFFFF"/>
        </w:rPr>
        <w:t>Оценку рисков выполняют прямыми и косвенными методами. Порядок оценки рисков представлен на рисунке 1</w:t>
      </w:r>
      <w:r>
        <w:rPr>
          <w:rFonts w:hint="default" w:ascii="Times New Roman" w:hAnsi="Times New Roman" w:eastAsia="Times New Roman" w:cs="Times New Roman"/>
          <w:i w:val="0"/>
          <w:iCs w:val="0"/>
          <w:caps w:val="0"/>
          <w:color w:val="auto"/>
          <w:spacing w:val="0"/>
          <w:sz w:val="28"/>
          <w:szCs w:val="28"/>
          <w:shd w:val="clear" w:color="auto" w:fill="FFFFFF"/>
          <w:lang w:val="ru-RU"/>
        </w:rPr>
        <w:t>:</w:t>
      </w:r>
    </w:p>
    <w:p w14:paraId="71F9874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99FEE0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rFonts w:hint="default"/>
          <w:bCs/>
          <w:color w:val="auto"/>
          <w:sz w:val="28"/>
          <w:szCs w:val="28"/>
          <w:lang w:val="ru-RU"/>
        </w:rPr>
        <w:drawing>
          <wp:inline distT="0" distB="0" distL="114300" distR="114300">
            <wp:extent cx="4743450" cy="5441315"/>
            <wp:effectExtent l="0" t="0" r="11430" b="14605"/>
            <wp:docPr id="1" name="Изображение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7" descr="image"/>
                    <pic:cNvPicPr>
                      <a:picLocks noChangeAspect="1"/>
                    </pic:cNvPicPr>
                  </pic:nvPicPr>
                  <pic:blipFill>
                    <a:blip r:embed="rId6"/>
                    <a:stretch>
                      <a:fillRect/>
                    </a:stretch>
                  </pic:blipFill>
                  <pic:spPr>
                    <a:xfrm>
                      <a:off x="0" y="0"/>
                      <a:ext cx="4743450" cy="5441315"/>
                    </a:xfrm>
                    <a:prstGeom prst="rect">
                      <a:avLst/>
                    </a:prstGeom>
                    <a:noFill/>
                    <a:ln>
                      <a:noFill/>
                    </a:ln>
                  </pic:spPr>
                </pic:pic>
              </a:graphicData>
            </a:graphic>
          </wp:inline>
        </w:drawing>
      </w:r>
    </w:p>
    <w:p w14:paraId="5205CC7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1372334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bCs/>
          <w:color w:val="auto"/>
          <w:sz w:val="28"/>
          <w:szCs w:val="28"/>
          <w:lang w:val="ru-RU"/>
        </w:rPr>
        <w:t>Рис</w:t>
      </w:r>
      <w:r>
        <w:rPr>
          <w:rFonts w:hint="default"/>
          <w:bCs/>
          <w:color w:val="auto"/>
          <w:sz w:val="28"/>
          <w:szCs w:val="28"/>
          <w:lang w:val="ru-RU"/>
        </w:rPr>
        <w:t>. 1 - Схема оценки рисков</w:t>
      </w:r>
    </w:p>
    <w:p w14:paraId="7006635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0014A87">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Выбор прямого или косвенного метода зависит от целей оценки рисков, имеющегося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объёма</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статистической информации и особенностей решаемых задач.</w:t>
      </w:r>
    </w:p>
    <w:p w14:paraId="32E02671">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Прямые методы используют статистическую информацию по выбранным показателям риска или непосредственно показатели ущерба и вероятности их наступления.</w:t>
      </w:r>
      <w:bookmarkStart w:id="1" w:name="l108"/>
      <w:bookmarkEnd w:id="1"/>
    </w:p>
    <w:p w14:paraId="616CA8C9">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
          <w:bCs w:val="0"/>
          <w:color w:val="auto"/>
          <w:sz w:val="28"/>
          <w:szCs w:val="28"/>
          <w:lang w:val="ru-RU"/>
        </w:rPr>
      </w:pPr>
      <w:r>
        <w:rPr>
          <w:rFonts w:hint="default"/>
          <w:b/>
          <w:bCs w:val="0"/>
          <w:color w:val="auto"/>
          <w:sz w:val="28"/>
          <w:szCs w:val="28"/>
          <w:lang w:val="ru-RU"/>
        </w:rPr>
        <w:t xml:space="preserve">1.4. </w:t>
      </w:r>
      <w:r>
        <w:rPr>
          <w:rStyle w:val="123"/>
          <w:b/>
          <w:bCs w:val="0"/>
          <w:smallCaps w:val="0"/>
          <w:color w:val="auto"/>
          <w:sz w:val="28"/>
          <w:szCs w:val="28"/>
          <w:lang w:val="ru-RU"/>
        </w:rPr>
        <w:t>Описание</w:t>
      </w:r>
      <w:r>
        <w:rPr>
          <w:rStyle w:val="123"/>
          <w:rFonts w:hint="default"/>
          <w:b/>
          <w:bCs w:val="0"/>
          <w:smallCaps w:val="0"/>
          <w:color w:val="auto"/>
          <w:sz w:val="28"/>
          <w:szCs w:val="28"/>
          <w:lang w:val="ru-RU"/>
        </w:rPr>
        <w:t xml:space="preserve"> химической лаборатории водоочистной станции</w:t>
      </w:r>
    </w:p>
    <w:p w14:paraId="5C67F14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55D0911">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lang w:val="ru-RU"/>
        </w:rPr>
        <w:t>Основным</w:t>
      </w:r>
      <w:r>
        <w:rPr>
          <w:rFonts w:hint="default"/>
          <w:bCs/>
          <w:color w:val="auto"/>
          <w:sz w:val="28"/>
          <w:szCs w:val="28"/>
          <w:lang w:val="ru-RU"/>
        </w:rPr>
        <w:t xml:space="preserve"> рабочим место для которого будет проводиться оценка профессиональных рисков, является химическая лаборатория водоочистной станции</w:t>
      </w:r>
      <w:r>
        <w:rPr>
          <w:rFonts w:hint="default"/>
          <w:bCs/>
          <w:color w:val="auto"/>
          <w:sz w:val="28"/>
          <w:szCs w:val="28"/>
          <w:lang w:val="en-US"/>
        </w:rPr>
        <w:t>.</w:t>
      </w:r>
      <w:r>
        <w:rPr>
          <w:rFonts w:hint="default"/>
          <w:bCs/>
          <w:color w:val="auto"/>
          <w:sz w:val="28"/>
          <w:szCs w:val="28"/>
          <w:lang w:val="ru-RU"/>
        </w:rPr>
        <w:t xml:space="preserve"> Требования к таким рабочим местам, могут регулироваться документом </w:t>
      </w:r>
      <w:r>
        <w:rPr>
          <w:color w:val="auto"/>
          <w:sz w:val="28"/>
          <w:szCs w:val="28"/>
        </w:rPr>
        <w:t xml:space="preserve">"Оборудование базовых лабораторий для анализа питьевых и городских сточных вод. </w:t>
      </w:r>
      <w:r>
        <w:rPr>
          <w:color w:val="auto"/>
          <w:sz w:val="28"/>
          <w:szCs w:val="28"/>
          <w:lang w:val="ru-RU"/>
        </w:rPr>
        <w:t>О</w:t>
      </w:r>
      <w:r>
        <w:rPr>
          <w:color w:val="auto"/>
          <w:sz w:val="28"/>
          <w:szCs w:val="28"/>
        </w:rPr>
        <w:t>бщие требования" от 25.04.1985 № 69</w:t>
      </w:r>
      <w:r>
        <w:rPr>
          <w:rFonts w:hint="default"/>
          <w:bCs/>
          <w:color w:val="auto"/>
          <w:sz w:val="28"/>
          <w:szCs w:val="28"/>
          <w:lang w:val="ru-RU"/>
        </w:rPr>
        <w:t xml:space="preserve"> </w:t>
      </w:r>
      <w:r>
        <w:rPr>
          <w:rFonts w:hint="default"/>
          <w:bCs/>
          <w:color w:val="auto"/>
          <w:sz w:val="28"/>
          <w:szCs w:val="28"/>
          <w:lang w:val="en-US"/>
        </w:rPr>
        <w:t>[10]</w:t>
      </w:r>
      <w:r>
        <w:rPr>
          <w:rFonts w:hint="default"/>
          <w:bCs/>
          <w:color w:val="auto"/>
          <w:sz w:val="28"/>
          <w:szCs w:val="28"/>
          <w:lang w:val="ru-RU"/>
        </w:rPr>
        <w:t>.</w:t>
      </w:r>
    </w:p>
    <w:p w14:paraId="58CDFB74">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Химическая лаборатории  водоочистной станции применяются для:</w:t>
      </w:r>
    </w:p>
    <w:p w14:paraId="38549A8D">
      <w:pPr>
        <w:keepNext w:val="0"/>
        <w:keepLines w:val="0"/>
        <w:pageBreakBefore w:val="0"/>
        <w:widowControl/>
        <w:numPr>
          <w:ilvl w:val="0"/>
          <w:numId w:val="6"/>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ериодического контроля работы очистных сооружений, а также состава и свойств вод на водоочистных станциях малой производительности, не имеющих объектовых лабораторий; для контроля состава и свойств вод отдельно стоящих водоочистных установок заводского изготовления, обеспечивающих централизованное водоснабжение и водоотведение; </w:t>
      </w:r>
    </w:p>
    <w:p w14:paraId="1BDFDF2F">
      <w:pPr>
        <w:keepNext w:val="0"/>
        <w:keepLines w:val="0"/>
        <w:pageBreakBefore w:val="0"/>
        <w:widowControl/>
        <w:numPr>
          <w:ilvl w:val="0"/>
          <w:numId w:val="6"/>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Д</w:t>
      </w:r>
      <w:r>
        <w:rPr>
          <w:rFonts w:hint="default" w:ascii="Times New Roman" w:hAnsi="Times New Roman" w:eastAsia="SimSun" w:cs="Times New Roman"/>
          <w:color w:val="auto"/>
          <w:sz w:val="28"/>
          <w:szCs w:val="28"/>
        </w:rPr>
        <w:t xml:space="preserve">ля контроля качества питьевой воды скважин и подземных водозаборов, не имеющих очистных технологических сооружений и объектовых лабораторий; </w:t>
      </w:r>
    </w:p>
    <w:p w14:paraId="7375DA05">
      <w:pPr>
        <w:keepNext w:val="0"/>
        <w:keepLines w:val="0"/>
        <w:pageBreakBefore w:val="0"/>
        <w:widowControl/>
        <w:numPr>
          <w:ilvl w:val="0"/>
          <w:numId w:val="6"/>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Д</w:t>
      </w:r>
      <w:r>
        <w:rPr>
          <w:rFonts w:hint="default" w:ascii="Times New Roman" w:hAnsi="Times New Roman" w:eastAsia="SimSun" w:cs="Times New Roman"/>
          <w:color w:val="auto"/>
          <w:sz w:val="28"/>
          <w:szCs w:val="28"/>
        </w:rPr>
        <w:t xml:space="preserve">ля периодического контроля питьевых вод и вод </w:t>
      </w:r>
      <w:r>
        <w:rPr>
          <w:rFonts w:hint="default" w:ascii="Times New Roman" w:hAnsi="Times New Roman" w:eastAsia="SimSun" w:cs="Times New Roman"/>
          <w:color w:val="auto"/>
          <w:sz w:val="28"/>
          <w:szCs w:val="28"/>
          <w:lang w:val="ru-RU"/>
        </w:rPr>
        <w:t>поверхностных</w:t>
      </w:r>
      <w:r>
        <w:rPr>
          <w:rFonts w:hint="default" w:ascii="Times New Roman" w:hAnsi="Times New Roman" w:eastAsia="SimSun" w:cs="Times New Roman"/>
          <w:color w:val="auto"/>
          <w:sz w:val="28"/>
          <w:szCs w:val="28"/>
        </w:rPr>
        <w:t xml:space="preserve"> водоисточников, городских сточных вод и вод</w:t>
      </w:r>
      <w:r>
        <w:rPr>
          <w:rFonts w:hint="default" w:ascii="Times New Roman" w:hAnsi="Times New Roman" w:eastAsia="SimSun" w:cs="Times New Roman"/>
          <w:color w:val="auto"/>
          <w:sz w:val="28"/>
          <w:szCs w:val="28"/>
          <w:lang w:val="ru-RU"/>
        </w:rPr>
        <w:t xml:space="preserve"> водоёмов</w:t>
      </w:r>
      <w:r>
        <w:rPr>
          <w:rFonts w:hint="default" w:ascii="Times New Roman" w:hAnsi="Times New Roman" w:eastAsia="SimSun" w:cs="Times New Roman"/>
          <w:color w:val="auto"/>
          <w:sz w:val="28"/>
          <w:szCs w:val="28"/>
        </w:rPr>
        <w:t xml:space="preserve">, принимающих очищенные сточные воды по показателям, для определения которых требуются специальное оборудование, которым не располагают производственные объектовые лаборатории; </w:t>
      </w:r>
    </w:p>
    <w:p w14:paraId="3C6FCB24">
      <w:pPr>
        <w:keepNext w:val="0"/>
        <w:keepLines w:val="0"/>
        <w:pageBreakBefore w:val="0"/>
        <w:widowControl/>
        <w:numPr>
          <w:ilvl w:val="0"/>
          <w:numId w:val="6"/>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Д</w:t>
      </w:r>
      <w:r>
        <w:rPr>
          <w:rFonts w:hint="default" w:ascii="Times New Roman" w:hAnsi="Times New Roman" w:eastAsia="SimSun" w:cs="Times New Roman"/>
          <w:color w:val="auto"/>
          <w:sz w:val="28"/>
          <w:szCs w:val="28"/>
        </w:rPr>
        <w:t>ля контроля состава и свойств промышленных сточных вод, по ступающих в городские системы водоотведения;</w:t>
      </w:r>
    </w:p>
    <w:p w14:paraId="359A0014">
      <w:pPr>
        <w:keepNext w:val="0"/>
        <w:keepLines w:val="0"/>
        <w:pageBreakBefore w:val="0"/>
        <w:widowControl/>
        <w:numPr>
          <w:ilvl w:val="0"/>
          <w:numId w:val="6"/>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Д</w:t>
      </w:r>
      <w:r>
        <w:rPr>
          <w:rFonts w:hint="default" w:ascii="Times New Roman" w:hAnsi="Times New Roman" w:eastAsia="SimSun" w:cs="Times New Roman"/>
          <w:color w:val="auto"/>
          <w:sz w:val="28"/>
          <w:szCs w:val="28"/>
        </w:rPr>
        <w:t xml:space="preserve">ля осуществления организационного методического руководства всеми объектовыми </w:t>
      </w:r>
      <w:r>
        <w:rPr>
          <w:rFonts w:hint="default" w:ascii="Times New Roman" w:hAnsi="Times New Roman" w:eastAsia="SimSun" w:cs="Times New Roman"/>
          <w:color w:val="auto"/>
          <w:sz w:val="28"/>
          <w:szCs w:val="28"/>
          <w:lang w:val="ru-RU"/>
        </w:rPr>
        <w:t>химикобактериологическими</w:t>
      </w:r>
      <w:r>
        <w:rPr>
          <w:rFonts w:hint="default" w:ascii="Times New Roman" w:hAnsi="Times New Roman" w:eastAsia="SimSun" w:cs="Times New Roman"/>
          <w:color w:val="auto"/>
          <w:sz w:val="28"/>
          <w:szCs w:val="28"/>
        </w:rPr>
        <w:t xml:space="preserve"> лабораториями водопроводных и водоочистных станций на подведомственной территории.</w:t>
      </w:r>
    </w:p>
    <w:p w14:paraId="4BEDC3B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SimSun" w:cs="Times New Roman"/>
          <w:color w:val="auto"/>
          <w:sz w:val="28"/>
          <w:szCs w:val="28"/>
        </w:rPr>
      </w:pPr>
      <w:r>
        <w:rPr>
          <w:rFonts w:hint="default" w:ascii="Times New Roman" w:hAnsi="Times New Roman" w:eastAsia="SimSun" w:cs="Times New Roman"/>
          <w:color w:val="auto"/>
          <w:sz w:val="28"/>
          <w:szCs w:val="28"/>
        </w:rPr>
        <w:t xml:space="preserve">Базовые лаборатории должны состоять из </w:t>
      </w:r>
      <w:r>
        <w:rPr>
          <w:rFonts w:hint="default" w:ascii="Times New Roman" w:hAnsi="Times New Roman" w:eastAsia="SimSun" w:cs="Times New Roman"/>
          <w:color w:val="auto"/>
          <w:sz w:val="28"/>
          <w:szCs w:val="28"/>
          <w:lang w:val="ru-RU"/>
        </w:rPr>
        <w:t>трёх</w:t>
      </w:r>
      <w:r>
        <w:rPr>
          <w:rFonts w:hint="default" w:ascii="Times New Roman" w:hAnsi="Times New Roman" w:eastAsia="SimSun" w:cs="Times New Roman"/>
          <w:color w:val="auto"/>
          <w:sz w:val="28"/>
          <w:szCs w:val="28"/>
        </w:rPr>
        <w:t xml:space="preserve"> самостоятельных отделений: </w:t>
      </w:r>
    </w:p>
    <w:p w14:paraId="1818B17D">
      <w:pPr>
        <w:keepNext w:val="0"/>
        <w:keepLines w:val="0"/>
        <w:pageBreakBefore w:val="0"/>
        <w:widowControl/>
        <w:numPr>
          <w:ilvl w:val="0"/>
          <w:numId w:val="7"/>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О</w:t>
      </w:r>
      <w:r>
        <w:rPr>
          <w:rFonts w:hint="default" w:ascii="Times New Roman" w:hAnsi="Times New Roman" w:eastAsia="SimSun" w:cs="Times New Roman"/>
          <w:color w:val="auto"/>
          <w:sz w:val="28"/>
          <w:szCs w:val="28"/>
        </w:rPr>
        <w:t xml:space="preserve">тделения анализа питьевых вод; </w:t>
      </w:r>
    </w:p>
    <w:p w14:paraId="5132F922">
      <w:pPr>
        <w:keepNext w:val="0"/>
        <w:keepLines w:val="0"/>
        <w:pageBreakBefore w:val="0"/>
        <w:widowControl/>
        <w:numPr>
          <w:ilvl w:val="0"/>
          <w:numId w:val="7"/>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О</w:t>
      </w:r>
      <w:r>
        <w:rPr>
          <w:rFonts w:hint="default" w:ascii="Times New Roman" w:hAnsi="Times New Roman" w:eastAsia="SimSun" w:cs="Times New Roman"/>
          <w:color w:val="auto"/>
          <w:sz w:val="28"/>
          <w:szCs w:val="28"/>
        </w:rPr>
        <w:t>тделения анализа сточных вод;</w:t>
      </w:r>
    </w:p>
    <w:p w14:paraId="66F15634">
      <w:pPr>
        <w:keepNext w:val="0"/>
        <w:keepLines w:val="0"/>
        <w:pageBreakBefore w:val="0"/>
        <w:widowControl/>
        <w:numPr>
          <w:ilvl w:val="0"/>
          <w:numId w:val="7"/>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 xml:space="preserve"> </w:t>
      </w: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ередвижной лаборатории по анализу питьевых и сточных вод. </w:t>
      </w:r>
    </w:p>
    <w:p w14:paraId="14CB11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Каждое отделение должно иметь собственное помещение, оборудование, приборы, лабораторную посуду, реактивы</w:t>
      </w:r>
      <w:r>
        <w:rPr>
          <w:rFonts w:hint="default" w:ascii="Times New Roman" w:hAnsi="Times New Roman" w:eastAsia="SimSun" w:cs="Times New Roman"/>
          <w:color w:val="auto"/>
          <w:sz w:val="28"/>
          <w:szCs w:val="28"/>
          <w:lang w:val="ru-RU"/>
        </w:rPr>
        <w:t>.</w:t>
      </w:r>
    </w:p>
    <w:p w14:paraId="631B9F40">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SimSun" w:cs="Times New Roman"/>
          <w:color w:val="auto"/>
          <w:sz w:val="28"/>
          <w:szCs w:val="28"/>
        </w:rPr>
      </w:pPr>
      <w:r>
        <w:rPr>
          <w:rFonts w:hint="default" w:ascii="Times New Roman" w:hAnsi="Times New Roman" w:eastAsia="SimSun" w:cs="Times New Roman"/>
          <w:color w:val="auto"/>
          <w:sz w:val="28"/>
          <w:szCs w:val="28"/>
        </w:rPr>
        <w:t xml:space="preserve">В зависимости от целей контроля лаборатории оснащаются оборудованием следующего назначения: </w:t>
      </w:r>
    </w:p>
    <w:p w14:paraId="33043C07">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SimSun" w:cs="Times New Roman"/>
          <w:color w:val="auto"/>
          <w:sz w:val="28"/>
          <w:szCs w:val="28"/>
        </w:rPr>
      </w:pPr>
      <w:r>
        <w:rPr>
          <w:rFonts w:hint="default" w:ascii="Times New Roman" w:hAnsi="Times New Roman" w:eastAsia="SimSun" w:cs="Times New Roman"/>
          <w:color w:val="auto"/>
          <w:sz w:val="28"/>
          <w:szCs w:val="28"/>
          <w:lang w:val="ru-RU"/>
        </w:rPr>
        <w:t>О</w:t>
      </w:r>
      <w:r>
        <w:rPr>
          <w:rFonts w:hint="default" w:ascii="Times New Roman" w:hAnsi="Times New Roman" w:eastAsia="SimSun" w:cs="Times New Roman"/>
          <w:color w:val="auto"/>
          <w:sz w:val="28"/>
          <w:szCs w:val="28"/>
        </w:rPr>
        <w:t xml:space="preserve">борудование общелабораторное, обеспечивающее выполнение подготовительных общеаналитических работ, (взвешивание, прокаливание, нагревание, выпаривание, фильтрование, центрифугирование, дистилляцию и бидистилляцию, термостатирование, автоклавирование, охлаждение, высушивание); </w:t>
      </w:r>
    </w:p>
    <w:p w14:paraId="1A4BDBEE">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SimSun" w:cs="Times New Roman"/>
          <w:color w:val="auto"/>
          <w:sz w:val="28"/>
          <w:szCs w:val="28"/>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риборы для выполнения определений неорганических веществ в воде, в т. ч. методами колориметрии, весового и объемного анализов селективной ионопотенциометрии, атомноабсорбционной пламенной спектрофотометрии, полярографии, приборы для выполнения радиометрических исследований воды; </w:t>
      </w:r>
    </w:p>
    <w:p w14:paraId="6121FB83">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П</w:t>
      </w:r>
      <w:r>
        <w:rPr>
          <w:rFonts w:hint="default" w:ascii="Times New Roman" w:hAnsi="Times New Roman" w:eastAsia="SimSun" w:cs="Times New Roman"/>
          <w:color w:val="auto"/>
          <w:sz w:val="28"/>
          <w:szCs w:val="28"/>
        </w:rPr>
        <w:t xml:space="preserve">риборы для определения органических веществ в воде, в т. ч. методами спектрофотометрии, флюерометрии и газовой хроматографии; </w:t>
      </w:r>
    </w:p>
    <w:p w14:paraId="572C36A4">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lang w:val="ru-RU"/>
        </w:rPr>
        <w:t>О</w:t>
      </w:r>
      <w:r>
        <w:rPr>
          <w:rFonts w:hint="default" w:ascii="Times New Roman" w:hAnsi="Times New Roman" w:eastAsia="SimSun" w:cs="Times New Roman"/>
          <w:color w:val="auto"/>
          <w:sz w:val="28"/>
          <w:szCs w:val="28"/>
        </w:rPr>
        <w:t>борудование, предназначенное для микробиологических и гидробиологических работ, обеспечивающее многовороночное</w:t>
      </w:r>
      <w:r>
        <w:rPr>
          <w:rFonts w:hint="default" w:ascii="Times New Roman" w:hAnsi="Times New Roman" w:eastAsia="SimSun" w:cs="Times New Roman"/>
          <w:color w:val="auto"/>
          <w:sz w:val="28"/>
          <w:szCs w:val="28"/>
          <w:lang w:val="ru-RU"/>
        </w:rPr>
        <w:t xml:space="preserve"> </w:t>
      </w:r>
      <w:r>
        <w:rPr>
          <w:rFonts w:hint="default" w:ascii="Times New Roman" w:hAnsi="Times New Roman" w:eastAsia="SimSun" w:cs="Times New Roman"/>
          <w:color w:val="auto"/>
          <w:sz w:val="28"/>
          <w:szCs w:val="28"/>
        </w:rPr>
        <w:t>фильтрование под вакуумом, микроскопирование, выращивание на питательных средах, содержание гидробионтов в аквариумах и люминостатах, термостатирование, автоклавирование и др</w:t>
      </w:r>
      <w:r>
        <w:rPr>
          <w:rFonts w:hint="default" w:ascii="Times New Roman" w:hAnsi="Times New Roman" w:eastAsia="SimSun" w:cs="Times New Roman"/>
          <w:color w:val="auto"/>
          <w:sz w:val="28"/>
          <w:szCs w:val="28"/>
          <w:lang w:val="ru-RU"/>
        </w:rPr>
        <w:t>;</w:t>
      </w:r>
    </w:p>
    <w:p w14:paraId="69AFB6B5">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В лабораторных помещениях, предназначенных для выполнения химических работ, размещаются вытяжные шкафы, обеспечивающие возможность использования органических растворителей, кислот, щелочей, в т. ч. при нагревании</w:t>
      </w:r>
      <w:r>
        <w:rPr>
          <w:rFonts w:hint="default" w:ascii="Times New Roman" w:hAnsi="Times New Roman" w:eastAsia="SimSun" w:cs="Times New Roman"/>
          <w:color w:val="auto"/>
          <w:sz w:val="28"/>
          <w:szCs w:val="28"/>
          <w:lang w:val="ru-RU"/>
        </w:rPr>
        <w:t>.</w:t>
      </w:r>
    </w:p>
    <w:p w14:paraId="255743A4">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Таким образом, было описано что может находится в химической лаборатории водоочистной станции и для чего может предназначаться используемое оборудование. На основании этого, можно будет проводить оценку профессиональных рисков.</w:t>
      </w:r>
    </w:p>
    <w:p w14:paraId="26A0863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E2B5DE0">
      <w:pPr>
        <w:keepNext w:val="0"/>
        <w:keepLines w:val="0"/>
        <w:pageBreakBefore w:val="0"/>
        <w:widowControl/>
        <w:numPr>
          <w:ilvl w:val="0"/>
          <w:numId w:val="9"/>
        </w:numPr>
        <w:kinsoku/>
        <w:wordWrap/>
        <w:overflowPunct/>
        <w:topLinePunct w:val="0"/>
        <w:autoSpaceDE/>
        <w:autoSpaceDN/>
        <w:bidi w:val="0"/>
        <w:adjustRightInd/>
        <w:snapToGrid/>
        <w:spacing w:line="360" w:lineRule="auto"/>
        <w:ind w:firstLine="0" w:firstLineChars="0"/>
        <w:jc w:val="center"/>
        <w:textAlignment w:val="auto"/>
        <w:rPr>
          <w:b/>
          <w:bCs w:val="0"/>
          <w:color w:val="auto"/>
          <w:sz w:val="28"/>
          <w:szCs w:val="28"/>
        </w:rPr>
      </w:pPr>
      <w:r>
        <w:rPr>
          <w:b/>
          <w:bCs w:val="0"/>
          <w:color w:val="auto"/>
          <w:sz w:val="28"/>
          <w:szCs w:val="28"/>
          <w:lang w:val="ru-RU"/>
        </w:rPr>
        <w:t>ОЦЕНКА</w:t>
      </w:r>
      <w:r>
        <w:rPr>
          <w:rFonts w:hint="default"/>
          <w:b/>
          <w:bCs w:val="0"/>
          <w:color w:val="auto"/>
          <w:sz w:val="28"/>
          <w:szCs w:val="28"/>
          <w:lang w:val="ru-RU"/>
        </w:rPr>
        <w:t xml:space="preserve"> РИСКОВ ДЛЯ ЛАБОРАНТА ХИМИЧЕСКОГО АНАЛИЗА</w:t>
      </w:r>
    </w:p>
    <w:p w14:paraId="7463E78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982CA0A">
      <w:pPr>
        <w:keepNext w:val="0"/>
        <w:keepLines w:val="0"/>
        <w:pageBreakBefore w:val="0"/>
        <w:widowControl/>
        <w:numPr>
          <w:ilvl w:val="1"/>
          <w:numId w:val="9"/>
        </w:numPr>
        <w:kinsoku/>
        <w:wordWrap/>
        <w:overflowPunct/>
        <w:topLinePunct w:val="0"/>
        <w:autoSpaceDE/>
        <w:autoSpaceDN/>
        <w:bidi w:val="0"/>
        <w:adjustRightInd/>
        <w:snapToGrid/>
        <w:spacing w:line="360" w:lineRule="auto"/>
        <w:ind w:firstLine="700" w:firstLineChars="250"/>
        <w:jc w:val="both"/>
        <w:textAlignment w:val="auto"/>
        <w:rPr>
          <w:rFonts w:hint="default"/>
          <w:b/>
          <w:bCs w:val="0"/>
          <w:color w:val="auto"/>
          <w:sz w:val="28"/>
          <w:szCs w:val="28"/>
          <w:lang w:val="ru-RU"/>
        </w:rPr>
      </w:pPr>
      <w:r>
        <w:rPr>
          <w:b/>
          <w:bCs w:val="0"/>
          <w:color w:val="auto"/>
          <w:sz w:val="28"/>
          <w:szCs w:val="28"/>
          <w:lang w:val="ru-RU"/>
        </w:rPr>
        <w:t>Идентификация</w:t>
      </w:r>
      <w:r>
        <w:rPr>
          <w:rFonts w:hint="default"/>
          <w:b/>
          <w:bCs w:val="0"/>
          <w:color w:val="auto"/>
          <w:sz w:val="28"/>
          <w:szCs w:val="28"/>
          <w:lang w:val="ru-RU"/>
        </w:rPr>
        <w:t xml:space="preserve"> опасностей в </w:t>
      </w:r>
      <w:r>
        <w:rPr>
          <w:rStyle w:val="123"/>
          <w:rFonts w:hint="default"/>
          <w:b/>
          <w:bCs w:val="0"/>
          <w:smallCaps w:val="0"/>
          <w:color w:val="auto"/>
          <w:sz w:val="28"/>
          <w:szCs w:val="28"/>
          <w:lang w:val="ru-RU"/>
        </w:rPr>
        <w:t>химической лаборатории водоочистной станции</w:t>
      </w:r>
    </w:p>
    <w:p w14:paraId="4FACC32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90EC1FA">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lang w:val="ru-RU"/>
        </w:rPr>
        <w:t>В</w:t>
      </w:r>
      <w:r>
        <w:rPr>
          <w:rFonts w:hint="default"/>
          <w:bCs/>
          <w:color w:val="auto"/>
          <w:sz w:val="28"/>
          <w:szCs w:val="28"/>
          <w:lang w:val="ru-RU"/>
        </w:rPr>
        <w:t xml:space="preserve"> химической лаборатории водоочистной станции, на основе приведённого описания в главе 1.4. могут присутствовать следующие риски с указанием степени их вредности для организма человека, а также с методом и последствиями воздействия:</w:t>
      </w:r>
    </w:p>
    <w:p w14:paraId="1B4FD767">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химического ожога, является опасным фактором. Основная угроза связана с воздействием используемых при анализе реагентов, которые могут воздействовать на кожу, глаза, путём физического контакта. При таком воздействии, может возникнуть повреждения кожного покрова и наступить некроз тканей;</w:t>
      </w:r>
    </w:p>
    <w:p w14:paraId="3FD93D5F">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заражения вирусом или бактериями, является вредным фактором. Основная угроза заключается в присутствии в составе воды биологических организмов, таких как бактерии, вирусы и прочие, которые способны проникать в организм человека и нарушать его нормальное функционирование. При воздействии данного риска на человека, возможна временная нетрудоспособность лаборанта на протяжении определённого промежутка времени протекания болезни;</w:t>
      </w:r>
    </w:p>
    <w:p w14:paraId="2A2B4E84">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падения работника, является опасным фактором. Основная угроза от данного риска заключается в разнице высот, находящихся радом с работником (как пример лестница). При воздействии на лаборанта данного риска, может привести к травме, переломам или к летальному исходу в зависимости от разницы высот;</w:t>
      </w:r>
    </w:p>
    <w:p w14:paraId="752BACE0">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поскальзывания, опасный фактор. Основная угроза заключается в низком уровне трения между поверхностью стопы</w:t>
      </w:r>
      <w:r>
        <w:rPr>
          <w:rFonts w:hint="default"/>
          <w:bCs/>
          <w:color w:val="auto"/>
          <w:sz w:val="28"/>
          <w:szCs w:val="28"/>
          <w:lang w:val="en-US"/>
        </w:rPr>
        <w:t>/</w:t>
      </w:r>
      <w:r>
        <w:rPr>
          <w:rFonts w:hint="default"/>
          <w:bCs/>
          <w:color w:val="auto"/>
          <w:sz w:val="28"/>
          <w:szCs w:val="28"/>
          <w:lang w:val="ru-RU"/>
        </w:rPr>
        <w:t>ботинка работника и пола, в результате чего при движении нога может сместиться и сотрудник потеряет равновесие. Данный риск может привести к ушибам, травме и в крайнем случаи, если сотрудник резко ударяется головой о поверхность к смерти;</w:t>
      </w:r>
    </w:p>
    <w:p w14:paraId="639F8D06">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пожара, является опасным фактором. Основная опасность от данного риска заключается в том, что может возникнуть возгорание с последующим задымлением помещения. Воздействие данного риска способно привести к тяжёлым последствия в виде ожогов, отравления угарным газом выделяющимся при горении или к летальному исходу;</w:t>
      </w:r>
    </w:p>
    <w:p w14:paraId="222FB87F">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взрыва, является опасным фактором. Основная опасность от данного риска заключается в том, что может возникнуть резкий взрыв, сопровождающийся ударной волной. Воздействие данного риска способно привести к тяжёлым последствия в виде переломов, ожогов и способно привести  к летальному исходу;</w:t>
      </w:r>
    </w:p>
    <w:p w14:paraId="54E81588">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пореза бумагой, является опасным фактором. Основная угроза связана с неправильным обращаем с используемой бумагой в процессе работы или печати. Воздействие данного риска незначительно и способно привести к микротравме, выражающейся в порезе ладони, кисти или пальцев;</w:t>
      </w:r>
    </w:p>
    <w:p w14:paraId="723C9998">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высокой температуры, является опасным фактором. Основная угроза связана с тем, что лаборант может взять горячую пробирку, колбу в руки, либо разлить горячую воду на части своего тела. Воздействие данного риска может привести к ожогу частей тела лаборанта;</w:t>
      </w:r>
    </w:p>
    <w:p w14:paraId="0393EF01">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низкой температуры, является опасным фактором. Основная угроза связана с тем, что лаборант может взять холодную пробирку, колбу в руки, либо разлить холодную воду на части своего тела. Воздействие данного риска может привести к термическому ожогу частей тела лаборанта;</w:t>
      </w:r>
    </w:p>
    <w:p w14:paraId="666EB212">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поражения электрическим током, является опасным фактором. Основная угроза от данного риска заключается в неправильной эксплуатации электроприборов, либо наличия нарушений в электроизоляции проводки. Опасность от данного риска может проявлять в виде протекания через тело человека электрического тока и как следствия спазма мышц, нарушения процессов жизнеобеспечения организма человека;</w:t>
      </w:r>
    </w:p>
    <w:p w14:paraId="00A61C6E">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 xml:space="preserve">Риск воздействия высокого давления, является вредным фактором. Основная угроза заключается в том, что показатель микроклимата в лабораторных условиях могут не соответствовать установленным нормативным значения по </w:t>
      </w:r>
      <w:r>
        <w:rPr>
          <w:color w:val="auto"/>
          <w:sz w:val="28"/>
          <w:szCs w:val="28"/>
        </w:rPr>
        <w:t>СанПиН 1.2.3685-21</w:t>
      </w:r>
      <w:r>
        <w:rPr>
          <w:rFonts w:hint="default"/>
          <w:color w:val="auto"/>
          <w:sz w:val="28"/>
          <w:szCs w:val="28"/>
          <w:lang w:val="ru-RU"/>
        </w:rPr>
        <w:t xml:space="preserve"> </w:t>
      </w:r>
      <w:r>
        <w:rPr>
          <w:rFonts w:hint="default"/>
          <w:color w:val="auto"/>
          <w:sz w:val="28"/>
          <w:szCs w:val="28"/>
          <w:lang w:val="en-US"/>
        </w:rPr>
        <w:t xml:space="preserve">[8]. </w:t>
      </w:r>
      <w:r>
        <w:rPr>
          <w:rFonts w:hint="default"/>
          <w:color w:val="auto"/>
          <w:sz w:val="28"/>
          <w:szCs w:val="28"/>
          <w:lang w:val="ru-RU"/>
        </w:rPr>
        <w:t>Вред для лаборанта заключается в том, что кровеносной системе требуется больше усилий, чтобы поддерживать нормальное функционирование. В долгосрочной перспективе при постоянном воздействии, может привести к различным профессиональным заболеваниям;</w:t>
      </w:r>
    </w:p>
    <w:p w14:paraId="65CB03B9">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освещения на глаза лаборанта, является вредным фактором. Основная угроза от данного риска заключается в том, что в лабораторных условиях будет недостаточная или чрезмерная освещённость, что вынуждает глаза лаборанта сокращаться или расширяться и прилагать тем самым дополнительные усилия. При долгосрочном воздействии приводит к ухудшению зрения;</w:t>
      </w:r>
    </w:p>
    <w:p w14:paraId="5BCBB572">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шума, является вредным фактором. Основная угроза заключается в том, что оборудование при работе, способно создавать разовое шумовое воздействие, которое при постоянном появлении вынуждает напрягаться органы слуха, что способно привести к профессиональным заболевания, таким как тугоухость;</w:t>
      </w:r>
    </w:p>
    <w:p w14:paraId="326DF130">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 xml:space="preserve">Риск воздействия низкого давления, является вредным фактором. Основная опасность заключается в том, что показатель микроклимата в лабораторных условиях могут не соответствовать установленным нормативным значения по </w:t>
      </w:r>
      <w:r>
        <w:rPr>
          <w:color w:val="auto"/>
          <w:sz w:val="28"/>
          <w:szCs w:val="28"/>
        </w:rPr>
        <w:t>СанПиН 1.2.3685-21</w:t>
      </w:r>
      <w:r>
        <w:rPr>
          <w:rFonts w:hint="default"/>
          <w:color w:val="auto"/>
          <w:sz w:val="28"/>
          <w:szCs w:val="28"/>
          <w:lang w:val="ru-RU"/>
        </w:rPr>
        <w:t xml:space="preserve"> </w:t>
      </w:r>
      <w:r>
        <w:rPr>
          <w:rFonts w:hint="default"/>
          <w:color w:val="auto"/>
          <w:sz w:val="28"/>
          <w:szCs w:val="28"/>
          <w:lang w:val="en-US"/>
        </w:rPr>
        <w:t xml:space="preserve">[8]. </w:t>
      </w:r>
      <w:r>
        <w:rPr>
          <w:rFonts w:hint="default"/>
          <w:color w:val="auto"/>
          <w:sz w:val="28"/>
          <w:szCs w:val="28"/>
          <w:lang w:val="ru-RU"/>
        </w:rPr>
        <w:t>Вред для лаборанта заключается в том, что кровеносной системе требуется больше усилий, чтобы поддерживать нормальное функционирование. В долгосрочной перспективе при постоянном воздействии, может привести к различным профессиональным заболеваниям</w:t>
      </w:r>
      <w:r>
        <w:rPr>
          <w:rFonts w:hint="default"/>
          <w:bCs/>
          <w:color w:val="auto"/>
          <w:sz w:val="28"/>
          <w:szCs w:val="28"/>
          <w:lang w:val="ru-RU"/>
        </w:rPr>
        <w:t>;</w:t>
      </w:r>
    </w:p>
    <w:p w14:paraId="5D764ABA">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вибрации, является вредным фактором. Основная угроза заключается в том, что оборудование в лаборатории химического анализа может вибрировать при работе (перемешивание колб с водой с определённой частотой). Вред для лаборанта заключается в воздействии на нервную систему лаборанта, снижение концентрации и повышение вероятности допустить ошибку из-за фиксации части внимания на факторе вибрации. При долгосрочном и сильном воздействии может привести к вибрационной болезни;</w:t>
      </w:r>
    </w:p>
    <w:p w14:paraId="19FE279E">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радиации, вредный фактор. Основная угроза заключается в том, что исследуемая вода может быть из загрязнённого источника воды. Воздействие риска заключается в ионизирующем излучении, оказываемом на работника, которое при большой концентрации радиоактивных частиц в воде способно привести к лучевой болезни;</w:t>
      </w:r>
    </w:p>
    <w:p w14:paraId="40964EBE">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воздействия электромагнитных полей, вредный фактор. Основная угроза заключается в нахождении работника в электромагнитном поле, образованном в результате работы электрической техники. Воздействие электромагнитное поле оказывает слабое, но при больших уровнях способно приводить к головным болям;</w:t>
      </w:r>
    </w:p>
    <w:p w14:paraId="158EC643">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вдыхания химических испарений, вредный фактор. Основная угроза заключается в вдыхании вредных веществ через дыхательные пути. Воздействие прямое, вредные вещества проникают в организм человека и через кровь распространяются внутри организма;</w:t>
      </w:r>
    </w:p>
    <w:p w14:paraId="078AA883">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падения предметов при открытии шкафов, опасный фактор. Основная угроза заключается в том, что при открытии шкафов, в которых хранится оборудование или реагенты, они могут быть в нестабильном положении. При открытии шкафа они начинают свободное падение и могут упасть лаборанту на ногу или на голову (в зависимости от высоты шкафа) Последствиями могут быть травмы, переломы, ушибы;</w:t>
      </w:r>
    </w:p>
    <w:p w14:paraId="224355FE">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пореза от стекла, опасный фактор. Основная опасность заключается в разрезе кожного покрова от осколков стекла, возникающих при разбитии колбы или окна. Опасность моет приводить к временной нетрудоспособности, вероятность летального исхода крайне мала.</w:t>
      </w:r>
    </w:p>
    <w:p w14:paraId="0AB353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Приведённый выше перечень рисков на рабочем месте не является исчерпывающим, но приведённые риски имеют наибольшую частоту проявления или степень опасности для здоровья лаборанта.</w:t>
      </w:r>
    </w:p>
    <w:p w14:paraId="1A8ABE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46A3E61A">
      <w:pPr>
        <w:keepNext w:val="0"/>
        <w:keepLines w:val="0"/>
        <w:pageBreakBefore w:val="0"/>
        <w:widowControl/>
        <w:numPr>
          <w:ilvl w:val="1"/>
          <w:numId w:val="9"/>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color w:val="auto"/>
          <w:sz w:val="28"/>
          <w:szCs w:val="28"/>
          <w:lang w:val="ru-RU"/>
        </w:rPr>
      </w:pPr>
      <w:r>
        <w:rPr>
          <w:b/>
          <w:bCs/>
          <w:color w:val="auto"/>
          <w:sz w:val="28"/>
          <w:szCs w:val="28"/>
          <w:lang w:val="ru-RU"/>
        </w:rPr>
        <w:t>Оценка</w:t>
      </w:r>
      <w:r>
        <w:rPr>
          <w:rFonts w:hint="default"/>
          <w:b/>
          <w:bCs/>
          <w:color w:val="auto"/>
          <w:sz w:val="28"/>
          <w:szCs w:val="28"/>
          <w:lang w:val="ru-RU"/>
        </w:rPr>
        <w:t xml:space="preserve"> профессиональных рисков прямыми методами</w:t>
      </w:r>
    </w:p>
    <w:p w14:paraId="7B5A83A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5616A81A">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Для оценки профессиональных рисков в химической лаборатории водоочистной станции для рабочего места лаборанта химического анализа прямыми методами, необходимы статистические данные. Далее будет приведён анализ по открытым источникам информации, краткое описание представлено в таблицах 1 - 2:</w:t>
      </w:r>
    </w:p>
    <w:p w14:paraId="30D0E58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rPr>
      </w:pPr>
    </w:p>
    <w:p w14:paraId="00FE007A">
      <w:pPr>
        <w:keepNext w:val="0"/>
        <w:keepLines w:val="0"/>
        <w:pageBreakBefore w:val="0"/>
        <w:widowControl/>
        <w:kinsoku/>
        <w:wordWrap w:val="0"/>
        <w:overflowPunct/>
        <w:topLinePunct w:val="0"/>
        <w:autoSpaceDE/>
        <w:autoSpaceDN/>
        <w:bidi w:val="0"/>
        <w:adjustRightInd/>
        <w:snapToGrid/>
        <w:spacing w:line="360" w:lineRule="auto"/>
        <w:ind w:firstLine="0" w:firstLineChars="0"/>
        <w:jc w:val="right"/>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Таблица 1</w:t>
      </w:r>
    </w:p>
    <w:p w14:paraId="4BAC7FA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Данные несчастных случаев в лабораториях химической промышленности России</w:t>
      </w:r>
      <w:r>
        <w:rPr>
          <w:rFonts w:hint="default" w:ascii="Times New Roman" w:hAnsi="Times New Roman" w:eastAsia="SimSun" w:cs="Times New Roman"/>
          <w:color w:val="auto"/>
          <w:sz w:val="28"/>
          <w:szCs w:val="28"/>
          <w:lang w:val="ru-RU"/>
        </w:rPr>
        <w:t xml:space="preserve"> за 2014-2020 года</w:t>
      </w:r>
    </w:p>
    <w:tbl>
      <w:tblPr>
        <w:tblStyle w:val="35"/>
        <w:tblpPr w:leftFromText="180" w:rightFromText="180" w:vertAnchor="text" w:horzAnchor="page" w:tblpX="1285" w:tblpY="26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542"/>
        <w:gridCol w:w="2386"/>
      </w:tblGrid>
      <w:tr w14:paraId="52DEB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6E5734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Год</w:t>
            </w:r>
          </w:p>
        </w:tc>
        <w:tc>
          <w:tcPr>
            <w:tcW w:w="2463" w:type="dxa"/>
            <w:noWrap w:val="0"/>
            <w:vAlign w:val="top"/>
          </w:tcPr>
          <w:p w14:paraId="5E1037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Численность персонала, чел.</w:t>
            </w:r>
          </w:p>
        </w:tc>
        <w:tc>
          <w:tcPr>
            <w:tcW w:w="2542" w:type="dxa"/>
            <w:noWrap w:val="0"/>
            <w:vAlign w:val="top"/>
          </w:tcPr>
          <w:p w14:paraId="3E97D7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Количество пострадавших, чел.</w:t>
            </w:r>
          </w:p>
        </w:tc>
        <w:tc>
          <w:tcPr>
            <w:tcW w:w="2386" w:type="dxa"/>
            <w:noWrap w:val="0"/>
            <w:vAlign w:val="top"/>
          </w:tcPr>
          <w:p w14:paraId="55250CE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Количество погибших, чел.</w:t>
            </w:r>
          </w:p>
        </w:tc>
      </w:tr>
      <w:tr w14:paraId="08E0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002CCCB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2014</w:t>
            </w:r>
          </w:p>
        </w:tc>
        <w:tc>
          <w:tcPr>
            <w:tcW w:w="2463" w:type="dxa"/>
            <w:noWrap w:val="0"/>
            <w:vAlign w:val="top"/>
          </w:tcPr>
          <w:p w14:paraId="6139FD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380664</w:t>
            </w:r>
          </w:p>
        </w:tc>
        <w:tc>
          <w:tcPr>
            <w:tcW w:w="2542" w:type="dxa"/>
            <w:noWrap w:val="0"/>
            <w:vAlign w:val="top"/>
          </w:tcPr>
          <w:p w14:paraId="4E1AEE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459</w:t>
            </w:r>
          </w:p>
        </w:tc>
        <w:tc>
          <w:tcPr>
            <w:tcW w:w="2386" w:type="dxa"/>
            <w:noWrap w:val="0"/>
            <w:vAlign w:val="top"/>
          </w:tcPr>
          <w:p w14:paraId="34DB14E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18</w:t>
            </w:r>
          </w:p>
        </w:tc>
      </w:tr>
      <w:tr w14:paraId="1AD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38282D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2015</w:t>
            </w:r>
          </w:p>
        </w:tc>
        <w:tc>
          <w:tcPr>
            <w:tcW w:w="2463" w:type="dxa"/>
            <w:noWrap w:val="0"/>
            <w:vAlign w:val="top"/>
          </w:tcPr>
          <w:p w14:paraId="4D270D1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382837</w:t>
            </w:r>
          </w:p>
        </w:tc>
        <w:tc>
          <w:tcPr>
            <w:tcW w:w="2542" w:type="dxa"/>
            <w:noWrap w:val="0"/>
            <w:vAlign w:val="top"/>
          </w:tcPr>
          <w:p w14:paraId="1AC359E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441</w:t>
            </w:r>
          </w:p>
        </w:tc>
        <w:tc>
          <w:tcPr>
            <w:tcW w:w="2386" w:type="dxa"/>
            <w:noWrap w:val="0"/>
            <w:vAlign w:val="top"/>
          </w:tcPr>
          <w:p w14:paraId="75975B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18</w:t>
            </w:r>
          </w:p>
        </w:tc>
      </w:tr>
      <w:tr w14:paraId="0C38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75B7B20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2016</w:t>
            </w:r>
          </w:p>
        </w:tc>
        <w:tc>
          <w:tcPr>
            <w:tcW w:w="2463" w:type="dxa"/>
            <w:noWrap w:val="0"/>
            <w:vAlign w:val="top"/>
          </w:tcPr>
          <w:p w14:paraId="29B435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387454</w:t>
            </w:r>
          </w:p>
        </w:tc>
        <w:tc>
          <w:tcPr>
            <w:tcW w:w="2542" w:type="dxa"/>
            <w:noWrap w:val="0"/>
            <w:vAlign w:val="top"/>
          </w:tcPr>
          <w:p w14:paraId="3C99CE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444</w:t>
            </w:r>
          </w:p>
        </w:tc>
        <w:tc>
          <w:tcPr>
            <w:tcW w:w="2386" w:type="dxa"/>
            <w:noWrap w:val="0"/>
            <w:vAlign w:val="top"/>
          </w:tcPr>
          <w:p w14:paraId="701EDD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26</w:t>
            </w:r>
          </w:p>
        </w:tc>
      </w:tr>
      <w:tr w14:paraId="230F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34737D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2017</w:t>
            </w:r>
          </w:p>
        </w:tc>
        <w:tc>
          <w:tcPr>
            <w:tcW w:w="2463" w:type="dxa"/>
            <w:noWrap w:val="0"/>
            <w:vAlign w:val="top"/>
          </w:tcPr>
          <w:p w14:paraId="48488B9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317604</w:t>
            </w:r>
          </w:p>
        </w:tc>
        <w:tc>
          <w:tcPr>
            <w:tcW w:w="2542" w:type="dxa"/>
            <w:noWrap w:val="0"/>
            <w:vAlign w:val="top"/>
          </w:tcPr>
          <w:p w14:paraId="4D6A17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307</w:t>
            </w:r>
          </w:p>
        </w:tc>
        <w:tc>
          <w:tcPr>
            <w:tcW w:w="2386" w:type="dxa"/>
            <w:noWrap w:val="0"/>
            <w:vAlign w:val="top"/>
          </w:tcPr>
          <w:p w14:paraId="68FB7D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29</w:t>
            </w:r>
          </w:p>
        </w:tc>
      </w:tr>
      <w:tr w14:paraId="5202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37C1B5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2018</w:t>
            </w:r>
          </w:p>
        </w:tc>
        <w:tc>
          <w:tcPr>
            <w:tcW w:w="2463" w:type="dxa"/>
            <w:noWrap w:val="0"/>
            <w:vAlign w:val="top"/>
          </w:tcPr>
          <w:p w14:paraId="78B412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327849</w:t>
            </w:r>
          </w:p>
        </w:tc>
        <w:tc>
          <w:tcPr>
            <w:tcW w:w="2542" w:type="dxa"/>
            <w:noWrap w:val="0"/>
            <w:vAlign w:val="top"/>
          </w:tcPr>
          <w:p w14:paraId="1D12C1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332</w:t>
            </w:r>
          </w:p>
        </w:tc>
        <w:tc>
          <w:tcPr>
            <w:tcW w:w="2386" w:type="dxa"/>
            <w:noWrap w:val="0"/>
            <w:vAlign w:val="top"/>
          </w:tcPr>
          <w:p w14:paraId="6634A5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21</w:t>
            </w:r>
          </w:p>
        </w:tc>
      </w:tr>
      <w:tr w14:paraId="55B6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6B9B08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2019</w:t>
            </w:r>
          </w:p>
        </w:tc>
        <w:tc>
          <w:tcPr>
            <w:tcW w:w="2463" w:type="dxa"/>
            <w:noWrap w:val="0"/>
            <w:vAlign w:val="top"/>
          </w:tcPr>
          <w:p w14:paraId="3332AEE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329879</w:t>
            </w:r>
          </w:p>
        </w:tc>
        <w:tc>
          <w:tcPr>
            <w:tcW w:w="2542" w:type="dxa"/>
            <w:noWrap w:val="0"/>
            <w:vAlign w:val="top"/>
          </w:tcPr>
          <w:p w14:paraId="226E66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340</w:t>
            </w:r>
          </w:p>
        </w:tc>
        <w:tc>
          <w:tcPr>
            <w:tcW w:w="2386" w:type="dxa"/>
            <w:noWrap w:val="0"/>
            <w:vAlign w:val="top"/>
          </w:tcPr>
          <w:p w14:paraId="63452D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13</w:t>
            </w:r>
          </w:p>
        </w:tc>
      </w:tr>
      <w:tr w14:paraId="1125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49EF18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2020</w:t>
            </w:r>
          </w:p>
        </w:tc>
        <w:tc>
          <w:tcPr>
            <w:tcW w:w="2463" w:type="dxa"/>
            <w:noWrap w:val="0"/>
            <w:vAlign w:val="top"/>
          </w:tcPr>
          <w:p w14:paraId="6F383E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410925</w:t>
            </w:r>
          </w:p>
        </w:tc>
        <w:tc>
          <w:tcPr>
            <w:tcW w:w="2542" w:type="dxa"/>
            <w:noWrap w:val="0"/>
            <w:vAlign w:val="top"/>
          </w:tcPr>
          <w:p w14:paraId="6CFEF57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eastAsia="SimSun" w:cs="Times New Roman"/>
                <w:color w:val="auto"/>
                <w:sz w:val="28"/>
                <w:szCs w:val="28"/>
              </w:rPr>
              <w:t>694</w:t>
            </w:r>
          </w:p>
        </w:tc>
        <w:tc>
          <w:tcPr>
            <w:tcW w:w="2386" w:type="dxa"/>
            <w:noWrap w:val="0"/>
            <w:vAlign w:val="top"/>
          </w:tcPr>
          <w:p w14:paraId="03C072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16</w:t>
            </w:r>
          </w:p>
        </w:tc>
      </w:tr>
    </w:tbl>
    <w:p w14:paraId="4B0F862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lang w:val="ru-RU"/>
        </w:rPr>
      </w:pPr>
    </w:p>
    <w:p w14:paraId="27DB619C">
      <w:pPr>
        <w:keepNext w:val="0"/>
        <w:keepLines w:val="0"/>
        <w:pageBreakBefore w:val="0"/>
        <w:widowControl/>
        <w:kinsoku/>
        <w:wordWrap w:val="0"/>
        <w:overflowPunct/>
        <w:topLinePunct w:val="0"/>
        <w:autoSpaceDE/>
        <w:autoSpaceDN/>
        <w:bidi w:val="0"/>
        <w:adjustRightInd/>
        <w:snapToGrid/>
        <w:spacing w:line="360" w:lineRule="auto"/>
        <w:ind w:firstLine="0" w:firstLineChars="0"/>
        <w:jc w:val="right"/>
        <w:textAlignment w:val="auto"/>
        <w:rPr>
          <w:rFonts w:hint="default" w:ascii="Times New Roman" w:hAnsi="Times New Roman" w:cs="Times New Roman"/>
          <w:bCs/>
          <w:color w:val="auto"/>
          <w:sz w:val="28"/>
          <w:szCs w:val="28"/>
          <w:lang w:val="ru-RU"/>
        </w:rPr>
      </w:pPr>
      <w:r>
        <w:rPr>
          <w:rFonts w:hint="default" w:ascii="Times New Roman" w:hAnsi="Times New Roman" w:cs="Times New Roman"/>
          <w:bCs/>
          <w:color w:val="auto"/>
          <w:sz w:val="28"/>
          <w:szCs w:val="28"/>
          <w:lang w:val="ru-RU"/>
        </w:rPr>
        <w:t>Таблица 2</w:t>
      </w:r>
    </w:p>
    <w:p w14:paraId="1E3341F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auto"/>
          <w:sz w:val="28"/>
          <w:szCs w:val="28"/>
          <w:lang w:val="ru-RU"/>
        </w:rPr>
      </w:pPr>
      <w:r>
        <w:rPr>
          <w:rFonts w:hint="default" w:ascii="Times New Roman" w:hAnsi="Times New Roman" w:eastAsia="SimSun" w:cs="Times New Roman"/>
          <w:color w:val="auto"/>
          <w:sz w:val="28"/>
          <w:szCs w:val="28"/>
        </w:rPr>
        <w:t>Данные несчастных случаев в химической лаборатории</w:t>
      </w:r>
    </w:p>
    <w:tbl>
      <w:tblPr>
        <w:tblStyle w:val="35"/>
        <w:tblW w:w="10618"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5"/>
        <w:gridCol w:w="4493"/>
      </w:tblGrid>
      <w:tr w14:paraId="7926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5734E9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Причина</w:t>
            </w:r>
          </w:p>
        </w:tc>
        <w:tc>
          <w:tcPr>
            <w:tcW w:w="4493" w:type="dxa"/>
            <w:noWrap w:val="0"/>
            <w:vAlign w:val="top"/>
          </w:tcPr>
          <w:p w14:paraId="455CF2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Количество случаев, %</w:t>
            </w:r>
          </w:p>
        </w:tc>
      </w:tr>
      <w:tr w14:paraId="1F94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7FA49E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Нарушения правил выполнения работ</w:t>
            </w:r>
          </w:p>
        </w:tc>
        <w:tc>
          <w:tcPr>
            <w:tcW w:w="4493" w:type="dxa"/>
            <w:noWrap w:val="0"/>
            <w:vAlign w:val="top"/>
          </w:tcPr>
          <w:p w14:paraId="0CC028E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35</w:t>
            </w:r>
          </w:p>
        </w:tc>
      </w:tr>
      <w:tr w14:paraId="7621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6584FB9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Нарушение технологического процесса</w:t>
            </w:r>
          </w:p>
        </w:tc>
        <w:tc>
          <w:tcPr>
            <w:tcW w:w="4493" w:type="dxa"/>
            <w:noWrap w:val="0"/>
            <w:vAlign w:val="top"/>
          </w:tcPr>
          <w:p w14:paraId="79A8E04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16</w:t>
            </w:r>
          </w:p>
        </w:tc>
      </w:tr>
      <w:tr w14:paraId="1948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00ECC24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Травмы от падения работника</w:t>
            </w:r>
          </w:p>
        </w:tc>
        <w:tc>
          <w:tcPr>
            <w:tcW w:w="4493" w:type="dxa"/>
            <w:noWrap w:val="0"/>
            <w:vAlign w:val="top"/>
          </w:tcPr>
          <w:p w14:paraId="1A4BCA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12</w:t>
            </w:r>
          </w:p>
        </w:tc>
      </w:tr>
      <w:tr w14:paraId="006B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058F5A0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Травмы от поражения электрическим током</w:t>
            </w:r>
          </w:p>
        </w:tc>
        <w:tc>
          <w:tcPr>
            <w:tcW w:w="4493" w:type="dxa"/>
            <w:noWrap w:val="0"/>
            <w:vAlign w:val="top"/>
          </w:tcPr>
          <w:p w14:paraId="24DEABF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10</w:t>
            </w:r>
          </w:p>
        </w:tc>
      </w:tr>
      <w:tr w14:paraId="3DA2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6125" w:type="dxa"/>
            <w:noWrap w:val="0"/>
            <w:vAlign w:val="top"/>
          </w:tcPr>
          <w:p w14:paraId="469A25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Падение на ровной поверхности</w:t>
            </w:r>
          </w:p>
        </w:tc>
        <w:tc>
          <w:tcPr>
            <w:tcW w:w="4493" w:type="dxa"/>
            <w:noWrap w:val="0"/>
            <w:vAlign w:val="top"/>
          </w:tcPr>
          <w:p w14:paraId="10B20B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Cs/>
                <w:color w:val="auto"/>
                <w:sz w:val="28"/>
                <w:szCs w:val="28"/>
                <w:vertAlign w:val="baseline"/>
                <w:lang w:val="ru-RU"/>
              </w:rPr>
            </w:pPr>
            <w:r>
              <w:rPr>
                <w:rFonts w:hint="default" w:ascii="Times New Roman" w:hAnsi="Times New Roman" w:cs="Times New Roman"/>
                <w:bCs/>
                <w:color w:val="auto"/>
                <w:sz w:val="28"/>
                <w:szCs w:val="28"/>
                <w:vertAlign w:val="baseline"/>
                <w:lang w:val="ru-RU"/>
              </w:rPr>
              <w:t>6</w:t>
            </w:r>
          </w:p>
        </w:tc>
      </w:tr>
    </w:tbl>
    <w:p w14:paraId="65AAA0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Исходя из данных таблицы 1, можно рассчитать коэффициенты частоты  травматизма и частоты несчастных случаев с летальным исходом по годам, используя следующие формулы:</w:t>
      </w:r>
    </w:p>
    <w:p w14:paraId="52AE58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val="0"/>
          <w:bCs/>
          <w:color w:val="auto"/>
          <w:sz w:val="28"/>
          <w:szCs w:val="28"/>
          <w:lang w:val="ru-RU"/>
        </w:rPr>
      </w:pPr>
    </w:p>
    <w:p w14:paraId="7647A5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val="0"/>
          <w:bCs/>
          <w:i w:val="0"/>
          <w:iCs/>
          <w:color w:val="auto"/>
          <w:sz w:val="28"/>
          <w:szCs w:val="28"/>
          <w:lang w:val="ru-RU"/>
        </w:rPr>
      </w:pPr>
      <m:oMathPara>
        <m:oMath>
          <m:sSub>
            <m:sSubPr>
              <m:ctrlPr>
                <w:rPr>
                  <w:rFonts w:ascii="Cambria Math" w:hAnsi="Cambria Math" w:cs="Times New Roman"/>
                  <w:bCs/>
                  <w:i w:val="0"/>
                  <w:iCs/>
                  <w:color w:val="auto"/>
                  <w:sz w:val="28"/>
                  <w:szCs w:val="28"/>
                  <w:lang w:val="ru-RU"/>
                </w:rPr>
              </m:ctrlPr>
            </m:sSubPr>
            <m:e>
              <m:r>
                <m:rPr>
                  <m:sty m:val="p"/>
                </m:rPr>
                <w:rPr>
                  <w:rFonts w:hint="default" w:ascii="Cambria Math" w:hAnsi="Cambria Math" w:cs="Times New Roman"/>
                  <w:color w:val="auto"/>
                  <w:sz w:val="28"/>
                  <w:szCs w:val="28"/>
                  <w:lang w:val="ru-RU"/>
                </w:rPr>
                <m:t>К</m:t>
              </m:r>
              <m:ctrlPr>
                <w:rPr>
                  <w:rFonts w:ascii="Cambria Math" w:hAnsi="Cambria Math" w:cs="Times New Roman"/>
                  <w:bCs/>
                  <w:i w:val="0"/>
                  <w:iCs/>
                  <w:color w:val="auto"/>
                  <w:sz w:val="28"/>
                  <w:szCs w:val="28"/>
                  <w:lang w:val="ru-RU"/>
                </w:rPr>
              </m:ctrlPr>
            </m:e>
            <m:sub>
              <m:r>
                <m:rPr>
                  <m:sty m:val="p"/>
                </m:rPr>
                <w:rPr>
                  <w:rFonts w:hint="default" w:ascii="Cambria Math" w:hAnsi="Cambria Math" w:cs="Times New Roman"/>
                  <w:color w:val="auto"/>
                  <w:sz w:val="28"/>
                  <w:szCs w:val="28"/>
                  <w:lang w:val="ru-RU"/>
                </w:rPr>
                <m:t>ч</m:t>
              </m:r>
              <m:ctrlPr>
                <w:rPr>
                  <w:rFonts w:ascii="Cambria Math" w:hAnsi="Cambria Math" w:cs="Times New Roman"/>
                  <w:bCs/>
                  <w:i w:val="0"/>
                  <w:iCs/>
                  <w:color w:val="auto"/>
                  <w:sz w:val="28"/>
                  <w:szCs w:val="28"/>
                  <w:lang w:val="ru-RU"/>
                </w:rPr>
              </m:ctrlPr>
            </m:sub>
          </m:sSub>
          <m:r>
            <m:rPr>
              <m:sty m:val="p"/>
            </m:rPr>
            <w:rPr>
              <w:rFonts w:hint="default" w:ascii="Cambria Math" w:hAnsi="Cambria Math" w:cs="Times New Roman"/>
              <w:color w:val="auto"/>
              <w:sz w:val="28"/>
              <w:szCs w:val="28"/>
              <w:lang w:val="ru-RU"/>
            </w:rPr>
            <m:t xml:space="preserve"> =</m:t>
          </m:r>
          <m:f>
            <m:fPr>
              <m:ctrlPr>
                <w:rPr>
                  <w:rFonts w:hint="default" w:ascii="Cambria Math" w:hAnsi="Cambria Math" w:cs="Times New Roman"/>
                  <w:bCs/>
                  <w:i w:val="0"/>
                  <w:iCs/>
                  <w:color w:val="auto"/>
                  <w:sz w:val="28"/>
                  <w:szCs w:val="28"/>
                  <w:lang w:val="ru-RU"/>
                </w:rPr>
              </m:ctrlPr>
            </m:fPr>
            <m:num>
              <m:sSub>
                <m:sSubPr>
                  <m:ctrlPr>
                    <w:rPr>
                      <w:rFonts w:hint="default" w:ascii="Cambria Math" w:hAnsi="Cambria Math" w:cs="Times New Roman"/>
                      <w:bCs/>
                      <w:i w:val="0"/>
                      <w:iCs/>
                      <w:color w:val="auto"/>
                      <w:sz w:val="28"/>
                      <w:szCs w:val="28"/>
                      <w:lang w:val="ru-RU"/>
                    </w:rPr>
                  </m:ctrlPr>
                </m:sSubPr>
                <m:e>
                  <m:r>
                    <m:rPr>
                      <m:sty m:val="p"/>
                    </m:rPr>
                    <w:rPr>
                      <w:rFonts w:hint="default" w:ascii="Cambria Math" w:hAnsi="Cambria Math" w:cs="Times New Roman"/>
                      <w:color w:val="auto"/>
                      <w:sz w:val="28"/>
                      <w:szCs w:val="28"/>
                      <w:lang w:val="en-US"/>
                    </w:rPr>
                    <m:t>N</m:t>
                  </m:r>
                  <m:ctrlPr>
                    <w:rPr>
                      <w:rFonts w:hint="default" w:ascii="Cambria Math" w:hAnsi="Cambria Math" w:cs="Times New Roman"/>
                      <w:bCs/>
                      <w:i w:val="0"/>
                      <w:iCs/>
                      <w:color w:val="auto"/>
                      <w:sz w:val="28"/>
                      <w:szCs w:val="28"/>
                      <w:lang w:val="ru-RU"/>
                    </w:rPr>
                  </m:ctrlPr>
                </m:e>
                <m:sub>
                  <m:r>
                    <m:rPr>
                      <m:sty m:val="p"/>
                    </m:rPr>
                    <w:rPr>
                      <w:rFonts w:hint="default" w:ascii="Cambria Math" w:hAnsi="Cambria Math" w:cs="Times New Roman"/>
                      <w:color w:val="auto"/>
                      <w:sz w:val="28"/>
                      <w:szCs w:val="28"/>
                      <w:lang w:val="ru-RU"/>
                    </w:rPr>
                    <m:t>тр</m:t>
                  </m:r>
                  <m:ctrlPr>
                    <w:rPr>
                      <w:rFonts w:hint="default" w:ascii="Cambria Math" w:hAnsi="Cambria Math" w:cs="Times New Roman"/>
                      <w:bCs/>
                      <w:i w:val="0"/>
                      <w:iCs/>
                      <w:color w:val="auto"/>
                      <w:sz w:val="28"/>
                      <w:szCs w:val="28"/>
                      <w:lang w:val="ru-RU"/>
                    </w:rPr>
                  </m:ctrlPr>
                </m:sub>
              </m:sSub>
              <m:ctrlPr>
                <w:rPr>
                  <w:rFonts w:hint="default" w:ascii="Cambria Math" w:hAnsi="Cambria Math" w:cs="Times New Roman"/>
                  <w:bCs/>
                  <w:i w:val="0"/>
                  <w:iCs/>
                  <w:color w:val="auto"/>
                  <w:sz w:val="28"/>
                  <w:szCs w:val="28"/>
                  <w:lang w:val="ru-RU"/>
                </w:rPr>
              </m:ctrlPr>
            </m:num>
            <m:den>
              <m:r>
                <m:rPr>
                  <m:sty m:val="p"/>
                </m:rPr>
                <w:rPr>
                  <w:rFonts w:hint="default" w:ascii="Cambria Math" w:hAnsi="Cambria Math" w:cs="Times New Roman"/>
                  <w:color w:val="auto"/>
                  <w:sz w:val="28"/>
                  <w:szCs w:val="28"/>
                  <w:lang w:val="en-US"/>
                </w:rPr>
                <m:t>N</m:t>
              </m:r>
              <m:ctrlPr>
                <w:rPr>
                  <w:rFonts w:hint="default" w:ascii="Cambria Math" w:hAnsi="Cambria Math" w:cs="Times New Roman"/>
                  <w:bCs/>
                  <w:i w:val="0"/>
                  <w:iCs/>
                  <w:color w:val="auto"/>
                  <w:sz w:val="28"/>
                  <w:szCs w:val="28"/>
                  <w:lang w:val="ru-RU"/>
                </w:rPr>
              </m:ctrlPr>
            </m:den>
          </m:f>
          <m:r>
            <m:rPr>
              <m:sty m:val="p"/>
            </m:rPr>
            <w:rPr>
              <w:rFonts w:hint="default" w:ascii="Cambria Math" w:hAnsi="Cambria Math" w:cs="Times New Roman"/>
              <w:color w:val="auto"/>
              <w:sz w:val="28"/>
              <w:szCs w:val="28"/>
              <w:lang w:val="en-US"/>
            </w:rPr>
            <m:t xml:space="preserve"> ∗ 1000</m:t>
          </m:r>
          <m:r>
            <m:rPr>
              <m:sty m:val="p"/>
            </m:rPr>
            <w:rPr>
              <w:rFonts w:hint="default" w:ascii="Cambria Math" w:hAnsi="Cambria Math" w:cs="Times New Roman"/>
              <w:color w:val="auto"/>
              <w:sz w:val="28"/>
              <w:szCs w:val="28"/>
              <w:lang w:val="ru-RU"/>
            </w:rPr>
            <m:t xml:space="preserve"> </m:t>
          </m:r>
        </m:oMath>
      </m:oMathPara>
    </w:p>
    <w:p w14:paraId="19611F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m:rPr/>
        <w:rPr>
          <w:rFonts w:hint="default" w:hAnsi="Cambria Math" w:cs="Times New Roman"/>
          <w:b w:val="0"/>
          <w:i w:val="0"/>
          <w:color w:val="auto"/>
          <w:sz w:val="28"/>
          <w:szCs w:val="28"/>
          <w:lang w:val="ru-RU"/>
        </w:rPr>
      </w:pPr>
      <m:oMathPara>
        <m:oMath>
          <m:sSub>
            <m:sSubPr>
              <m:ctrlPr>
                <w:rPr>
                  <w:rFonts w:ascii="Cambria Math" w:hAnsi="Cambria Math" w:cs="Times New Roman"/>
                  <w:bCs/>
                  <w:i w:val="0"/>
                  <w:iCs/>
                  <w:color w:val="auto"/>
                  <w:sz w:val="28"/>
                  <w:szCs w:val="28"/>
                  <w:lang w:val="ru-RU"/>
                </w:rPr>
              </m:ctrlPr>
            </m:sSubPr>
            <m:e>
              <m:r>
                <m:rPr>
                  <m:sty m:val="p"/>
                </m:rPr>
                <w:rPr>
                  <w:rFonts w:hint="default" w:ascii="Cambria Math" w:hAnsi="Cambria Math" w:cs="Times New Roman"/>
                  <w:color w:val="auto"/>
                  <w:sz w:val="28"/>
                  <w:szCs w:val="28"/>
                  <w:lang w:val="ru-RU"/>
                </w:rPr>
                <m:t>К</m:t>
              </m:r>
              <m:ctrlPr>
                <w:rPr>
                  <w:rFonts w:ascii="Cambria Math" w:hAnsi="Cambria Math" w:cs="Times New Roman"/>
                  <w:bCs/>
                  <w:i w:val="0"/>
                  <w:iCs/>
                  <w:color w:val="auto"/>
                  <w:sz w:val="28"/>
                  <w:szCs w:val="28"/>
                  <w:lang w:val="ru-RU"/>
                </w:rPr>
              </m:ctrlPr>
            </m:e>
            <m:sub>
              <m:r>
                <m:rPr>
                  <m:sty m:val="p"/>
                </m:rPr>
                <w:rPr>
                  <w:rFonts w:hint="default" w:ascii="Cambria Math" w:hAnsi="Cambria Math" w:cs="Times New Roman"/>
                  <w:color w:val="auto"/>
                  <w:sz w:val="28"/>
                  <w:szCs w:val="28"/>
                  <w:lang w:val="ru-RU"/>
                </w:rPr>
                <m:t>л.и</m:t>
              </m:r>
              <m:ctrlPr>
                <w:rPr>
                  <w:rFonts w:ascii="Cambria Math" w:hAnsi="Cambria Math" w:cs="Times New Roman"/>
                  <w:bCs/>
                  <w:i w:val="0"/>
                  <w:iCs/>
                  <w:color w:val="auto"/>
                  <w:sz w:val="28"/>
                  <w:szCs w:val="28"/>
                  <w:lang w:val="ru-RU"/>
                </w:rPr>
              </m:ctrlPr>
            </m:sub>
          </m:sSub>
          <m:r>
            <m:rPr>
              <m:sty m:val="p"/>
            </m:rPr>
            <w:rPr>
              <w:rFonts w:hint="default" w:ascii="Cambria Math" w:hAnsi="Cambria Math" w:cs="Times New Roman"/>
              <w:color w:val="auto"/>
              <w:sz w:val="28"/>
              <w:szCs w:val="28"/>
              <w:lang w:val="ru-RU"/>
            </w:rPr>
            <m:t xml:space="preserve"> =</m:t>
          </m:r>
          <m:f>
            <m:fPr>
              <m:ctrlPr>
                <w:rPr>
                  <w:rFonts w:hint="default" w:ascii="Cambria Math" w:hAnsi="Cambria Math" w:cs="Times New Roman"/>
                  <w:bCs/>
                  <w:i w:val="0"/>
                  <w:iCs/>
                  <w:color w:val="auto"/>
                  <w:sz w:val="28"/>
                  <w:szCs w:val="28"/>
                  <w:lang w:val="ru-RU"/>
                </w:rPr>
              </m:ctrlPr>
            </m:fPr>
            <m:num>
              <m:sSub>
                <m:sSubPr>
                  <m:ctrlPr>
                    <w:rPr>
                      <w:rFonts w:hint="default" w:ascii="Cambria Math" w:hAnsi="Cambria Math" w:cs="Times New Roman"/>
                      <w:bCs/>
                      <w:i w:val="0"/>
                      <w:iCs/>
                      <w:color w:val="auto"/>
                      <w:sz w:val="28"/>
                      <w:szCs w:val="28"/>
                      <w:lang w:val="ru-RU"/>
                    </w:rPr>
                  </m:ctrlPr>
                </m:sSubPr>
                <m:e>
                  <m:r>
                    <m:rPr>
                      <m:sty m:val="p"/>
                    </m:rPr>
                    <w:rPr>
                      <w:rFonts w:hint="default" w:ascii="Cambria Math" w:hAnsi="Cambria Math" w:cs="Times New Roman"/>
                      <w:color w:val="auto"/>
                      <w:sz w:val="28"/>
                      <w:szCs w:val="28"/>
                      <w:lang w:val="en-US"/>
                    </w:rPr>
                    <m:t>N</m:t>
                  </m:r>
                  <m:ctrlPr>
                    <w:rPr>
                      <w:rFonts w:hint="default" w:ascii="Cambria Math" w:hAnsi="Cambria Math" w:cs="Times New Roman"/>
                      <w:bCs/>
                      <w:i w:val="0"/>
                      <w:iCs/>
                      <w:color w:val="auto"/>
                      <w:sz w:val="28"/>
                      <w:szCs w:val="28"/>
                      <w:lang w:val="ru-RU"/>
                    </w:rPr>
                  </m:ctrlPr>
                </m:e>
                <m:sub>
                  <m:r>
                    <m:rPr>
                      <m:sty m:val="p"/>
                    </m:rPr>
                    <w:rPr>
                      <w:rFonts w:hint="default" w:ascii="Cambria Math" w:hAnsi="Cambria Math" w:cs="Times New Roman"/>
                      <w:color w:val="auto"/>
                      <w:sz w:val="28"/>
                      <w:szCs w:val="28"/>
                      <w:lang w:val="ru-RU"/>
                    </w:rPr>
                    <m:t>л.и</m:t>
                  </m:r>
                  <m:ctrlPr>
                    <w:rPr>
                      <w:rFonts w:hint="default" w:ascii="Cambria Math" w:hAnsi="Cambria Math" w:cs="Times New Roman"/>
                      <w:bCs/>
                      <w:i w:val="0"/>
                      <w:iCs/>
                      <w:color w:val="auto"/>
                      <w:sz w:val="28"/>
                      <w:szCs w:val="28"/>
                      <w:lang w:val="ru-RU"/>
                    </w:rPr>
                  </m:ctrlPr>
                </m:sub>
              </m:sSub>
              <m:ctrlPr>
                <w:rPr>
                  <w:rFonts w:hint="default" w:ascii="Cambria Math" w:hAnsi="Cambria Math" w:cs="Times New Roman"/>
                  <w:bCs/>
                  <w:i w:val="0"/>
                  <w:iCs/>
                  <w:color w:val="auto"/>
                  <w:sz w:val="28"/>
                  <w:szCs w:val="28"/>
                  <w:lang w:val="ru-RU"/>
                </w:rPr>
              </m:ctrlPr>
            </m:num>
            <m:den>
              <m:r>
                <m:rPr>
                  <m:sty m:val="p"/>
                </m:rPr>
                <w:rPr>
                  <w:rFonts w:hint="default" w:ascii="Cambria Math" w:hAnsi="Cambria Math" w:cs="Times New Roman"/>
                  <w:color w:val="auto"/>
                  <w:sz w:val="28"/>
                  <w:szCs w:val="28"/>
                  <w:lang w:val="en-US"/>
                </w:rPr>
                <m:t>N</m:t>
              </m:r>
              <m:ctrlPr>
                <w:rPr>
                  <w:rFonts w:hint="default" w:ascii="Cambria Math" w:hAnsi="Cambria Math" w:cs="Times New Roman"/>
                  <w:bCs/>
                  <w:i w:val="0"/>
                  <w:iCs/>
                  <w:color w:val="auto"/>
                  <w:sz w:val="28"/>
                  <w:szCs w:val="28"/>
                  <w:lang w:val="ru-RU"/>
                </w:rPr>
              </m:ctrlPr>
            </m:den>
          </m:f>
          <m:r>
            <m:rPr>
              <m:sty m:val="p"/>
            </m:rPr>
            <w:rPr>
              <w:rFonts w:hint="default" w:ascii="Cambria Math" w:hAnsi="Cambria Math" w:cs="Times New Roman"/>
              <w:color w:val="auto"/>
              <w:sz w:val="28"/>
              <w:szCs w:val="28"/>
              <w:lang w:val="en-US"/>
            </w:rPr>
            <m:t xml:space="preserve"> ∗ 1000</m:t>
          </m:r>
          <m:r>
            <m:rPr>
              <m:sty m:val="p"/>
            </m:rPr>
            <w:rPr>
              <w:rFonts w:hint="default" w:ascii="Cambria Math" w:hAnsi="Cambria Math" w:cs="Times New Roman"/>
              <w:color w:val="auto"/>
              <w:sz w:val="28"/>
              <w:szCs w:val="28"/>
              <w:lang w:val="ru-RU"/>
            </w:rPr>
            <m:t xml:space="preserve"> </m:t>
          </m:r>
        </m:oMath>
      </m:oMathPara>
    </w:p>
    <w:p w14:paraId="45C10B6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m:rPr/>
        <w:rPr>
          <w:rFonts w:hint="default" w:hAnsi="Cambria Math" w:cs="Times New Roman"/>
          <w:b w:val="0"/>
          <w:i w:val="0"/>
          <w:color w:val="auto"/>
          <w:sz w:val="28"/>
          <w:szCs w:val="28"/>
          <w:lang w:val="ru-RU"/>
        </w:rPr>
      </w:pPr>
      <w:bookmarkStart w:id="10" w:name="_GoBack"/>
      <w:bookmarkEnd w:id="10"/>
    </w:p>
    <w:p w14:paraId="27C006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cs="Times New Roman"/>
          <w:b w:val="0"/>
          <w:bCs/>
          <w:color w:val="auto"/>
          <w:sz w:val="28"/>
          <w:szCs w:val="28"/>
          <w:lang w:val="ru-RU"/>
        </w:rPr>
      </w:pPr>
      <w:r>
        <w:rPr>
          <w:rFonts w:hint="default" w:ascii="Times New Roman" w:hAnsi="Times New Roman" w:cs="Times New Roman"/>
          <w:b w:val="0"/>
          <w:bCs/>
          <w:color w:val="auto"/>
          <w:sz w:val="28"/>
          <w:szCs w:val="28"/>
          <w:lang w:val="ru-RU"/>
        </w:rPr>
        <w:t>Где, К</w:t>
      </w:r>
      <w:r>
        <w:rPr>
          <w:rFonts w:hint="default" w:ascii="Times New Roman" w:hAnsi="Times New Roman" w:cs="Times New Roman"/>
          <w:b w:val="0"/>
          <w:bCs/>
          <w:color w:val="auto"/>
          <w:sz w:val="28"/>
          <w:szCs w:val="28"/>
          <w:vertAlign w:val="subscript"/>
          <w:lang w:val="ru-RU"/>
        </w:rPr>
        <w:t>ч</w:t>
      </w:r>
      <w:r>
        <w:rPr>
          <w:rFonts w:hint="default" w:ascii="Times New Roman" w:hAnsi="Times New Roman" w:cs="Times New Roman"/>
          <w:b w:val="0"/>
          <w:bCs/>
          <w:color w:val="auto"/>
          <w:sz w:val="28"/>
          <w:szCs w:val="28"/>
          <w:lang w:val="ru-RU"/>
        </w:rPr>
        <w:t xml:space="preserve"> - коэффициент частоты травматизма, К</w:t>
      </w:r>
      <w:r>
        <w:rPr>
          <w:rFonts w:hint="default" w:ascii="Times New Roman" w:hAnsi="Times New Roman" w:cs="Times New Roman"/>
          <w:b w:val="0"/>
          <w:bCs/>
          <w:color w:val="auto"/>
          <w:sz w:val="28"/>
          <w:szCs w:val="28"/>
          <w:vertAlign w:val="subscript"/>
          <w:lang w:val="ru-RU"/>
        </w:rPr>
        <w:t>л.и</w:t>
      </w:r>
      <w:r>
        <w:rPr>
          <w:rFonts w:hint="default" w:ascii="Times New Roman" w:hAnsi="Times New Roman" w:cs="Times New Roman"/>
          <w:b w:val="0"/>
          <w:bCs/>
          <w:color w:val="auto"/>
          <w:sz w:val="28"/>
          <w:szCs w:val="28"/>
          <w:lang w:val="ru-RU"/>
        </w:rPr>
        <w:t xml:space="preserve"> - коэффициент частоты несчастных случаев с летальным исходом, </w:t>
      </w:r>
      <w:r>
        <w:rPr>
          <w:rFonts w:hint="default" w:ascii="Times New Roman" w:hAnsi="Times New Roman" w:cs="Times New Roman"/>
          <w:b w:val="0"/>
          <w:bCs/>
          <w:color w:val="auto"/>
          <w:sz w:val="28"/>
          <w:szCs w:val="28"/>
          <w:lang w:val="en-US"/>
        </w:rPr>
        <w:t>N</w:t>
      </w:r>
      <w:r>
        <w:rPr>
          <w:rFonts w:hint="default" w:ascii="Times New Roman" w:hAnsi="Times New Roman" w:cs="Times New Roman"/>
          <w:b w:val="0"/>
          <w:bCs/>
          <w:color w:val="auto"/>
          <w:sz w:val="28"/>
          <w:szCs w:val="28"/>
          <w:lang w:val="ru-RU"/>
        </w:rPr>
        <w:t xml:space="preserve"> - общее число работников, </w:t>
      </w:r>
      <w:r>
        <w:rPr>
          <w:rFonts w:hint="default" w:ascii="Times New Roman" w:hAnsi="Times New Roman" w:cs="Times New Roman"/>
          <w:b w:val="0"/>
          <w:bCs/>
          <w:color w:val="auto"/>
          <w:sz w:val="28"/>
          <w:szCs w:val="28"/>
          <w:lang w:val="en-US"/>
        </w:rPr>
        <w:t>N</w:t>
      </w:r>
      <w:r>
        <w:rPr>
          <w:rFonts w:hint="default" w:cs="Times New Roman"/>
          <w:b w:val="0"/>
          <w:bCs/>
          <w:color w:val="auto"/>
          <w:sz w:val="28"/>
          <w:szCs w:val="28"/>
          <w:vertAlign w:val="subscript"/>
          <w:lang w:val="ru-RU"/>
        </w:rPr>
        <w:t>тр</w:t>
      </w:r>
      <w:r>
        <w:rPr>
          <w:rFonts w:hint="default" w:cs="Times New Roman"/>
          <w:b w:val="0"/>
          <w:bCs/>
          <w:color w:val="auto"/>
          <w:sz w:val="28"/>
          <w:szCs w:val="28"/>
          <w:lang w:val="ru-RU"/>
        </w:rPr>
        <w:t xml:space="preserve"> - количество случаев травмирования, </w:t>
      </w:r>
      <w:r>
        <w:rPr>
          <w:rFonts w:hint="default" w:ascii="Times New Roman" w:hAnsi="Times New Roman" w:cs="Times New Roman"/>
          <w:b w:val="0"/>
          <w:bCs/>
          <w:color w:val="auto"/>
          <w:sz w:val="28"/>
          <w:szCs w:val="28"/>
          <w:lang w:val="en-US"/>
        </w:rPr>
        <w:t>N</w:t>
      </w:r>
      <w:r>
        <w:rPr>
          <w:rFonts w:hint="default" w:cs="Times New Roman"/>
          <w:b w:val="0"/>
          <w:bCs/>
          <w:color w:val="auto"/>
          <w:sz w:val="28"/>
          <w:szCs w:val="28"/>
          <w:vertAlign w:val="subscript"/>
          <w:lang w:val="ru-RU"/>
        </w:rPr>
        <w:t>л.и</w:t>
      </w:r>
      <w:r>
        <w:rPr>
          <w:rFonts w:hint="default" w:cs="Times New Roman"/>
          <w:b w:val="0"/>
          <w:bCs/>
          <w:color w:val="auto"/>
          <w:sz w:val="28"/>
          <w:szCs w:val="28"/>
          <w:lang w:val="ru-RU"/>
        </w:rPr>
        <w:t xml:space="preserve"> - число смертельных несчастных случаев.</w:t>
      </w:r>
    </w:p>
    <w:p w14:paraId="2CD33B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cs="Times New Roman"/>
          <w:b w:val="0"/>
          <w:bCs/>
          <w:color w:val="auto"/>
          <w:sz w:val="28"/>
          <w:szCs w:val="28"/>
          <w:lang w:val="ru-RU"/>
        </w:rPr>
      </w:pPr>
      <w:r>
        <w:rPr>
          <w:rFonts w:hint="default" w:cs="Times New Roman"/>
          <w:b w:val="0"/>
          <w:bCs/>
          <w:color w:val="auto"/>
          <w:sz w:val="28"/>
          <w:szCs w:val="28"/>
          <w:lang w:val="ru-RU"/>
        </w:rPr>
        <w:t>Рассчитанные коэффициенты частоты по годам представлены в таблице 3:</w:t>
      </w:r>
    </w:p>
    <w:p w14:paraId="1CEE82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cs="Times New Roman"/>
          <w:b w:val="0"/>
          <w:bCs/>
          <w:color w:val="auto"/>
          <w:sz w:val="28"/>
          <w:szCs w:val="28"/>
          <w:lang w:val="ru-RU"/>
        </w:rPr>
      </w:pPr>
    </w:p>
    <w:p w14:paraId="7CD2B3D0">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right"/>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Таблица 3</w:t>
      </w:r>
    </w:p>
    <w:p w14:paraId="3BE14E9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lang w:val="ru-RU"/>
        </w:rPr>
      </w:pPr>
      <w:r>
        <w:rPr>
          <w:rFonts w:hint="default" w:cs="Times New Roman"/>
          <w:b w:val="0"/>
          <w:bCs/>
          <w:color w:val="auto"/>
          <w:sz w:val="28"/>
          <w:szCs w:val="28"/>
          <w:lang w:val="ru-RU"/>
        </w:rPr>
        <w:t>Коэффициенты частоты травматизма</w:t>
      </w:r>
      <w:r>
        <w:rPr>
          <w:rFonts w:hint="default" w:ascii="Times New Roman" w:hAnsi="Times New Roman" w:cs="Times New Roman"/>
          <w:b w:val="0"/>
          <w:bCs/>
          <w:color w:val="auto"/>
          <w:sz w:val="28"/>
          <w:szCs w:val="28"/>
          <w:lang w:val="ru-RU"/>
        </w:rPr>
        <w:t xml:space="preserve"> за 2014 - 2020 года</w:t>
      </w:r>
    </w:p>
    <w:tbl>
      <w:tblPr>
        <w:tblStyle w:val="35"/>
        <w:tblW w:w="80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836"/>
        <w:gridCol w:w="2758"/>
      </w:tblGrid>
      <w:tr w14:paraId="5B75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233789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Год</w:t>
            </w:r>
          </w:p>
        </w:tc>
        <w:tc>
          <w:tcPr>
            <w:tcW w:w="2836" w:type="dxa"/>
            <w:noWrap w:val="0"/>
            <w:vAlign w:val="top"/>
          </w:tcPr>
          <w:p w14:paraId="367569D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subscript"/>
                <w:lang w:val="ru-RU"/>
              </w:rPr>
            </w:pPr>
            <w:r>
              <w:rPr>
                <w:rFonts w:hint="default" w:ascii="Times New Roman" w:hAnsi="Times New Roman" w:cs="Times New Roman"/>
                <w:bCs/>
                <w:color w:val="auto"/>
                <w:sz w:val="28"/>
                <w:szCs w:val="28"/>
                <w:vertAlign w:val="baseline"/>
                <w:lang w:val="ru-RU"/>
              </w:rPr>
              <w:t>К</w:t>
            </w:r>
            <w:r>
              <w:rPr>
                <w:rFonts w:hint="default" w:cs="Times New Roman"/>
                <w:bCs/>
                <w:color w:val="auto"/>
                <w:sz w:val="28"/>
                <w:szCs w:val="28"/>
                <w:vertAlign w:val="subscript"/>
                <w:lang w:val="ru-RU"/>
              </w:rPr>
              <w:t>ч</w:t>
            </w:r>
          </w:p>
        </w:tc>
        <w:tc>
          <w:tcPr>
            <w:tcW w:w="2758" w:type="dxa"/>
            <w:noWrap w:val="0"/>
            <w:vAlign w:val="top"/>
          </w:tcPr>
          <w:p w14:paraId="6FC14D3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subscript"/>
                <w:lang w:val="ru-RU"/>
              </w:rPr>
            </w:pPr>
            <w:r>
              <w:rPr>
                <w:rFonts w:hint="default" w:ascii="Times New Roman" w:hAnsi="Times New Roman" w:cs="Times New Roman"/>
                <w:bCs/>
                <w:color w:val="auto"/>
                <w:sz w:val="28"/>
                <w:szCs w:val="28"/>
                <w:vertAlign w:val="baseline"/>
                <w:lang w:val="ru-RU"/>
              </w:rPr>
              <w:t>К</w:t>
            </w:r>
            <w:r>
              <w:rPr>
                <w:rFonts w:hint="default" w:cs="Times New Roman"/>
                <w:bCs/>
                <w:color w:val="auto"/>
                <w:sz w:val="28"/>
                <w:szCs w:val="28"/>
                <w:vertAlign w:val="subscript"/>
                <w:lang w:val="ru-RU"/>
              </w:rPr>
              <w:t>л.и</w:t>
            </w:r>
          </w:p>
        </w:tc>
      </w:tr>
      <w:tr w14:paraId="726F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31B9C9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2014</w:t>
            </w:r>
          </w:p>
        </w:tc>
        <w:tc>
          <w:tcPr>
            <w:tcW w:w="2836" w:type="dxa"/>
            <w:noWrap w:val="0"/>
            <w:vAlign w:val="top"/>
          </w:tcPr>
          <w:p w14:paraId="2382CAA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cs="Times New Roman"/>
                <w:b w:val="0"/>
                <w:bCs/>
                <w:color w:val="auto"/>
                <w:sz w:val="28"/>
                <w:szCs w:val="28"/>
                <w:vertAlign w:val="baseline"/>
                <w:lang w:val="ru-RU"/>
              </w:rPr>
              <w:t>1,205</w:t>
            </w:r>
          </w:p>
        </w:tc>
        <w:tc>
          <w:tcPr>
            <w:tcW w:w="2758" w:type="dxa"/>
            <w:noWrap w:val="0"/>
            <w:vAlign w:val="top"/>
          </w:tcPr>
          <w:p w14:paraId="4638306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0,047</w:t>
            </w:r>
          </w:p>
        </w:tc>
      </w:tr>
      <w:tr w14:paraId="2658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1782B3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2015</w:t>
            </w:r>
          </w:p>
        </w:tc>
        <w:tc>
          <w:tcPr>
            <w:tcW w:w="2836" w:type="dxa"/>
            <w:noWrap w:val="0"/>
            <w:vAlign w:val="top"/>
          </w:tcPr>
          <w:p w14:paraId="19FDCC3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1</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152</w:t>
            </w:r>
          </w:p>
        </w:tc>
        <w:tc>
          <w:tcPr>
            <w:tcW w:w="2758" w:type="dxa"/>
            <w:noWrap w:val="0"/>
            <w:vAlign w:val="top"/>
          </w:tcPr>
          <w:p w14:paraId="36F4172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0,047</w:t>
            </w:r>
          </w:p>
        </w:tc>
      </w:tr>
      <w:tr w14:paraId="1CC1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2018A6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2016</w:t>
            </w:r>
          </w:p>
        </w:tc>
        <w:tc>
          <w:tcPr>
            <w:tcW w:w="2836" w:type="dxa"/>
            <w:noWrap w:val="0"/>
            <w:vAlign w:val="top"/>
          </w:tcPr>
          <w:p w14:paraId="2FFB0C4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1</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146</w:t>
            </w:r>
          </w:p>
        </w:tc>
        <w:tc>
          <w:tcPr>
            <w:tcW w:w="2758" w:type="dxa"/>
            <w:noWrap w:val="0"/>
            <w:vAlign w:val="top"/>
          </w:tcPr>
          <w:p w14:paraId="4ABD8FC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0,067</w:t>
            </w:r>
          </w:p>
        </w:tc>
      </w:tr>
      <w:tr w14:paraId="7060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4B13EB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2017</w:t>
            </w:r>
          </w:p>
        </w:tc>
        <w:tc>
          <w:tcPr>
            <w:tcW w:w="2836" w:type="dxa"/>
            <w:noWrap w:val="0"/>
            <w:vAlign w:val="top"/>
          </w:tcPr>
          <w:p w14:paraId="64396BC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966</w:t>
            </w:r>
          </w:p>
        </w:tc>
        <w:tc>
          <w:tcPr>
            <w:tcW w:w="2758" w:type="dxa"/>
            <w:noWrap w:val="0"/>
            <w:vAlign w:val="top"/>
          </w:tcPr>
          <w:p w14:paraId="035CF2C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0,091</w:t>
            </w:r>
          </w:p>
        </w:tc>
      </w:tr>
      <w:tr w14:paraId="53DB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1B745D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2018</w:t>
            </w:r>
          </w:p>
        </w:tc>
        <w:tc>
          <w:tcPr>
            <w:tcW w:w="2836" w:type="dxa"/>
            <w:noWrap w:val="0"/>
            <w:vAlign w:val="top"/>
          </w:tcPr>
          <w:p w14:paraId="13A0898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1</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012</w:t>
            </w:r>
          </w:p>
        </w:tc>
        <w:tc>
          <w:tcPr>
            <w:tcW w:w="2758" w:type="dxa"/>
            <w:noWrap w:val="0"/>
            <w:vAlign w:val="top"/>
          </w:tcPr>
          <w:p w14:paraId="5FD60AF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0,064</w:t>
            </w:r>
          </w:p>
        </w:tc>
      </w:tr>
      <w:tr w14:paraId="102A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559382B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2019</w:t>
            </w:r>
          </w:p>
        </w:tc>
        <w:tc>
          <w:tcPr>
            <w:tcW w:w="2836" w:type="dxa"/>
            <w:noWrap w:val="0"/>
            <w:vAlign w:val="top"/>
          </w:tcPr>
          <w:p w14:paraId="32C3154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1</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030</w:t>
            </w:r>
          </w:p>
        </w:tc>
        <w:tc>
          <w:tcPr>
            <w:tcW w:w="2758" w:type="dxa"/>
            <w:noWrap w:val="0"/>
            <w:vAlign w:val="top"/>
          </w:tcPr>
          <w:p w14:paraId="444D4FB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0,039</w:t>
            </w:r>
          </w:p>
        </w:tc>
      </w:tr>
      <w:tr w14:paraId="5B07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noWrap w:val="0"/>
            <w:vAlign w:val="top"/>
          </w:tcPr>
          <w:p w14:paraId="2A1481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Cs/>
                <w:color w:val="auto"/>
                <w:sz w:val="28"/>
                <w:szCs w:val="28"/>
                <w:vertAlign w:val="baseline"/>
                <w:lang w:val="ru-RU" w:eastAsia="ru-RU" w:bidi="ar-SA"/>
              </w:rPr>
            </w:pPr>
            <w:r>
              <w:rPr>
                <w:rFonts w:hint="default" w:ascii="Times New Roman" w:hAnsi="Times New Roman" w:cs="Times New Roman"/>
                <w:bCs/>
                <w:color w:val="auto"/>
                <w:sz w:val="28"/>
                <w:szCs w:val="28"/>
                <w:vertAlign w:val="baseline"/>
                <w:lang w:val="ru-RU"/>
              </w:rPr>
              <w:t>2020</w:t>
            </w:r>
          </w:p>
        </w:tc>
        <w:tc>
          <w:tcPr>
            <w:tcW w:w="2836" w:type="dxa"/>
            <w:noWrap w:val="0"/>
            <w:vAlign w:val="top"/>
          </w:tcPr>
          <w:p w14:paraId="0800BF7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1</w:t>
            </w:r>
            <w:r>
              <w:rPr>
                <w:rFonts w:hint="default" w:cs="Times New Roman"/>
                <w:b w:val="0"/>
                <w:bCs/>
                <w:color w:val="auto"/>
                <w:sz w:val="28"/>
                <w:szCs w:val="28"/>
                <w:vertAlign w:val="baseline"/>
                <w:lang w:val="ru-RU"/>
              </w:rPr>
              <w:t>,</w:t>
            </w:r>
            <w:r>
              <w:rPr>
                <w:rFonts w:hint="default" w:ascii="Times New Roman" w:hAnsi="Times New Roman" w:cs="Times New Roman"/>
                <w:b w:val="0"/>
                <w:bCs/>
                <w:color w:val="auto"/>
                <w:sz w:val="28"/>
                <w:szCs w:val="28"/>
                <w:vertAlign w:val="baseline"/>
                <w:lang w:val="ru-RU"/>
              </w:rPr>
              <w:t>688</w:t>
            </w:r>
          </w:p>
        </w:tc>
        <w:tc>
          <w:tcPr>
            <w:tcW w:w="2758" w:type="dxa"/>
            <w:noWrap w:val="0"/>
            <w:vAlign w:val="top"/>
          </w:tcPr>
          <w:p w14:paraId="5AD3BC7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color w:val="auto"/>
                <w:sz w:val="28"/>
                <w:szCs w:val="28"/>
                <w:vertAlign w:val="baseline"/>
                <w:lang w:val="ru-RU"/>
              </w:rPr>
            </w:pPr>
            <w:r>
              <w:rPr>
                <w:rFonts w:hint="default" w:ascii="Times New Roman" w:hAnsi="Times New Roman" w:cs="Times New Roman"/>
                <w:b w:val="0"/>
                <w:bCs/>
                <w:color w:val="auto"/>
                <w:sz w:val="28"/>
                <w:szCs w:val="28"/>
                <w:vertAlign w:val="baseline"/>
                <w:lang w:val="ru-RU"/>
              </w:rPr>
              <w:t>0,039</w:t>
            </w:r>
          </w:p>
        </w:tc>
      </w:tr>
    </w:tbl>
    <w:p w14:paraId="3AAC22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cs="Times New Roman"/>
          <w:b w:val="0"/>
          <w:bCs/>
          <w:color w:val="auto"/>
          <w:sz w:val="28"/>
          <w:szCs w:val="28"/>
          <w:lang w:val="ru-RU"/>
        </w:rPr>
      </w:pPr>
    </w:p>
    <w:p w14:paraId="2A8C639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Как видно по таблице 3, вероятность получить травму составляет 0,0009 - 0,0016, что является неприемлемым риском. Вероятность смерти составляет 0,00003 - 0,00009 что является условно допустимым риском.</w:t>
      </w:r>
    </w:p>
    <w:p w14:paraId="64BA011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p>
    <w:p w14:paraId="4CE398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 xml:space="preserve">Исходя из данных в таблице 1 и в таблице 2, можно рассчитать примерное число пострадавших от каждой причины в год. Для </w:t>
      </w:r>
      <w:r>
        <w:rPr>
          <w:rFonts w:hint="default" w:cs="Times New Roman"/>
          <w:b w:val="0"/>
          <w:bCs/>
          <w:color w:val="auto"/>
          <w:sz w:val="28"/>
          <w:szCs w:val="28"/>
          <w:lang w:val="ru-RU"/>
        </w:rPr>
        <w:t>расчёта</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средние значения по всем годам</w:t>
      </w:r>
      <w:r>
        <w:rPr>
          <w:rFonts w:hint="default" w:ascii="Times New Roman" w:hAnsi="Times New Roman" w:cs="Times New Roman"/>
          <w:b w:val="0"/>
          <w:bCs/>
          <w:color w:val="auto"/>
          <w:sz w:val="28"/>
          <w:szCs w:val="28"/>
          <w:lang w:val="ru-RU"/>
        </w:rPr>
        <w:t>:</w:t>
      </w:r>
    </w:p>
    <w:p w14:paraId="041C4BFC">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 xml:space="preserve">Нарушение правил выполнения работ - </w:t>
      </w:r>
      <w:r>
        <w:rPr>
          <w:rFonts w:hint="default" w:cs="Times New Roman"/>
          <w:b w:val="0"/>
          <w:bCs/>
          <w:color w:val="auto"/>
          <w:sz w:val="28"/>
          <w:szCs w:val="28"/>
          <w:lang w:val="ru-RU"/>
        </w:rPr>
        <w:t xml:space="preserve">(459 + 441 + 444 + 307 + 332 +340 + </w:t>
      </w:r>
      <w:r>
        <w:rPr>
          <w:rFonts w:hint="default" w:ascii="Times New Roman" w:hAnsi="Times New Roman" w:cs="Times New Roman"/>
          <w:b w:val="0"/>
          <w:bCs/>
          <w:color w:val="auto"/>
          <w:sz w:val="28"/>
          <w:szCs w:val="28"/>
          <w:lang w:val="ru-RU"/>
        </w:rPr>
        <w:t>694</w:t>
      </w:r>
      <w:r>
        <w:rPr>
          <w:rFonts w:hint="default" w:cs="Times New Roman"/>
          <w:b w:val="0"/>
          <w:bCs/>
          <w:color w:val="auto"/>
          <w:sz w:val="28"/>
          <w:szCs w:val="28"/>
          <w:lang w:val="ru-RU"/>
        </w:rPr>
        <w:t>)</w:t>
      </w:r>
      <w:r>
        <w:rPr>
          <w:rFonts w:hint="default" w:ascii="Times New Roman" w:hAnsi="Times New Roman" w:cs="Times New Roman"/>
          <w:b w:val="0"/>
          <w:bCs/>
          <w:color w:val="auto"/>
          <w:sz w:val="28"/>
          <w:szCs w:val="28"/>
          <w:lang w:val="ru-RU"/>
        </w:rPr>
        <w:t xml:space="preserve"> * 0,35 = </w:t>
      </w:r>
      <w:r>
        <w:rPr>
          <w:rFonts w:hint="default" w:cs="Times New Roman"/>
          <w:b w:val="0"/>
          <w:bCs/>
          <w:color w:val="auto"/>
          <w:sz w:val="28"/>
          <w:szCs w:val="28"/>
          <w:lang w:val="ru-RU"/>
        </w:rPr>
        <w:t>1056</w:t>
      </w:r>
      <w:r>
        <w:rPr>
          <w:rFonts w:hint="default" w:ascii="Times New Roman" w:hAnsi="Times New Roman" w:cs="Times New Roman"/>
          <w:b w:val="0"/>
          <w:bCs/>
          <w:color w:val="auto"/>
          <w:sz w:val="28"/>
          <w:szCs w:val="28"/>
          <w:lang w:val="ru-RU"/>
        </w:rPr>
        <w:t xml:space="preserve"> травм, </w:t>
      </w:r>
      <w:r>
        <w:rPr>
          <w:rFonts w:hint="default" w:cs="Times New Roman"/>
          <w:b w:val="0"/>
          <w:bCs/>
          <w:color w:val="auto"/>
          <w:sz w:val="28"/>
          <w:szCs w:val="28"/>
          <w:lang w:val="ru-RU"/>
        </w:rPr>
        <w:t>(18 + 18 + 26 + 29 + 21 +13 + 16)</w:t>
      </w:r>
      <w:r>
        <w:rPr>
          <w:rFonts w:hint="default" w:ascii="Times New Roman" w:hAnsi="Times New Roman" w:cs="Times New Roman"/>
          <w:b w:val="0"/>
          <w:bCs/>
          <w:color w:val="auto"/>
          <w:sz w:val="28"/>
          <w:szCs w:val="28"/>
          <w:lang w:val="ru-RU"/>
        </w:rPr>
        <w:t xml:space="preserve"> * 0,35 = </w:t>
      </w:r>
      <w:r>
        <w:rPr>
          <w:rFonts w:hint="default" w:cs="Times New Roman"/>
          <w:b w:val="0"/>
          <w:bCs/>
          <w:color w:val="auto"/>
          <w:sz w:val="28"/>
          <w:szCs w:val="28"/>
          <w:lang w:val="ru-RU"/>
        </w:rPr>
        <w:t>49</w:t>
      </w:r>
      <w:r>
        <w:rPr>
          <w:rFonts w:hint="default" w:ascii="Times New Roman" w:hAnsi="Times New Roman" w:cs="Times New Roman"/>
          <w:b w:val="0"/>
          <w:bCs/>
          <w:color w:val="auto"/>
          <w:sz w:val="28"/>
          <w:szCs w:val="28"/>
          <w:lang w:val="ru-RU"/>
        </w:rPr>
        <w:t xml:space="preserve"> смертей</w:t>
      </w:r>
      <w:r>
        <w:rPr>
          <w:rFonts w:hint="default" w:cs="Times New Roman"/>
          <w:b w:val="0"/>
          <w:bCs/>
          <w:color w:val="auto"/>
          <w:sz w:val="28"/>
          <w:szCs w:val="28"/>
          <w:lang w:val="ru-RU"/>
        </w:rPr>
        <w:t>. Вероятность травмы составит 1056</w:t>
      </w:r>
      <w:r>
        <w:rPr>
          <w:rFonts w:hint="default" w:cs="Times New Roman"/>
          <w:b w:val="0"/>
          <w:bCs/>
          <w:color w:val="auto"/>
          <w:sz w:val="28"/>
          <w:szCs w:val="28"/>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4,1</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-4</w:t>
      </w:r>
      <w:r>
        <w:rPr>
          <w:rFonts w:hint="default" w:eastAsia="SimSun" w:cs="Times New Roman"/>
          <w:color w:val="auto"/>
          <w:sz w:val="28"/>
          <w:szCs w:val="28"/>
          <w:vertAlign w:val="baseline"/>
          <w:lang w:val="en-US"/>
        </w:rPr>
        <w:t xml:space="preserve">, </w:t>
      </w:r>
      <w:r>
        <w:rPr>
          <w:rFonts w:hint="default" w:eastAsia="SimSun" w:cs="Times New Roman"/>
          <w:color w:val="auto"/>
          <w:sz w:val="28"/>
          <w:szCs w:val="28"/>
          <w:vertAlign w:val="baseline"/>
          <w:lang w:val="ru-RU"/>
        </w:rPr>
        <w:t>вероятность смерти составит 49</w:t>
      </w:r>
      <w:r>
        <w:rPr>
          <w:rFonts w:hint="default" w:eastAsia="SimSun" w:cs="Times New Roman"/>
          <w:color w:val="auto"/>
          <w:sz w:val="28"/>
          <w:szCs w:val="28"/>
          <w:vertAlign w:val="baseline"/>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1,</w:t>
      </w:r>
      <w:r>
        <w:rPr>
          <w:rFonts w:hint="default" w:eastAsia="SimSun" w:cs="Times New Roman"/>
          <w:color w:val="auto"/>
          <w:sz w:val="28"/>
          <w:szCs w:val="28"/>
          <w:lang w:val="ru-RU"/>
        </w:rPr>
        <w:t>9</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-5</w:t>
      </w:r>
      <w:r>
        <w:rPr>
          <w:rFonts w:hint="default" w:eastAsia="SimSun" w:cs="Times New Roman"/>
          <w:color w:val="auto"/>
          <w:sz w:val="28"/>
          <w:szCs w:val="28"/>
          <w:vertAlign w:val="baseline"/>
          <w:lang w:val="ru-RU"/>
        </w:rPr>
        <w:t>;</w:t>
      </w:r>
    </w:p>
    <w:p w14:paraId="39C71B6B">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 xml:space="preserve">Нарушение </w:t>
      </w:r>
      <w:r>
        <w:rPr>
          <w:rFonts w:hint="default" w:cs="Times New Roman"/>
          <w:b w:val="0"/>
          <w:bCs/>
          <w:color w:val="auto"/>
          <w:sz w:val="28"/>
          <w:szCs w:val="28"/>
          <w:lang w:val="ru-RU"/>
        </w:rPr>
        <w:t>технологического процесса</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 xml:space="preserve">(459 + 441 + 444 + 307 + 332 +340 + </w:t>
      </w:r>
      <w:r>
        <w:rPr>
          <w:rFonts w:hint="default" w:ascii="Times New Roman" w:hAnsi="Times New Roman" w:cs="Times New Roman"/>
          <w:b w:val="0"/>
          <w:bCs/>
          <w:color w:val="auto"/>
          <w:sz w:val="28"/>
          <w:szCs w:val="28"/>
          <w:lang w:val="ru-RU"/>
        </w:rPr>
        <w:t>694</w:t>
      </w:r>
      <w:r>
        <w:rPr>
          <w:rFonts w:hint="default" w:cs="Times New Roman"/>
          <w:b w:val="0"/>
          <w:bCs/>
          <w:color w:val="auto"/>
          <w:sz w:val="28"/>
          <w:szCs w:val="28"/>
          <w:lang w:val="ru-RU"/>
        </w:rPr>
        <w:t>)</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16</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483</w:t>
      </w:r>
      <w:r>
        <w:rPr>
          <w:rFonts w:hint="default" w:ascii="Times New Roman" w:hAnsi="Times New Roman" w:cs="Times New Roman"/>
          <w:b w:val="0"/>
          <w:bCs/>
          <w:color w:val="auto"/>
          <w:sz w:val="28"/>
          <w:szCs w:val="28"/>
          <w:lang w:val="ru-RU"/>
        </w:rPr>
        <w:t xml:space="preserve"> травм</w:t>
      </w:r>
      <w:r>
        <w:rPr>
          <w:rFonts w:hint="default" w:cs="Times New Roman"/>
          <w:b w:val="0"/>
          <w:bCs/>
          <w:color w:val="auto"/>
          <w:sz w:val="28"/>
          <w:szCs w:val="28"/>
          <w:lang w:val="ru-RU"/>
        </w:rPr>
        <w:t>ы</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(18 + 18 + 26 + 29 + 21 +13 + 16)</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16</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23</w:t>
      </w:r>
      <w:r>
        <w:rPr>
          <w:rFonts w:hint="default" w:ascii="Times New Roman" w:hAnsi="Times New Roman" w:cs="Times New Roman"/>
          <w:b w:val="0"/>
          <w:bCs/>
          <w:color w:val="auto"/>
          <w:sz w:val="28"/>
          <w:szCs w:val="28"/>
          <w:lang w:val="ru-RU"/>
        </w:rPr>
        <w:t xml:space="preserve"> смерт</w:t>
      </w:r>
      <w:r>
        <w:rPr>
          <w:rFonts w:hint="default" w:cs="Times New Roman"/>
          <w:b w:val="0"/>
          <w:bCs/>
          <w:color w:val="auto"/>
          <w:sz w:val="28"/>
          <w:szCs w:val="28"/>
          <w:lang w:val="ru-RU"/>
        </w:rPr>
        <w:t>и. Вероятность травмы составит 483</w:t>
      </w:r>
      <w:r>
        <w:rPr>
          <w:rFonts w:hint="default" w:cs="Times New Roman"/>
          <w:b w:val="0"/>
          <w:bCs/>
          <w:color w:val="auto"/>
          <w:sz w:val="28"/>
          <w:szCs w:val="28"/>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1,9</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-4</w:t>
      </w:r>
      <w:r>
        <w:rPr>
          <w:rFonts w:hint="default" w:eastAsia="SimSun" w:cs="Times New Roman"/>
          <w:color w:val="auto"/>
          <w:sz w:val="28"/>
          <w:szCs w:val="28"/>
          <w:vertAlign w:val="baseline"/>
          <w:lang w:val="en-US"/>
        </w:rPr>
        <w:t xml:space="preserve">, </w:t>
      </w:r>
      <w:r>
        <w:rPr>
          <w:rFonts w:hint="default" w:eastAsia="SimSun" w:cs="Times New Roman"/>
          <w:color w:val="auto"/>
          <w:sz w:val="28"/>
          <w:szCs w:val="28"/>
          <w:vertAlign w:val="baseline"/>
          <w:lang w:val="ru-RU"/>
        </w:rPr>
        <w:t>вероятность смерти составит 23</w:t>
      </w:r>
      <w:r>
        <w:rPr>
          <w:rFonts w:hint="default" w:eastAsia="SimSun" w:cs="Times New Roman"/>
          <w:color w:val="auto"/>
          <w:sz w:val="28"/>
          <w:szCs w:val="28"/>
          <w:vertAlign w:val="baseline"/>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9,1</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w:t>
      </w:r>
      <w:r>
        <w:rPr>
          <w:rFonts w:hint="default" w:eastAsia="SimSun" w:cs="Times New Roman"/>
          <w:color w:val="auto"/>
          <w:sz w:val="28"/>
          <w:szCs w:val="28"/>
          <w:vertAlign w:val="superscript"/>
          <w:lang w:val="ru-RU"/>
        </w:rPr>
        <w:t>6</w:t>
      </w:r>
      <w:r>
        <w:rPr>
          <w:rFonts w:hint="default" w:eastAsia="SimSun" w:cs="Times New Roman"/>
          <w:color w:val="auto"/>
          <w:sz w:val="28"/>
          <w:szCs w:val="28"/>
          <w:vertAlign w:val="baseline"/>
          <w:lang w:val="ru-RU"/>
        </w:rPr>
        <w:t>;</w:t>
      </w:r>
    </w:p>
    <w:p w14:paraId="551586DC">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cs="Times New Roman"/>
          <w:b w:val="0"/>
          <w:bCs/>
          <w:color w:val="auto"/>
          <w:sz w:val="28"/>
          <w:szCs w:val="28"/>
          <w:lang w:val="ru-RU"/>
        </w:rPr>
        <w:t>Травмы от падения работника</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 xml:space="preserve">(459 + 441 + 444 + 307 + 332 +340 + </w:t>
      </w:r>
      <w:r>
        <w:rPr>
          <w:rFonts w:hint="default" w:ascii="Times New Roman" w:hAnsi="Times New Roman" w:cs="Times New Roman"/>
          <w:b w:val="0"/>
          <w:bCs/>
          <w:color w:val="auto"/>
          <w:sz w:val="28"/>
          <w:szCs w:val="28"/>
          <w:lang w:val="ru-RU"/>
        </w:rPr>
        <w:t>694</w:t>
      </w:r>
      <w:r>
        <w:rPr>
          <w:rFonts w:hint="default" w:cs="Times New Roman"/>
          <w:b w:val="0"/>
          <w:bCs/>
          <w:color w:val="auto"/>
          <w:sz w:val="28"/>
          <w:szCs w:val="28"/>
          <w:lang w:val="ru-RU"/>
        </w:rPr>
        <w:t>)</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12</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362</w:t>
      </w:r>
      <w:r>
        <w:rPr>
          <w:rFonts w:hint="default" w:ascii="Times New Roman" w:hAnsi="Times New Roman" w:cs="Times New Roman"/>
          <w:b w:val="0"/>
          <w:bCs/>
          <w:color w:val="auto"/>
          <w:sz w:val="28"/>
          <w:szCs w:val="28"/>
          <w:lang w:val="ru-RU"/>
        </w:rPr>
        <w:t xml:space="preserve"> травм</w:t>
      </w:r>
      <w:r>
        <w:rPr>
          <w:rFonts w:hint="default" w:cs="Times New Roman"/>
          <w:b w:val="0"/>
          <w:bCs/>
          <w:color w:val="auto"/>
          <w:sz w:val="28"/>
          <w:szCs w:val="28"/>
          <w:lang w:val="ru-RU"/>
        </w:rPr>
        <w:t>ы</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(18 + 18 + 26 + 29 + 21 +13 + 16)</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12</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17</w:t>
      </w:r>
      <w:r>
        <w:rPr>
          <w:rFonts w:hint="default" w:ascii="Times New Roman" w:hAnsi="Times New Roman" w:cs="Times New Roman"/>
          <w:b w:val="0"/>
          <w:bCs/>
          <w:color w:val="auto"/>
          <w:sz w:val="28"/>
          <w:szCs w:val="28"/>
          <w:lang w:val="ru-RU"/>
        </w:rPr>
        <w:t xml:space="preserve"> смертей</w:t>
      </w:r>
      <w:r>
        <w:rPr>
          <w:rFonts w:hint="default" w:cs="Times New Roman"/>
          <w:b w:val="0"/>
          <w:bCs/>
          <w:color w:val="auto"/>
          <w:sz w:val="28"/>
          <w:szCs w:val="28"/>
          <w:lang w:val="ru-RU"/>
        </w:rPr>
        <w:t>. Вероятность травмы составит 362</w:t>
      </w:r>
      <w:r>
        <w:rPr>
          <w:rFonts w:hint="default" w:cs="Times New Roman"/>
          <w:b w:val="0"/>
          <w:bCs/>
          <w:color w:val="auto"/>
          <w:sz w:val="28"/>
          <w:szCs w:val="28"/>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1,4</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-4</w:t>
      </w:r>
      <w:r>
        <w:rPr>
          <w:rFonts w:hint="default" w:eastAsia="SimSun" w:cs="Times New Roman"/>
          <w:color w:val="auto"/>
          <w:sz w:val="28"/>
          <w:szCs w:val="28"/>
          <w:vertAlign w:val="baseline"/>
          <w:lang w:val="en-US"/>
        </w:rPr>
        <w:t xml:space="preserve">, </w:t>
      </w:r>
      <w:r>
        <w:rPr>
          <w:rFonts w:hint="default" w:eastAsia="SimSun" w:cs="Times New Roman"/>
          <w:color w:val="auto"/>
          <w:sz w:val="28"/>
          <w:szCs w:val="28"/>
          <w:vertAlign w:val="baseline"/>
          <w:lang w:val="ru-RU"/>
        </w:rPr>
        <w:t>вероятность смерти составит 17</w:t>
      </w:r>
      <w:r>
        <w:rPr>
          <w:rFonts w:hint="default" w:eastAsia="SimSun" w:cs="Times New Roman"/>
          <w:color w:val="auto"/>
          <w:sz w:val="28"/>
          <w:szCs w:val="28"/>
          <w:vertAlign w:val="baseline"/>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6,7</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w:t>
      </w:r>
      <w:r>
        <w:rPr>
          <w:rFonts w:hint="default" w:eastAsia="SimSun" w:cs="Times New Roman"/>
          <w:color w:val="auto"/>
          <w:sz w:val="28"/>
          <w:szCs w:val="28"/>
          <w:vertAlign w:val="superscript"/>
          <w:lang w:val="ru-RU"/>
        </w:rPr>
        <w:t>6</w:t>
      </w:r>
      <w:r>
        <w:rPr>
          <w:rFonts w:hint="default" w:eastAsia="SimSun" w:cs="Times New Roman"/>
          <w:color w:val="auto"/>
          <w:sz w:val="28"/>
          <w:szCs w:val="28"/>
          <w:vertAlign w:val="baseline"/>
          <w:lang w:val="ru-RU"/>
        </w:rPr>
        <w:t>;</w:t>
      </w:r>
    </w:p>
    <w:p w14:paraId="4AF6715C">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cs="Times New Roman"/>
          <w:b w:val="0"/>
          <w:bCs/>
          <w:color w:val="auto"/>
          <w:sz w:val="28"/>
          <w:szCs w:val="28"/>
          <w:lang w:val="ru-RU"/>
        </w:rPr>
        <w:t>Травмы от поражения электрическим током</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 xml:space="preserve">(459 + 441 + 444 + 307 + 332 +340 + </w:t>
      </w:r>
      <w:r>
        <w:rPr>
          <w:rFonts w:hint="default" w:ascii="Times New Roman" w:hAnsi="Times New Roman" w:cs="Times New Roman"/>
          <w:b w:val="0"/>
          <w:bCs/>
          <w:color w:val="auto"/>
          <w:sz w:val="28"/>
          <w:szCs w:val="28"/>
          <w:lang w:val="ru-RU"/>
        </w:rPr>
        <w:t>694</w:t>
      </w:r>
      <w:r>
        <w:rPr>
          <w:rFonts w:hint="default" w:cs="Times New Roman"/>
          <w:b w:val="0"/>
          <w:bCs/>
          <w:color w:val="auto"/>
          <w:sz w:val="28"/>
          <w:szCs w:val="28"/>
          <w:lang w:val="ru-RU"/>
        </w:rPr>
        <w:t>)</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 xml:space="preserve">10 </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302</w:t>
      </w:r>
      <w:r>
        <w:rPr>
          <w:rFonts w:hint="default" w:ascii="Times New Roman" w:hAnsi="Times New Roman" w:cs="Times New Roman"/>
          <w:b w:val="0"/>
          <w:bCs/>
          <w:color w:val="auto"/>
          <w:sz w:val="28"/>
          <w:szCs w:val="28"/>
          <w:lang w:val="ru-RU"/>
        </w:rPr>
        <w:t xml:space="preserve"> травм</w:t>
      </w:r>
      <w:r>
        <w:rPr>
          <w:rFonts w:hint="default" w:cs="Times New Roman"/>
          <w:b w:val="0"/>
          <w:bCs/>
          <w:color w:val="auto"/>
          <w:sz w:val="28"/>
          <w:szCs w:val="28"/>
          <w:lang w:val="ru-RU"/>
        </w:rPr>
        <w:t>ы</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(18 + 18 + 26 + 29 + 21 +13 + 16)</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,10</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14</w:t>
      </w:r>
      <w:r>
        <w:rPr>
          <w:rFonts w:hint="default" w:ascii="Times New Roman" w:hAnsi="Times New Roman" w:cs="Times New Roman"/>
          <w:b w:val="0"/>
          <w:bCs/>
          <w:color w:val="auto"/>
          <w:sz w:val="28"/>
          <w:szCs w:val="28"/>
          <w:lang w:val="ru-RU"/>
        </w:rPr>
        <w:t xml:space="preserve"> смертей</w:t>
      </w:r>
      <w:r>
        <w:rPr>
          <w:rFonts w:hint="default" w:cs="Times New Roman"/>
          <w:b w:val="0"/>
          <w:bCs/>
          <w:color w:val="auto"/>
          <w:sz w:val="28"/>
          <w:szCs w:val="28"/>
          <w:lang w:val="ru-RU"/>
        </w:rPr>
        <w:t>. Вероятность травмы составит 302</w:t>
      </w:r>
      <w:r>
        <w:rPr>
          <w:rFonts w:hint="default" w:cs="Times New Roman"/>
          <w:b w:val="0"/>
          <w:bCs/>
          <w:color w:val="auto"/>
          <w:sz w:val="28"/>
          <w:szCs w:val="28"/>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1,2</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-4</w:t>
      </w:r>
      <w:r>
        <w:rPr>
          <w:rFonts w:hint="default" w:eastAsia="SimSun" w:cs="Times New Roman"/>
          <w:color w:val="auto"/>
          <w:sz w:val="28"/>
          <w:szCs w:val="28"/>
          <w:vertAlign w:val="baseline"/>
          <w:lang w:val="en-US"/>
        </w:rPr>
        <w:t xml:space="preserve">, </w:t>
      </w:r>
      <w:r>
        <w:rPr>
          <w:rFonts w:hint="default" w:eastAsia="SimSun" w:cs="Times New Roman"/>
          <w:color w:val="auto"/>
          <w:sz w:val="28"/>
          <w:szCs w:val="28"/>
          <w:vertAlign w:val="baseline"/>
          <w:lang w:val="ru-RU"/>
        </w:rPr>
        <w:t>вероятность смерти составит 14</w:t>
      </w:r>
      <w:r>
        <w:rPr>
          <w:rFonts w:hint="default" w:eastAsia="SimSun" w:cs="Times New Roman"/>
          <w:color w:val="auto"/>
          <w:sz w:val="28"/>
          <w:szCs w:val="28"/>
          <w:vertAlign w:val="baseline"/>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5,5</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w:t>
      </w:r>
      <w:r>
        <w:rPr>
          <w:rFonts w:hint="default" w:eastAsia="SimSun" w:cs="Times New Roman"/>
          <w:color w:val="auto"/>
          <w:sz w:val="28"/>
          <w:szCs w:val="28"/>
          <w:vertAlign w:val="superscript"/>
          <w:lang w:val="ru-RU"/>
        </w:rPr>
        <w:t>6</w:t>
      </w:r>
      <w:r>
        <w:rPr>
          <w:rFonts w:hint="default" w:eastAsia="SimSun" w:cs="Times New Roman"/>
          <w:color w:val="auto"/>
          <w:sz w:val="28"/>
          <w:szCs w:val="28"/>
          <w:vertAlign w:val="baseline"/>
          <w:lang w:val="ru-RU"/>
        </w:rPr>
        <w:t>;</w:t>
      </w:r>
    </w:p>
    <w:p w14:paraId="0F5AA2D9">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cs="Times New Roman"/>
          <w:b w:val="0"/>
          <w:bCs/>
          <w:color w:val="auto"/>
          <w:sz w:val="28"/>
          <w:szCs w:val="28"/>
          <w:lang w:val="ru-RU"/>
        </w:rPr>
        <w:t>Падение на ровной поверхности</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 xml:space="preserve">(459 + 441 + 444 + 307 + 332 +340 + </w:t>
      </w:r>
      <w:r>
        <w:rPr>
          <w:rFonts w:hint="default" w:ascii="Times New Roman" w:hAnsi="Times New Roman" w:cs="Times New Roman"/>
          <w:b w:val="0"/>
          <w:bCs/>
          <w:color w:val="auto"/>
          <w:sz w:val="28"/>
          <w:szCs w:val="28"/>
          <w:lang w:val="ru-RU"/>
        </w:rPr>
        <w:t>694</w:t>
      </w:r>
      <w:r>
        <w:rPr>
          <w:rFonts w:hint="default" w:cs="Times New Roman"/>
          <w:b w:val="0"/>
          <w:bCs/>
          <w:color w:val="auto"/>
          <w:sz w:val="28"/>
          <w:szCs w:val="28"/>
          <w:lang w:val="ru-RU"/>
        </w:rPr>
        <w:t>)</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06</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181</w:t>
      </w:r>
      <w:r>
        <w:rPr>
          <w:rFonts w:hint="default" w:ascii="Times New Roman" w:hAnsi="Times New Roman" w:cs="Times New Roman"/>
          <w:b w:val="0"/>
          <w:bCs/>
          <w:color w:val="auto"/>
          <w:sz w:val="28"/>
          <w:szCs w:val="28"/>
          <w:lang w:val="ru-RU"/>
        </w:rPr>
        <w:t xml:space="preserve"> травм</w:t>
      </w:r>
      <w:r>
        <w:rPr>
          <w:rFonts w:hint="default" w:cs="Times New Roman"/>
          <w:b w:val="0"/>
          <w:bCs/>
          <w:color w:val="auto"/>
          <w:sz w:val="28"/>
          <w:szCs w:val="28"/>
          <w:lang w:val="ru-RU"/>
        </w:rPr>
        <w:t>а</w:t>
      </w:r>
      <w:r>
        <w:rPr>
          <w:rFonts w:hint="default" w:ascii="Times New Roman" w:hAnsi="Times New Roman" w:cs="Times New Roman"/>
          <w:b w:val="0"/>
          <w:bCs/>
          <w:color w:val="auto"/>
          <w:sz w:val="28"/>
          <w:szCs w:val="28"/>
          <w:lang w:val="ru-RU"/>
        </w:rPr>
        <w:t xml:space="preserve">, </w:t>
      </w:r>
      <w:r>
        <w:rPr>
          <w:rFonts w:hint="default" w:cs="Times New Roman"/>
          <w:b w:val="0"/>
          <w:bCs/>
          <w:color w:val="auto"/>
          <w:sz w:val="28"/>
          <w:szCs w:val="28"/>
          <w:lang w:val="ru-RU"/>
        </w:rPr>
        <w:t>(18 + 18 + 26 + 29 + 21 +13 + 16)</w:t>
      </w:r>
      <w:r>
        <w:rPr>
          <w:rFonts w:hint="default" w:ascii="Times New Roman" w:hAnsi="Times New Roman" w:cs="Times New Roman"/>
          <w:b w:val="0"/>
          <w:bCs/>
          <w:color w:val="auto"/>
          <w:sz w:val="28"/>
          <w:szCs w:val="28"/>
          <w:lang w:val="ru-RU"/>
        </w:rPr>
        <w:t xml:space="preserve"> * 0,</w:t>
      </w:r>
      <w:r>
        <w:rPr>
          <w:rFonts w:hint="default" w:cs="Times New Roman"/>
          <w:b w:val="0"/>
          <w:bCs/>
          <w:color w:val="auto"/>
          <w:sz w:val="28"/>
          <w:szCs w:val="28"/>
          <w:lang w:val="ru-RU"/>
        </w:rPr>
        <w:t>06</w:t>
      </w:r>
      <w:r>
        <w:rPr>
          <w:rFonts w:hint="default" w:ascii="Times New Roman" w:hAnsi="Times New Roman" w:cs="Times New Roman"/>
          <w:b w:val="0"/>
          <w:bCs/>
          <w:color w:val="auto"/>
          <w:sz w:val="28"/>
          <w:szCs w:val="28"/>
          <w:lang w:val="ru-RU"/>
        </w:rPr>
        <w:t xml:space="preserve"> = </w:t>
      </w:r>
      <w:r>
        <w:rPr>
          <w:rFonts w:hint="default" w:cs="Times New Roman"/>
          <w:b w:val="0"/>
          <w:bCs/>
          <w:color w:val="auto"/>
          <w:sz w:val="28"/>
          <w:szCs w:val="28"/>
          <w:lang w:val="ru-RU"/>
        </w:rPr>
        <w:t>9</w:t>
      </w:r>
      <w:r>
        <w:rPr>
          <w:rFonts w:hint="default" w:ascii="Times New Roman" w:hAnsi="Times New Roman" w:cs="Times New Roman"/>
          <w:b w:val="0"/>
          <w:bCs/>
          <w:color w:val="auto"/>
          <w:sz w:val="28"/>
          <w:szCs w:val="28"/>
          <w:lang w:val="ru-RU"/>
        </w:rPr>
        <w:t xml:space="preserve"> смертей</w:t>
      </w:r>
      <w:r>
        <w:rPr>
          <w:rFonts w:hint="default" w:cs="Times New Roman"/>
          <w:b w:val="0"/>
          <w:bCs/>
          <w:color w:val="auto"/>
          <w:sz w:val="28"/>
          <w:szCs w:val="28"/>
          <w:lang w:val="ru-RU"/>
        </w:rPr>
        <w:t>. Вероятность травмы составит 181</w:t>
      </w:r>
      <w:r>
        <w:rPr>
          <w:rFonts w:hint="default" w:cs="Times New Roman"/>
          <w:b w:val="0"/>
          <w:bCs/>
          <w:color w:val="auto"/>
          <w:sz w:val="28"/>
          <w:szCs w:val="28"/>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7,1</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w:t>
      </w:r>
      <w:r>
        <w:rPr>
          <w:rFonts w:hint="default" w:eastAsia="SimSun" w:cs="Times New Roman"/>
          <w:color w:val="auto"/>
          <w:sz w:val="28"/>
          <w:szCs w:val="28"/>
          <w:vertAlign w:val="superscript"/>
          <w:lang w:val="ru-RU"/>
        </w:rPr>
        <w:t>5</w:t>
      </w:r>
      <w:r>
        <w:rPr>
          <w:rFonts w:hint="default" w:eastAsia="SimSun" w:cs="Times New Roman"/>
          <w:color w:val="auto"/>
          <w:sz w:val="28"/>
          <w:szCs w:val="28"/>
          <w:vertAlign w:val="baseline"/>
          <w:lang w:val="en-US"/>
        </w:rPr>
        <w:t xml:space="preserve">, </w:t>
      </w:r>
      <w:r>
        <w:rPr>
          <w:rFonts w:hint="default" w:eastAsia="SimSun" w:cs="Times New Roman"/>
          <w:color w:val="auto"/>
          <w:sz w:val="28"/>
          <w:szCs w:val="28"/>
          <w:vertAlign w:val="baseline"/>
          <w:lang w:val="ru-RU"/>
        </w:rPr>
        <w:t>вероятность смерти составит 9</w:t>
      </w:r>
      <w:r>
        <w:rPr>
          <w:rFonts w:hint="default" w:eastAsia="SimSun" w:cs="Times New Roman"/>
          <w:color w:val="auto"/>
          <w:sz w:val="28"/>
          <w:szCs w:val="28"/>
          <w:vertAlign w:val="baseline"/>
          <w:lang w:val="en-US"/>
        </w:rPr>
        <w:t xml:space="preserve"> / </w:t>
      </w:r>
      <w:r>
        <w:rPr>
          <w:rFonts w:hint="default" w:cs="Times New Roman"/>
          <w:b w:val="0"/>
          <w:bCs/>
          <w:color w:val="auto"/>
          <w:sz w:val="28"/>
          <w:szCs w:val="28"/>
          <w:lang w:val="ru-RU"/>
        </w:rPr>
        <w:t xml:space="preserve">(380664 + </w:t>
      </w:r>
      <w:r>
        <w:rPr>
          <w:rFonts w:hint="default" w:ascii="Times New Roman" w:hAnsi="Times New Roman" w:eastAsia="SimSun" w:cs="Times New Roman"/>
          <w:color w:val="auto"/>
          <w:sz w:val="28"/>
          <w:szCs w:val="28"/>
        </w:rPr>
        <w:t>382837</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387454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317604</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327849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329879</w:t>
      </w:r>
      <w:r>
        <w:rPr>
          <w:rFonts w:hint="default" w:eastAsia="SimSun" w:cs="Times New Roman"/>
          <w:color w:val="auto"/>
          <w:sz w:val="28"/>
          <w:szCs w:val="28"/>
          <w:lang w:val="ru-RU"/>
        </w:rPr>
        <w:t xml:space="preserve"> + </w:t>
      </w:r>
      <w:r>
        <w:rPr>
          <w:rFonts w:hint="default" w:ascii="Times New Roman" w:hAnsi="Times New Roman" w:eastAsia="SimSun" w:cs="Times New Roman"/>
          <w:color w:val="auto"/>
          <w:sz w:val="28"/>
          <w:szCs w:val="28"/>
        </w:rPr>
        <w:t>410925</w:t>
      </w:r>
      <w:r>
        <w:rPr>
          <w:rFonts w:hint="default" w:eastAsia="SimSun" w:cs="Times New Roman"/>
          <w:color w:val="auto"/>
          <w:sz w:val="28"/>
          <w:szCs w:val="28"/>
          <w:lang w:val="ru-RU"/>
        </w:rPr>
        <w:t>)</w:t>
      </w:r>
      <w:r>
        <w:rPr>
          <w:rFonts w:hint="default" w:eastAsia="SimSun" w:cs="Times New Roman"/>
          <w:color w:val="auto"/>
          <w:sz w:val="28"/>
          <w:szCs w:val="28"/>
          <w:lang w:val="en-US"/>
        </w:rPr>
        <w:t xml:space="preserve"> = </w:t>
      </w:r>
      <w:r>
        <w:rPr>
          <w:rFonts w:hint="default" w:eastAsia="SimSun" w:cs="Times New Roman"/>
          <w:color w:val="auto"/>
          <w:sz w:val="28"/>
          <w:szCs w:val="28"/>
          <w:lang w:val="ru-RU"/>
        </w:rPr>
        <w:t>3,5</w:t>
      </w:r>
      <w:r>
        <w:rPr>
          <w:rFonts w:hint="default" w:eastAsia="SimSun" w:cs="Times New Roman"/>
          <w:color w:val="auto"/>
          <w:sz w:val="28"/>
          <w:szCs w:val="28"/>
          <w:lang w:val="en-US"/>
        </w:rPr>
        <w:t xml:space="preserve"> * 10</w:t>
      </w:r>
      <w:r>
        <w:rPr>
          <w:rFonts w:hint="default" w:eastAsia="SimSun" w:cs="Times New Roman"/>
          <w:color w:val="auto"/>
          <w:sz w:val="28"/>
          <w:szCs w:val="28"/>
          <w:vertAlign w:val="superscript"/>
          <w:lang w:val="en-US"/>
        </w:rPr>
        <w:t>-</w:t>
      </w:r>
      <w:r>
        <w:rPr>
          <w:rFonts w:hint="default" w:eastAsia="SimSun" w:cs="Times New Roman"/>
          <w:color w:val="auto"/>
          <w:sz w:val="28"/>
          <w:szCs w:val="28"/>
          <w:vertAlign w:val="superscript"/>
          <w:lang w:val="ru-RU"/>
        </w:rPr>
        <w:t>6</w:t>
      </w:r>
      <w:r>
        <w:rPr>
          <w:rFonts w:hint="default" w:eastAsia="SimSun" w:cs="Times New Roman"/>
          <w:color w:val="auto"/>
          <w:sz w:val="28"/>
          <w:szCs w:val="28"/>
          <w:vertAlign w:val="baseline"/>
          <w:lang w:val="ru-RU"/>
        </w:rPr>
        <w:t>;</w:t>
      </w:r>
    </w:p>
    <w:p w14:paraId="5E2653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Найти более подробную статистическую информацию по различным видам опасности, за исключением тех, что приведены в таблице 2, не удалось.</w:t>
      </w:r>
    </w:p>
    <w:p w14:paraId="6B39F6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cs="Times New Roman"/>
          <w:b w:val="0"/>
          <w:bCs/>
          <w:color w:val="auto"/>
          <w:sz w:val="28"/>
          <w:szCs w:val="28"/>
          <w:lang w:val="ru-RU"/>
        </w:rPr>
      </w:pPr>
      <w:r>
        <w:rPr>
          <w:rFonts w:hint="default" w:ascii="Times New Roman" w:hAnsi="Times New Roman" w:cs="Times New Roman"/>
          <w:b w:val="0"/>
          <w:bCs/>
          <w:color w:val="auto"/>
          <w:sz w:val="28"/>
          <w:szCs w:val="28"/>
          <w:lang w:val="ru-RU"/>
        </w:rPr>
        <w:t>Таким образом, прямым методом удалось оценить, что вероятность травмирования является неприемлемой, смерти условно допустимой, а также удалось найти данные по 5 основным типам рисков для рабочего места лаборанта химического анализа. Был проведён расчёт числа пострадавших в год от различных причин по травмам и смертельным исходам.</w:t>
      </w:r>
    </w:p>
    <w:p w14:paraId="6F78C01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786414D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C8FEAC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316B33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10D763A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20B6480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51B5057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2803EA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1FE182A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70C7C1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5CB1D76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233B723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61E0450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0C5156A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E8AFC1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40BD509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205F345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2B43359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4A239FD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38CF74C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25D1F8D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1B628FB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5B950D8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 w:val="0"/>
          <w:bCs/>
          <w:color w:val="auto"/>
          <w:sz w:val="28"/>
          <w:szCs w:val="28"/>
          <w:lang w:val="ru-RU"/>
        </w:rPr>
      </w:pPr>
    </w:p>
    <w:p w14:paraId="13CE7604">
      <w:pPr>
        <w:keepNext w:val="0"/>
        <w:keepLines w:val="0"/>
        <w:pageBreakBefore w:val="0"/>
        <w:widowControl/>
        <w:numPr>
          <w:ilvl w:val="1"/>
          <w:numId w:val="9"/>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val="0"/>
          <w:color w:val="auto"/>
          <w:sz w:val="28"/>
          <w:szCs w:val="28"/>
          <w:lang w:val="ru-RU"/>
        </w:rPr>
      </w:pPr>
      <w:r>
        <w:rPr>
          <w:b/>
          <w:bCs w:val="0"/>
          <w:color w:val="auto"/>
          <w:sz w:val="28"/>
          <w:szCs w:val="28"/>
          <w:lang w:val="ru-RU"/>
        </w:rPr>
        <w:t>Выбор</w:t>
      </w:r>
      <w:r>
        <w:rPr>
          <w:rFonts w:hint="default"/>
          <w:b/>
          <w:bCs w:val="0"/>
          <w:color w:val="auto"/>
          <w:sz w:val="28"/>
          <w:szCs w:val="28"/>
          <w:lang w:val="ru-RU"/>
        </w:rPr>
        <w:t xml:space="preserve"> и обоснование методов оценки рисков</w:t>
      </w:r>
    </w:p>
    <w:p w14:paraId="73ED697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77DFFEC5">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 работе будут использованы следующие методы - это матричный метод и метод «галстук-бабочка». Плюсы и минусы используемых методов представлены в таблице 4:</w:t>
      </w:r>
    </w:p>
    <w:p w14:paraId="75F033D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49C873BD">
      <w:pPr>
        <w:keepNext w:val="0"/>
        <w:keepLines w:val="0"/>
        <w:pageBreakBefore w:val="0"/>
        <w:widowControl/>
        <w:kinsoku/>
        <w:wordWrap w:val="0"/>
        <w:overflowPunct/>
        <w:topLinePunct w:val="0"/>
        <w:autoSpaceDE/>
        <w:autoSpaceDN/>
        <w:bidi w:val="0"/>
        <w:adjustRightInd/>
        <w:snapToGrid/>
        <w:spacing w:line="360" w:lineRule="auto"/>
        <w:ind w:firstLine="0" w:firstLineChars="0"/>
        <w:jc w:val="right"/>
        <w:textAlignment w:val="auto"/>
        <w:rPr>
          <w:rFonts w:hint="default"/>
          <w:bCs/>
          <w:color w:val="auto"/>
          <w:sz w:val="28"/>
          <w:szCs w:val="28"/>
          <w:lang w:val="ru-RU"/>
        </w:rPr>
      </w:pPr>
      <w:r>
        <w:rPr>
          <w:rFonts w:hint="default"/>
          <w:bCs/>
          <w:color w:val="auto"/>
          <w:sz w:val="28"/>
          <w:szCs w:val="28"/>
          <w:lang w:val="ru-RU"/>
        </w:rPr>
        <w:t>Таблица 4</w:t>
      </w:r>
    </w:p>
    <w:p w14:paraId="760337B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rFonts w:hint="default"/>
          <w:bCs/>
          <w:color w:val="auto"/>
          <w:sz w:val="28"/>
          <w:szCs w:val="28"/>
          <w:lang w:val="ru-RU"/>
        </w:rPr>
        <w:t>Анализ методов оценки профессиональных рисков</w:t>
      </w:r>
    </w:p>
    <w:tbl>
      <w:tblPr>
        <w:tblStyle w:val="35"/>
        <w:tblW w:w="11256"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9"/>
        <w:gridCol w:w="4185"/>
        <w:gridCol w:w="4012"/>
      </w:tblGrid>
      <w:tr w14:paraId="7C43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059" w:type="dxa"/>
            <w:noWrap w:val="0"/>
            <w:vAlign w:val="top"/>
          </w:tcPr>
          <w:p w14:paraId="10E275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Метод оценки рисков</w:t>
            </w:r>
          </w:p>
        </w:tc>
        <w:tc>
          <w:tcPr>
            <w:tcW w:w="4185" w:type="dxa"/>
            <w:noWrap w:val="0"/>
            <w:vAlign w:val="top"/>
          </w:tcPr>
          <w:p w14:paraId="564BE6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Преимущества (плюсы)</w:t>
            </w:r>
          </w:p>
        </w:tc>
        <w:tc>
          <w:tcPr>
            <w:tcW w:w="4012" w:type="dxa"/>
            <w:noWrap w:val="0"/>
            <w:vAlign w:val="top"/>
          </w:tcPr>
          <w:p w14:paraId="60F791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Недостатки (минусы)</w:t>
            </w:r>
          </w:p>
        </w:tc>
      </w:tr>
      <w:tr w14:paraId="15DA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059" w:type="dxa"/>
            <w:noWrap w:val="0"/>
            <w:vAlign w:val="top"/>
          </w:tcPr>
          <w:p w14:paraId="35C3DBB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bCs/>
                <w:color w:val="auto"/>
                <w:sz w:val="28"/>
                <w:szCs w:val="28"/>
                <w:vertAlign w:val="baseline"/>
                <w:lang w:val="ru-RU"/>
              </w:rPr>
            </w:pPr>
            <w:r>
              <w:rPr>
                <w:rFonts w:hint="default"/>
                <w:bCs/>
                <w:color w:val="auto"/>
                <w:sz w:val="28"/>
                <w:szCs w:val="28"/>
                <w:vertAlign w:val="baseline"/>
                <w:lang w:val="ru-RU"/>
              </w:rPr>
              <w:t>Матричный метод</w:t>
            </w:r>
          </w:p>
        </w:tc>
        <w:tc>
          <w:tcPr>
            <w:tcW w:w="4185" w:type="dxa"/>
            <w:noWrap w:val="0"/>
            <w:vAlign w:val="top"/>
          </w:tcPr>
          <w:p w14:paraId="573E1691">
            <w:pPr>
              <w:keepNext w:val="0"/>
              <w:keepLines w:val="0"/>
              <w:pageBreakBefore w:val="0"/>
              <w:widowControl/>
              <w:numPr>
                <w:ilvl w:val="0"/>
                <w:numId w:val="12"/>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Наглядность и простота использования;</w:t>
            </w:r>
          </w:p>
          <w:p w14:paraId="052DBEBB">
            <w:pPr>
              <w:keepNext w:val="0"/>
              <w:keepLines w:val="0"/>
              <w:pageBreakBefore w:val="0"/>
              <w:widowControl/>
              <w:numPr>
                <w:ilvl w:val="0"/>
                <w:numId w:val="12"/>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Возможность ранжирования рисков;</w:t>
            </w:r>
          </w:p>
          <w:p w14:paraId="489CC861">
            <w:pPr>
              <w:keepNext w:val="0"/>
              <w:keepLines w:val="0"/>
              <w:pageBreakBefore w:val="0"/>
              <w:widowControl/>
              <w:numPr>
                <w:ilvl w:val="0"/>
                <w:numId w:val="12"/>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Минимальные требования к исходным данным;</w:t>
            </w:r>
          </w:p>
          <w:p w14:paraId="0D09BFCB">
            <w:pPr>
              <w:keepNext w:val="0"/>
              <w:keepLines w:val="0"/>
              <w:pageBreakBefore w:val="0"/>
              <w:widowControl/>
              <w:numPr>
                <w:ilvl w:val="0"/>
                <w:numId w:val="12"/>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Адаптивность.</w:t>
            </w:r>
          </w:p>
        </w:tc>
        <w:tc>
          <w:tcPr>
            <w:tcW w:w="4012" w:type="dxa"/>
            <w:noWrap w:val="0"/>
            <w:vAlign w:val="top"/>
          </w:tcPr>
          <w:p w14:paraId="170ADC2D">
            <w:pPr>
              <w:keepNext w:val="0"/>
              <w:keepLines w:val="0"/>
              <w:pageBreakBefore w:val="0"/>
              <w:widowControl/>
              <w:numPr>
                <w:ilvl w:val="0"/>
                <w:numId w:val="13"/>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Субъективность оценки;</w:t>
            </w:r>
          </w:p>
          <w:p w14:paraId="6D3EBC8E">
            <w:pPr>
              <w:keepNext w:val="0"/>
              <w:keepLines w:val="0"/>
              <w:pageBreakBefore w:val="0"/>
              <w:widowControl/>
              <w:numPr>
                <w:ilvl w:val="0"/>
                <w:numId w:val="13"/>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Упрощённость оценки;</w:t>
            </w:r>
          </w:p>
          <w:p w14:paraId="626A8403">
            <w:pPr>
              <w:keepNext w:val="0"/>
              <w:keepLines w:val="0"/>
              <w:pageBreakBefore w:val="0"/>
              <w:widowControl/>
              <w:numPr>
                <w:ilvl w:val="0"/>
                <w:numId w:val="13"/>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Сложность при сравнении рисков;</w:t>
            </w:r>
          </w:p>
          <w:p w14:paraId="0A5E6D6F">
            <w:pPr>
              <w:keepNext w:val="0"/>
              <w:keepLines w:val="0"/>
              <w:pageBreakBefore w:val="0"/>
              <w:widowControl/>
              <w:numPr>
                <w:ilvl w:val="0"/>
                <w:numId w:val="13"/>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Отсутствие учёта изменчивости во времени</w:t>
            </w:r>
          </w:p>
        </w:tc>
      </w:tr>
      <w:tr w14:paraId="093C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059" w:type="dxa"/>
            <w:noWrap w:val="0"/>
            <w:vAlign w:val="top"/>
          </w:tcPr>
          <w:p w14:paraId="1804EBD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bCs/>
                <w:color w:val="auto"/>
                <w:sz w:val="28"/>
                <w:szCs w:val="28"/>
                <w:vertAlign w:val="baseline"/>
                <w:lang w:val="ru-RU"/>
              </w:rPr>
            </w:pPr>
            <w:r>
              <w:rPr>
                <w:rFonts w:hint="default"/>
                <w:bCs/>
                <w:color w:val="auto"/>
                <w:sz w:val="28"/>
                <w:szCs w:val="28"/>
                <w:vertAlign w:val="baseline"/>
                <w:lang w:val="ru-RU"/>
              </w:rPr>
              <w:t>«Галстук-бабочка»</w:t>
            </w:r>
          </w:p>
        </w:tc>
        <w:tc>
          <w:tcPr>
            <w:tcW w:w="4185" w:type="dxa"/>
            <w:noWrap w:val="0"/>
            <w:vAlign w:val="top"/>
          </w:tcPr>
          <w:p w14:paraId="450C2E7F">
            <w:pPr>
              <w:keepNext w:val="0"/>
              <w:keepLines w:val="0"/>
              <w:pageBreakBefore w:val="0"/>
              <w:widowControl/>
              <w:numPr>
                <w:ilvl w:val="0"/>
                <w:numId w:val="14"/>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Простота графического представления;</w:t>
            </w:r>
          </w:p>
          <w:p w14:paraId="0F729661">
            <w:pPr>
              <w:keepNext w:val="0"/>
              <w:keepLines w:val="0"/>
              <w:pageBreakBefore w:val="0"/>
              <w:widowControl/>
              <w:numPr>
                <w:ilvl w:val="0"/>
                <w:numId w:val="14"/>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Ориентация на средства управления;</w:t>
            </w:r>
          </w:p>
          <w:p w14:paraId="6486235A">
            <w:pPr>
              <w:keepNext w:val="0"/>
              <w:keepLines w:val="0"/>
              <w:pageBreakBefore w:val="0"/>
              <w:widowControl/>
              <w:numPr>
                <w:ilvl w:val="0"/>
                <w:numId w:val="14"/>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Структурированность и систематичность;</w:t>
            </w:r>
          </w:p>
          <w:p w14:paraId="11A68AB3">
            <w:pPr>
              <w:keepNext w:val="0"/>
              <w:keepLines w:val="0"/>
              <w:pageBreakBefore w:val="0"/>
              <w:widowControl/>
              <w:numPr>
                <w:ilvl w:val="0"/>
                <w:numId w:val="14"/>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Возможность количественной оценки.</w:t>
            </w:r>
          </w:p>
        </w:tc>
        <w:tc>
          <w:tcPr>
            <w:tcW w:w="4012" w:type="dxa"/>
            <w:noWrap w:val="0"/>
            <w:vAlign w:val="top"/>
          </w:tcPr>
          <w:p w14:paraId="230C475A">
            <w:pPr>
              <w:keepNext w:val="0"/>
              <w:keepLines w:val="0"/>
              <w:pageBreakBefore w:val="0"/>
              <w:widowControl/>
              <w:numPr>
                <w:ilvl w:val="0"/>
                <w:numId w:val="15"/>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Упрощение сложных ситуаций;</w:t>
            </w:r>
          </w:p>
          <w:p w14:paraId="571D206D">
            <w:pPr>
              <w:keepNext w:val="0"/>
              <w:keepLines w:val="0"/>
              <w:pageBreakBefore w:val="0"/>
              <w:widowControl/>
              <w:numPr>
                <w:ilvl w:val="0"/>
                <w:numId w:val="15"/>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Анализ в отрыве от других опасных событий;</w:t>
            </w:r>
          </w:p>
          <w:p w14:paraId="1E3342A9">
            <w:pPr>
              <w:keepNext w:val="0"/>
              <w:keepLines w:val="0"/>
              <w:pageBreakBefore w:val="0"/>
              <w:widowControl/>
              <w:numPr>
                <w:ilvl w:val="0"/>
                <w:numId w:val="15"/>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Высокие требования к квалификации;</w:t>
            </w:r>
          </w:p>
          <w:p w14:paraId="4C5804A8">
            <w:pPr>
              <w:keepNext w:val="0"/>
              <w:keepLines w:val="0"/>
              <w:pageBreakBefore w:val="0"/>
              <w:widowControl/>
              <w:numPr>
                <w:ilvl w:val="0"/>
                <w:numId w:val="15"/>
              </w:numPr>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Трудоёмкость процесса анализа.</w:t>
            </w:r>
          </w:p>
        </w:tc>
      </w:tr>
    </w:tbl>
    <w:p w14:paraId="3BA597E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66510BA4">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Таким образом, выбранные методы имеют свои преимущества и недостатки. Для анализа возникающих рисков и неблагоприятных последствий на рабочем месте лаборанта химического анализа отлично подходит метод «галстук-бабочка», а матричный метод позволяет оценить степень риска.</w:t>
      </w:r>
    </w:p>
    <w:p w14:paraId="177CB7D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5CFF9267">
      <w:pPr>
        <w:keepNext w:val="0"/>
        <w:keepLines w:val="0"/>
        <w:pageBreakBefore w:val="0"/>
        <w:widowControl/>
        <w:numPr>
          <w:ilvl w:val="1"/>
          <w:numId w:val="9"/>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val="0"/>
          <w:color w:val="auto"/>
          <w:sz w:val="28"/>
          <w:szCs w:val="28"/>
          <w:lang w:val="ru-RU"/>
        </w:rPr>
      </w:pPr>
      <w:r>
        <w:rPr>
          <w:b/>
          <w:bCs w:val="0"/>
          <w:color w:val="auto"/>
          <w:sz w:val="28"/>
          <w:szCs w:val="28"/>
          <w:lang w:val="ru-RU"/>
        </w:rPr>
        <w:t>Методика</w:t>
      </w:r>
      <w:r>
        <w:rPr>
          <w:rFonts w:hint="default"/>
          <w:b/>
          <w:bCs w:val="0"/>
          <w:color w:val="auto"/>
          <w:sz w:val="28"/>
          <w:szCs w:val="28"/>
          <w:lang w:val="ru-RU"/>
        </w:rPr>
        <w:t xml:space="preserve"> оценки риска для методов оценки рисков</w:t>
      </w:r>
    </w:p>
    <w:p w14:paraId="3524AFF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6EB8FDAE">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Методика для оценки рисков по матричному методу, приведена в документе «</w:t>
      </w:r>
      <w:r>
        <w:rPr>
          <w:color w:val="auto"/>
          <w:sz w:val="28"/>
          <w:szCs w:val="28"/>
        </w:rPr>
        <w:t>Приказ Министерства труда и социальной защиты РФ от 28 декабря 2021 г. N 926</w:t>
      </w:r>
      <w:r>
        <w:rPr>
          <w:rFonts w:hint="default"/>
          <w:color w:val="auto"/>
          <w:sz w:val="28"/>
          <w:szCs w:val="28"/>
          <w:lang w:val="ru-RU"/>
        </w:rPr>
        <w:t xml:space="preserve">» </w:t>
      </w:r>
      <w:r>
        <w:rPr>
          <w:rFonts w:hint="default"/>
          <w:color w:val="auto"/>
          <w:sz w:val="28"/>
          <w:szCs w:val="28"/>
          <w:lang w:val="en-US"/>
        </w:rPr>
        <w:t>[3]</w:t>
      </w:r>
      <w:r>
        <w:rPr>
          <w:rFonts w:hint="default"/>
          <w:color w:val="auto"/>
          <w:sz w:val="28"/>
          <w:szCs w:val="28"/>
          <w:lang w:val="ru-RU"/>
        </w:rPr>
        <w:t>. Далее будет приведена методика для матричного метода:</w:t>
      </w:r>
    </w:p>
    <w:p w14:paraId="5A29FDD8">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Первый шаг - сбор информации о состоянии охраны и условий труда на рабочих местах, включающий данные:</w:t>
      </w:r>
    </w:p>
    <w:p w14:paraId="3CAC686E">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расположении рабочего места и/или места проведения работ;</w:t>
      </w:r>
    </w:p>
    <w:p w14:paraId="18518BCE">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работниках, выполняющих работу, с уделением внимания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молодёжи</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беременным женщинам, работникам с ограниченными возможностями, подрядчикам, посетителям;</w:t>
      </w:r>
      <w:bookmarkStart w:id="2" w:name="l296"/>
      <w:bookmarkEnd w:id="2"/>
    </w:p>
    <w:p w14:paraId="57149C15">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применяемых оборудовании, материалах и сырье;</w:t>
      </w:r>
    </w:p>
    <w:p w14:paraId="5116B4DC">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ранее выявленных опасностях;</w:t>
      </w:r>
    </w:p>
    <w:p w14:paraId="2A0C750F">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принятых защитных мерах;</w:t>
      </w:r>
      <w:bookmarkStart w:id="3" w:name="l30"/>
      <w:bookmarkEnd w:id="3"/>
    </w:p>
    <w:p w14:paraId="51B3E476">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зарегистрированных несчастных случаях и профессиональных заболеваниях;</w:t>
      </w:r>
    </w:p>
    <w:p w14:paraId="60E2D5FD">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 xml:space="preserve">О </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результатах специальной оценки условий труда;</w:t>
      </w:r>
    </w:p>
    <w:p w14:paraId="287074A5">
      <w:pPr>
        <w:pStyle w:val="31"/>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законодательных и иных требованиях, предъявляемых к рабочим местам.</w:t>
      </w:r>
    </w:p>
    <w:p w14:paraId="68BF18D4">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rPr>
        <w:t>Второй шаг - формирование перечня (реестра) опасностей по видам работ, рабочим местам, профессиям или структурным подразделениям в зависимости от потребностей работодателя и особенностей производственных процессов конкретного предприятия.</w:t>
      </w:r>
    </w:p>
    <w:p w14:paraId="50DE5DDA">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rPr>
        <w:t>Третий шаг - оценка рисков от выявленных опасностей (оценка вероятности и степени тяжести возможных последствий). На этом этапе рекомендуется определить критерии степени тяжести и вероятности наступления негативного события.</w:t>
      </w:r>
    </w:p>
    <w:p w14:paraId="527FF0B5">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lang w:val="ru-RU"/>
        </w:rPr>
        <w:t>Четвёртый</w:t>
      </w:r>
      <w:r>
        <w:rPr>
          <w:rFonts w:hint="default" w:ascii="Times New Roman" w:hAnsi="Times New Roman" w:eastAsia="Times New Roman" w:cs="Times New Roman"/>
          <w:i w:val="0"/>
          <w:iCs w:val="0"/>
          <w:caps w:val="0"/>
          <w:color w:val="auto"/>
          <w:spacing w:val="0"/>
          <w:sz w:val="28"/>
          <w:szCs w:val="28"/>
          <w:shd w:val="clear" w:color="auto" w:fill="FFFFFF"/>
        </w:rPr>
        <w:t xml:space="preserve"> шаг - разработка мер по устранению опасностей и снижению уровней профессиональных рисков. При профессиональном риске экспертно </w:t>
      </w:r>
      <w:r>
        <w:rPr>
          <w:rFonts w:hint="default" w:ascii="Times New Roman" w:hAnsi="Times New Roman" w:eastAsia="Times New Roman" w:cs="Times New Roman"/>
          <w:i w:val="0"/>
          <w:iCs w:val="0"/>
          <w:caps w:val="0"/>
          <w:color w:val="auto"/>
          <w:spacing w:val="0"/>
          <w:sz w:val="28"/>
          <w:szCs w:val="28"/>
          <w:shd w:val="clear" w:color="auto" w:fill="FFFFFF"/>
          <w:lang w:val="ru-RU"/>
        </w:rPr>
        <w:t>оценённом</w:t>
      </w:r>
      <w:r>
        <w:rPr>
          <w:rFonts w:hint="default" w:ascii="Times New Roman" w:hAnsi="Times New Roman" w:eastAsia="Times New Roman" w:cs="Times New Roman"/>
          <w:i w:val="0"/>
          <w:iCs w:val="0"/>
          <w:caps w:val="0"/>
          <w:color w:val="auto"/>
          <w:spacing w:val="0"/>
          <w:sz w:val="28"/>
          <w:szCs w:val="28"/>
          <w:shd w:val="clear" w:color="auto" w:fill="FFFFFF"/>
        </w:rPr>
        <w:t xml:space="preserve"> как высокий, принимаются срочные меры по его снижению. Если профессиональный риск экспертно </w:t>
      </w:r>
      <w:r>
        <w:rPr>
          <w:rFonts w:hint="default" w:ascii="Times New Roman" w:hAnsi="Times New Roman" w:eastAsia="Times New Roman" w:cs="Times New Roman"/>
          <w:i w:val="0"/>
          <w:iCs w:val="0"/>
          <w:caps w:val="0"/>
          <w:color w:val="auto"/>
          <w:spacing w:val="0"/>
          <w:sz w:val="28"/>
          <w:szCs w:val="28"/>
          <w:shd w:val="clear" w:color="auto" w:fill="FFFFFF"/>
          <w:lang w:val="ru-RU"/>
        </w:rPr>
        <w:t>оценён</w:t>
      </w:r>
      <w:r>
        <w:rPr>
          <w:rFonts w:hint="default" w:ascii="Times New Roman" w:hAnsi="Times New Roman" w:eastAsia="Times New Roman" w:cs="Times New Roman"/>
          <w:i w:val="0"/>
          <w:iCs w:val="0"/>
          <w:caps w:val="0"/>
          <w:color w:val="auto"/>
          <w:spacing w:val="0"/>
          <w:sz w:val="28"/>
          <w:szCs w:val="28"/>
          <w:shd w:val="clear" w:color="auto" w:fill="FFFFFF"/>
        </w:rPr>
        <w:t xml:space="preserve"> как умеренный, рекомендуется сформировать план мероприятий по его снижению. Профессиональные риски, </w:t>
      </w:r>
      <w:r>
        <w:rPr>
          <w:rFonts w:hint="default" w:ascii="Times New Roman" w:hAnsi="Times New Roman" w:eastAsia="Times New Roman" w:cs="Times New Roman"/>
          <w:i w:val="0"/>
          <w:iCs w:val="0"/>
          <w:caps w:val="0"/>
          <w:color w:val="auto"/>
          <w:spacing w:val="0"/>
          <w:sz w:val="28"/>
          <w:szCs w:val="28"/>
          <w:shd w:val="clear" w:color="auto" w:fill="FFFFFF"/>
          <w:lang w:val="ru-RU"/>
        </w:rPr>
        <w:t>оценённые</w:t>
      </w:r>
      <w:r>
        <w:rPr>
          <w:rFonts w:hint="default" w:ascii="Times New Roman" w:hAnsi="Times New Roman" w:eastAsia="Times New Roman" w:cs="Times New Roman"/>
          <w:i w:val="0"/>
          <w:iCs w:val="0"/>
          <w:caps w:val="0"/>
          <w:color w:val="auto"/>
          <w:spacing w:val="0"/>
          <w:sz w:val="28"/>
          <w:szCs w:val="28"/>
          <w:shd w:val="clear" w:color="auto" w:fill="FFFFFF"/>
        </w:rPr>
        <w:t xml:space="preserve"> экспертно как низкие или малозначимые не требуют выполнения дополнительных мероприятий, но требуют фиксации действующих мер контроля таких профессиональных рисков, обеспечивающих недопущение повышения их уровня.</w:t>
      </w:r>
    </w:p>
    <w:p w14:paraId="116CD602">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vertAlign w:val="baseline"/>
        </w:rPr>
      </w:pP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Разработку мер управления/снижения уровней профессиональных рисков рекомендуется осуществлять с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учётом</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значимости (приоритетности) выявленных рисков, а также эффективности следующих защитных мер:</w:t>
      </w:r>
    </w:p>
    <w:p w14:paraId="3AEBA2E2">
      <w:pPr>
        <w:pStyle w:val="31"/>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vertAlign w:val="baseline"/>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У</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странение опасности в источнике (например, отказ от опасной технологической операции, либо полная автоматизация опасной ручной операции);</w:t>
      </w:r>
      <w:bookmarkStart w:id="4" w:name="l33"/>
      <w:bookmarkEnd w:id="4"/>
    </w:p>
    <w:p w14:paraId="03971BE9">
      <w:pPr>
        <w:pStyle w:val="31"/>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vertAlign w:val="baseline"/>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З</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амена опасной работы менее опасной;</w:t>
      </w:r>
    </w:p>
    <w:p w14:paraId="1AEA705F">
      <w:pPr>
        <w:pStyle w:val="31"/>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vertAlign w:val="baseline"/>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Р</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еализация инженерных (технических) методов ограничения интенсивности воздействия опасностей на работников;</w:t>
      </w:r>
    </w:p>
    <w:p w14:paraId="4996A8DA">
      <w:pPr>
        <w:pStyle w:val="31"/>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Р</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еализация административных методов ограничения времени воздействия опасностей на работников;</w:t>
      </w:r>
    </w:p>
    <w:p w14:paraId="758DE81B">
      <w:pPr>
        <w:pStyle w:val="31"/>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И</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спользование средств индивидуальной защиты.</w:t>
      </w:r>
    </w:p>
    <w:p w14:paraId="5DB06565">
      <w:pPr>
        <w:pStyle w:val="3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rPr>
        <w:t>Пятый шаг - документирование процедуры оценки уровня профессиональных рисков с составлением перечня (реестра) всех выявленных опасностей, для каждой из которых фиксируются:</w:t>
      </w:r>
    </w:p>
    <w:p w14:paraId="30792BE5">
      <w:pPr>
        <w:pStyle w:val="31"/>
        <w:keepNext w:val="0"/>
        <w:keepLines w:val="0"/>
        <w:pageBreakBefore w:val="0"/>
        <w:widowControl/>
        <w:numPr>
          <w:ilvl w:val="0"/>
          <w:numId w:val="18"/>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shd w:val="clear" w:color="auto" w:fill="FFFFFF"/>
          <w:vertAlign w:val="baseline"/>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Р</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езультаты оценки уровня профессионального риска, связанного с каждой опасностью;</w:t>
      </w:r>
      <w:bookmarkStart w:id="5" w:name="l34"/>
      <w:bookmarkEnd w:id="5"/>
    </w:p>
    <w:p w14:paraId="23E60C10">
      <w:pPr>
        <w:pStyle w:val="31"/>
        <w:keepNext w:val="0"/>
        <w:keepLines w:val="0"/>
        <w:pageBreakBefore w:val="0"/>
        <w:widowControl/>
        <w:numPr>
          <w:ilvl w:val="0"/>
          <w:numId w:val="18"/>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П</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еречень мероприятий, запланированных для снижения уровней высоких и умеренных (по экспертным оценкам) профессиональных рисков и недопущения их повышения;</w:t>
      </w:r>
    </w:p>
    <w:p w14:paraId="76CAF839">
      <w:pPr>
        <w:pStyle w:val="31"/>
        <w:keepNext w:val="0"/>
        <w:keepLines w:val="0"/>
        <w:pageBreakBefore w:val="0"/>
        <w:widowControl/>
        <w:numPr>
          <w:ilvl w:val="0"/>
          <w:numId w:val="18"/>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leftChars="0" w:right="0" w:rightChars="0" w:firstLine="700" w:firstLineChars="250"/>
        <w:jc w:val="both"/>
        <w:textAlignment w:val="baseline"/>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Д</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ействующие предупредительные и защитные меры.</w:t>
      </w:r>
    </w:p>
    <w:p w14:paraId="217F860B">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color w:val="auto"/>
          <w:sz w:val="28"/>
          <w:szCs w:val="28"/>
          <w:lang w:val="ru-RU"/>
        </w:rPr>
        <w:t>Далее будет приведена методика оценки риска для метода «галстук-бабочка»:</w:t>
      </w:r>
    </w:p>
    <w:p w14:paraId="7E59A528">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rPr>
        <w:t>Анализ "галстук-бабочка" представляет собой способ описания пути развития опасного события от причин до последствий при помощи схемы с указанием барьеров (мер управления и/или контроля) между причинами и опасными событиями, а также опасными событиями и их последствиями.</w:t>
      </w:r>
    </w:p>
    <w:p w14:paraId="1D68BE1B">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shd w:val="clear" w:color="auto" w:fill="FFFFFF"/>
        </w:rPr>
      </w:pPr>
      <w:r>
        <w:rPr>
          <w:rFonts w:hint="default" w:ascii="Times New Roman" w:hAnsi="Times New Roman" w:eastAsia="Times New Roman" w:cs="Times New Roman"/>
          <w:i w:val="0"/>
          <w:iCs w:val="0"/>
          <w:caps w:val="0"/>
          <w:color w:val="auto"/>
          <w:spacing w:val="0"/>
          <w:sz w:val="28"/>
          <w:szCs w:val="28"/>
          <w:shd w:val="clear" w:color="auto" w:fill="FFFFFF"/>
        </w:rPr>
        <w:t>Метод,</w:t>
      </w:r>
      <w:r>
        <w:rPr>
          <w:rFonts w:hint="default" w:ascii="Times New Roman" w:hAnsi="Times New Roman" w:eastAsia="Times New Roman" w:cs="Times New Roman"/>
          <w:i w:val="0"/>
          <w:iCs w:val="0"/>
          <w:caps w:val="0"/>
          <w:color w:val="auto"/>
          <w:spacing w:val="0"/>
          <w:sz w:val="28"/>
          <w:szCs w:val="28"/>
          <w:shd w:val="clear" w:color="auto" w:fill="FFFFFF"/>
          <w:lang w:val="ru-RU"/>
        </w:rPr>
        <w:t xml:space="preserve"> </w:t>
      </w:r>
      <w:r>
        <w:rPr>
          <w:rFonts w:hint="default" w:ascii="Times New Roman" w:hAnsi="Times New Roman" w:eastAsia="Times New Roman" w:cs="Times New Roman"/>
          <w:i w:val="0"/>
          <w:iCs w:val="0"/>
          <w:caps w:val="0"/>
          <w:color w:val="auto"/>
          <w:spacing w:val="0"/>
          <w:sz w:val="28"/>
          <w:szCs w:val="28"/>
          <w:shd w:val="clear" w:color="auto" w:fill="FFFFFF"/>
        </w:rPr>
        <w:t>рекомендуется реализовывать пошагово с выполнением следующих процедур:</w:t>
      </w:r>
    </w:p>
    <w:p w14:paraId="1ABF707C">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пределение опасного события, выбранного для анализа, и отображение его в качестве центрального узла "галстука-бабочки";</w:t>
      </w:r>
      <w:bookmarkStart w:id="6" w:name="l40"/>
      <w:bookmarkEnd w:id="6"/>
    </w:p>
    <w:p w14:paraId="0B511633">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С</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оставление перечня причин события с помощью исследования источников опасности, опасной ситуации;</w:t>
      </w:r>
    </w:p>
    <w:p w14:paraId="5C6A8E6C">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пределение и описание механизма развития опасности до критического события (</w:t>
      </w: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тяжёлой</w:t>
      </w:r>
      <w:r>
        <w:rPr>
          <w:rFonts w:hint="default" w:ascii="Times New Roman" w:hAnsi="Times New Roman" w:eastAsia="Times New Roman" w:cs="Times New Roman"/>
          <w:i w:val="0"/>
          <w:iCs w:val="0"/>
          <w:caps w:val="0"/>
          <w:color w:val="auto"/>
          <w:spacing w:val="0"/>
          <w:sz w:val="28"/>
          <w:szCs w:val="28"/>
          <w:shd w:val="clear" w:color="auto" w:fill="FFFFFF"/>
          <w:vertAlign w:val="baseline"/>
        </w:rPr>
        <w:t xml:space="preserve"> травмы, аварии, катастрофы и т.п.):</w:t>
      </w:r>
    </w:p>
    <w:p w14:paraId="43BCE2DA">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Г</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рафическое проведение линии, отделяющей причину от события (центрального узла "галстука-бабочки"), что позволяет сформировать левую сторону диаграммы. Дополнительно могут быть идентифицированы и включены в диаграмму факторы, которые могут привести к эскалации (увеличению вероятности наступления события, либо повышению степени тяжести его последствий) опасного события;</w:t>
      </w:r>
      <w:bookmarkStart w:id="7" w:name="l304"/>
      <w:bookmarkEnd w:id="7"/>
      <w:bookmarkStart w:id="8" w:name="l41"/>
      <w:bookmarkEnd w:id="8"/>
    </w:p>
    <w:p w14:paraId="6CBD1F9E">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Н</w:t>
      </w:r>
      <w:r>
        <w:rPr>
          <w:rFonts w:hint="default" w:ascii="Times New Roman" w:hAnsi="Times New Roman" w:eastAsia="Times New Roman" w:cs="Times New Roman"/>
          <w:i w:val="0"/>
          <w:iCs w:val="0"/>
          <w:caps w:val="0"/>
          <w:color w:val="auto"/>
          <w:spacing w:val="0"/>
          <w:sz w:val="28"/>
          <w:szCs w:val="28"/>
          <w:shd w:val="clear" w:color="auto" w:fill="FFFFFF"/>
          <w:vertAlign w:val="baseline"/>
        </w:rPr>
        <w:t>анесение на диаграмму при помощи вертикальных линий-преград, соответствующих барьерам, установленным на пути причин возникновения нежелательного события - определение и описание в правой стороне "бабочки" различных последствий опасного события и проведение линий, соединяющих центральное событие с каждым возможным последствием;</w:t>
      </w:r>
    </w:p>
    <w:p w14:paraId="37B839CE">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Г</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рафическое изображение при помощи вертикальных линий-преград барьеров для предотвращения негативных последствий;</w:t>
      </w:r>
      <w:bookmarkStart w:id="9" w:name="l305"/>
      <w:bookmarkEnd w:id="9"/>
    </w:p>
    <w:p w14:paraId="7B7EF62D">
      <w:pPr>
        <w:keepNext w:val="0"/>
        <w:keepLines w:val="0"/>
        <w:pageBreakBefore w:val="0"/>
        <w:widowControl/>
        <w:numPr>
          <w:ilvl w:val="0"/>
          <w:numId w:val="19"/>
        </w:numPr>
        <w:kinsoku/>
        <w:wordWrap/>
        <w:overflowPunct/>
        <w:topLinePunct w:val="0"/>
        <w:autoSpaceDE/>
        <w:autoSpaceDN/>
        <w:bidi w:val="0"/>
        <w:adjustRightInd/>
        <w:snapToGrid/>
        <w:spacing w:line="360" w:lineRule="auto"/>
        <w:ind w:firstLine="700" w:firstLineChars="250"/>
        <w:jc w:val="both"/>
        <w:textAlignment w:val="auto"/>
        <w:rPr>
          <w:rFonts w:hint="default" w:ascii="Times New Roman" w:hAnsi="Times New Roman" w:eastAsia="Times New Roman" w:cs="Times New Roman"/>
          <w:i w:val="0"/>
          <w:iCs w:val="0"/>
          <w:caps w:val="0"/>
          <w:color w:val="auto"/>
          <w:spacing w:val="0"/>
          <w:sz w:val="28"/>
          <w:szCs w:val="28"/>
        </w:rPr>
      </w:pPr>
      <w:r>
        <w:rPr>
          <w:rFonts w:hint="default" w:ascii="Times New Roman" w:hAnsi="Times New Roman" w:eastAsia="Times New Roman" w:cs="Times New Roman"/>
          <w:i w:val="0"/>
          <w:iCs w:val="0"/>
          <w:caps w:val="0"/>
          <w:color w:val="auto"/>
          <w:spacing w:val="0"/>
          <w:sz w:val="28"/>
          <w:szCs w:val="28"/>
          <w:shd w:val="clear" w:color="auto" w:fill="FFFFFF"/>
          <w:vertAlign w:val="baseline"/>
          <w:lang w:val="ru-RU"/>
        </w:rPr>
        <w:t>О</w:t>
      </w:r>
      <w:r>
        <w:rPr>
          <w:rFonts w:hint="default" w:ascii="Times New Roman" w:hAnsi="Times New Roman" w:eastAsia="Times New Roman" w:cs="Times New Roman"/>
          <w:i w:val="0"/>
          <w:iCs w:val="0"/>
          <w:caps w:val="0"/>
          <w:color w:val="auto"/>
          <w:spacing w:val="0"/>
          <w:sz w:val="28"/>
          <w:szCs w:val="28"/>
          <w:shd w:val="clear" w:color="auto" w:fill="FFFFFF"/>
          <w:vertAlign w:val="baseline"/>
        </w:rPr>
        <w:t>тображение под диаграммой "галстук-бабочка" вспомогательных функций управления, относящихся к средствам управления (таких как обучение и проверки), и соединение их с соответствующим средством управления.</w:t>
      </w:r>
    </w:p>
    <w:p w14:paraId="7CF9B3D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5491A1A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014E38C5">
      <w:pPr>
        <w:keepNext w:val="0"/>
        <w:keepLines w:val="0"/>
        <w:pageBreakBefore w:val="0"/>
        <w:widowControl/>
        <w:numPr>
          <w:ilvl w:val="1"/>
          <w:numId w:val="9"/>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val="0"/>
          <w:color w:val="auto"/>
          <w:sz w:val="28"/>
          <w:szCs w:val="28"/>
          <w:lang w:val="ru-RU"/>
        </w:rPr>
      </w:pPr>
      <w:r>
        <w:rPr>
          <w:b/>
          <w:bCs w:val="0"/>
          <w:color w:val="auto"/>
          <w:sz w:val="28"/>
          <w:szCs w:val="28"/>
          <w:lang w:val="ru-RU"/>
        </w:rPr>
        <w:t>Проведение</w:t>
      </w:r>
      <w:r>
        <w:rPr>
          <w:rFonts w:hint="default"/>
          <w:b/>
          <w:bCs w:val="0"/>
          <w:color w:val="auto"/>
          <w:sz w:val="28"/>
          <w:szCs w:val="28"/>
          <w:lang w:val="ru-RU"/>
        </w:rPr>
        <w:t xml:space="preserve"> оценки рисками двумя методами</w:t>
      </w:r>
    </w:p>
    <w:p w14:paraId="36F20C2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1C87A64F">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en-US"/>
        </w:rPr>
      </w:pPr>
      <w:r>
        <w:rPr>
          <w:rFonts w:hint="default"/>
          <w:bCs/>
          <w:color w:val="auto"/>
          <w:sz w:val="28"/>
          <w:szCs w:val="28"/>
          <w:lang w:val="ru-RU"/>
        </w:rPr>
        <w:t xml:space="preserve">В начале будет проведён анализ профессиональных рисков с использованием </w:t>
      </w:r>
      <w:r>
        <w:rPr>
          <w:rFonts w:hint="default"/>
          <w:color w:val="auto"/>
          <w:sz w:val="28"/>
          <w:szCs w:val="28"/>
          <w:lang w:val="ru-RU"/>
        </w:rPr>
        <w:t>метода «галстук-бабочка»</w:t>
      </w:r>
      <w:r>
        <w:rPr>
          <w:rFonts w:hint="default"/>
          <w:bCs/>
          <w:color w:val="auto"/>
          <w:sz w:val="28"/>
          <w:szCs w:val="28"/>
          <w:lang w:val="ru-RU"/>
        </w:rPr>
        <w:t xml:space="preserve">. В качестве примера для анализа будет взят риск химического воздействия на сотрудника. Данный риск был описан ранее в главе 2.1, и сейчас будет описан более конкретно с учётом требования методики </w:t>
      </w:r>
      <w:r>
        <w:rPr>
          <w:rFonts w:hint="default"/>
          <w:bCs/>
          <w:color w:val="auto"/>
          <w:sz w:val="28"/>
          <w:szCs w:val="28"/>
          <w:lang w:val="en-US"/>
        </w:rPr>
        <w:t>[3].</w:t>
      </w:r>
    </w:p>
    <w:p w14:paraId="3C73E638">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Опасным событием является химическое воздействие на лаборанта, то есть соприкосновение химические веществ с кожей, глазами, попадание внутрь, вдыхание химических веществ.</w:t>
      </w:r>
    </w:p>
    <w:p w14:paraId="6B354C5A">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Причинами, которые могут послужить возникновению опасности может быть следующее:</w:t>
      </w:r>
    </w:p>
    <w:p w14:paraId="7BF522C8">
      <w:pPr>
        <w:keepNext w:val="0"/>
        <w:keepLines w:val="0"/>
        <w:pageBreakBefore w:val="0"/>
        <w:widowControl/>
        <w:numPr>
          <w:ilvl w:val="0"/>
          <w:numId w:val="2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Неконтролируемая химическая реакция. Проявляется в результате смешивания веществ в неподходящих для этого колбах, пробирках или в результате естественной бурной реакции за которой не производится контроль со стороны лаборанта. В результате вещества из колбы или пробирки могут выплеснуться наружу и попасть на лаборанта;</w:t>
      </w:r>
    </w:p>
    <w:p w14:paraId="7C018162">
      <w:pPr>
        <w:keepNext w:val="0"/>
        <w:keepLines w:val="0"/>
        <w:pageBreakBefore w:val="0"/>
        <w:widowControl/>
        <w:numPr>
          <w:ilvl w:val="0"/>
          <w:numId w:val="2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Падение колбы с реагентом. Проявляется в результате неуклюжести или невнимательности работника. Как итог вещество из колбы может вытечь, разлиться и попасть на кожу или в глаза лаборанта;</w:t>
      </w:r>
    </w:p>
    <w:p w14:paraId="5E32BB6A">
      <w:pPr>
        <w:keepNext w:val="0"/>
        <w:keepLines w:val="0"/>
        <w:pageBreakBefore w:val="0"/>
        <w:widowControl/>
        <w:numPr>
          <w:ilvl w:val="0"/>
          <w:numId w:val="2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Формирование непредусмотренных веществ в результате смешивания реагентов. Проявляется в результате плохого анализа содержимого пробирки (предположительно могут быть тяжёлые металлы, которые сложно обнаружить). В результате может возникнуть химическая реакция, которая приведёт к выделению ядовитого газа или вредных веществ, которые могут воздействовать на органы дыхания.</w:t>
      </w:r>
    </w:p>
    <w:p w14:paraId="4308689A">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 xml:space="preserve">Последствия, которые могут возникать в результате химического воздействия, могут быть следующими: </w:t>
      </w:r>
    </w:p>
    <w:p w14:paraId="570B377D">
      <w:pPr>
        <w:keepNext w:val="0"/>
        <w:keepLines w:val="0"/>
        <w:pageBreakBefore w:val="0"/>
        <w:widowControl/>
        <w:numPr>
          <w:ilvl w:val="0"/>
          <w:numId w:val="21"/>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Химический ожог кожи. Вызывает нарушение кожного покрова, покраснение, зуд, и может быть необратимым с появлением у лаборанта шрамов и ожогов;</w:t>
      </w:r>
    </w:p>
    <w:p w14:paraId="08121750">
      <w:pPr>
        <w:keepNext w:val="0"/>
        <w:keepLines w:val="0"/>
        <w:pageBreakBefore w:val="0"/>
        <w:widowControl/>
        <w:numPr>
          <w:ilvl w:val="0"/>
          <w:numId w:val="21"/>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Проникновение химических веществ через пищевод. Вызывает пищевое отравление, часть усвоенных веществ может отложиться в организм или быстро усвоиться. Вред варьируется от степени поглощённого вредного вещества и его типа;</w:t>
      </w:r>
    </w:p>
    <w:p w14:paraId="76C46A86">
      <w:pPr>
        <w:keepNext w:val="0"/>
        <w:keepLines w:val="0"/>
        <w:pageBreakBefore w:val="0"/>
        <w:widowControl/>
        <w:numPr>
          <w:ilvl w:val="0"/>
          <w:numId w:val="21"/>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Вдыхание вредных испарений. Вызывает поражение лёгких, сложности с дыханием, проникновение вредных веществ в организм.ред варьируется от степени поглощённого вредного вещества и его типа.</w:t>
      </w:r>
    </w:p>
    <w:p w14:paraId="4526F680">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Барьеры между причиной и непосредственным воздействием могут быть следующими:</w:t>
      </w:r>
    </w:p>
    <w:p w14:paraId="1DF6C11A">
      <w:pPr>
        <w:keepNext w:val="0"/>
        <w:keepLines w:val="0"/>
        <w:pageBreakBefore w:val="0"/>
        <w:widowControl/>
        <w:numPr>
          <w:ilvl w:val="0"/>
          <w:numId w:val="22"/>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Чёткое соблюдение доз реагентов. Барьер заключается в том, что используя чётко фиксированное количество веществ (по массе) рассчитанных из химической формулы приводит к строго ожидаемому результату;</w:t>
      </w:r>
    </w:p>
    <w:p w14:paraId="1BB9F3D4">
      <w:pPr>
        <w:keepNext w:val="0"/>
        <w:keepLines w:val="0"/>
        <w:pageBreakBefore w:val="0"/>
        <w:widowControl/>
        <w:numPr>
          <w:ilvl w:val="0"/>
          <w:numId w:val="22"/>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Бережное обращение с оборудованием. Аккуратность при работе должна исключать риск падения колб и случайного разбрызгивания из них химических веществ. Нельзя заполнять колбу или пробирку полностью, во избежание пролития жидкого химического вещества;</w:t>
      </w:r>
    </w:p>
    <w:p w14:paraId="065CA368">
      <w:pPr>
        <w:keepNext w:val="0"/>
        <w:keepLines w:val="0"/>
        <w:pageBreakBefore w:val="0"/>
        <w:widowControl/>
        <w:numPr>
          <w:ilvl w:val="0"/>
          <w:numId w:val="22"/>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Предварительный химический анализ. Анализ на состав вредных металлов, радиации, позволит определить что может находиться в пробирке с водой и какие могут быть последствия. Позволяет определить порядок действий.</w:t>
      </w:r>
    </w:p>
    <w:p w14:paraId="2CA783AE">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Барьеры между химическим воздействием и последствиями могут быть следующими:</w:t>
      </w:r>
    </w:p>
    <w:p w14:paraId="2F8067EF">
      <w:pPr>
        <w:keepNext w:val="0"/>
        <w:keepLines w:val="0"/>
        <w:pageBreakBefore w:val="0"/>
        <w:widowControl/>
        <w:numPr>
          <w:ilvl w:val="0"/>
          <w:numId w:val="23"/>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Использование костюма химической защиты. Является средством индивидуальной защиты и блокирует жидкие химические вещества от попадания на кожу;</w:t>
      </w:r>
    </w:p>
    <w:p w14:paraId="43E49502">
      <w:pPr>
        <w:keepNext w:val="0"/>
        <w:keepLines w:val="0"/>
        <w:pageBreakBefore w:val="0"/>
        <w:widowControl/>
        <w:numPr>
          <w:ilvl w:val="0"/>
          <w:numId w:val="23"/>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Использование респиратора. Является средством индивидуальной защиты и блокирует жидкие и газообразные химические вещества от попадания в пищевод и дыхательные пути лаборанта.</w:t>
      </w:r>
    </w:p>
    <w:p w14:paraId="02E0EA03">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Имея эти данные, можно сформировать наглядную диаграмму, она представлена на рисунке 2:</w:t>
      </w:r>
    </w:p>
    <w:p w14:paraId="248D0A6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0480FDD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rFonts w:hint="default"/>
          <w:bCs/>
          <w:color w:val="auto"/>
          <w:sz w:val="28"/>
          <w:szCs w:val="28"/>
          <w:lang w:val="ru-RU"/>
        </w:rPr>
        <w:drawing>
          <wp:inline distT="0" distB="0" distL="114300" distR="114300">
            <wp:extent cx="6113780" cy="3665220"/>
            <wp:effectExtent l="0" t="0" r="12700" b="7620"/>
            <wp:docPr id="2" name="Изображение 8" descr="Снимок экрана 2026-04-21 23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8" descr="Снимок экрана 2026-04-21 232558"/>
                    <pic:cNvPicPr>
                      <a:picLocks noChangeAspect="1"/>
                    </pic:cNvPicPr>
                  </pic:nvPicPr>
                  <pic:blipFill>
                    <a:blip r:embed="rId7"/>
                    <a:stretch>
                      <a:fillRect/>
                    </a:stretch>
                  </pic:blipFill>
                  <pic:spPr>
                    <a:xfrm>
                      <a:off x="0" y="0"/>
                      <a:ext cx="6113780" cy="3665220"/>
                    </a:xfrm>
                    <a:prstGeom prst="rect">
                      <a:avLst/>
                    </a:prstGeom>
                    <a:noFill/>
                    <a:ln>
                      <a:noFill/>
                    </a:ln>
                  </pic:spPr>
                </pic:pic>
              </a:graphicData>
            </a:graphic>
          </wp:inline>
        </w:drawing>
      </w:r>
    </w:p>
    <w:p w14:paraId="1F13389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2EBF20A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bCs/>
          <w:color w:val="auto"/>
          <w:sz w:val="28"/>
          <w:szCs w:val="28"/>
          <w:lang w:val="ru-RU"/>
        </w:rPr>
        <w:t>Рис</w:t>
      </w:r>
      <w:r>
        <w:rPr>
          <w:rFonts w:hint="default"/>
          <w:bCs/>
          <w:color w:val="auto"/>
          <w:sz w:val="28"/>
          <w:szCs w:val="28"/>
          <w:lang w:val="ru-RU"/>
        </w:rPr>
        <w:t>. 2 - метод «галстук-бабочка» на примере риска химического воздействия</w:t>
      </w:r>
    </w:p>
    <w:p w14:paraId="5281628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2E5F3B3B">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 xml:space="preserve">Далее на основе проведённого анализа с помощью метода </w:t>
      </w:r>
      <w:r>
        <w:rPr>
          <w:rFonts w:hint="default"/>
          <w:color w:val="auto"/>
          <w:sz w:val="28"/>
          <w:szCs w:val="28"/>
          <w:lang w:val="ru-RU"/>
        </w:rPr>
        <w:t xml:space="preserve">«галстук-бабочка», будет проведена оценка рисков с помощью матричного метода. </w:t>
      </w:r>
      <w:r>
        <w:rPr>
          <w:rFonts w:hint="default"/>
          <w:bCs/>
          <w:color w:val="auto"/>
          <w:sz w:val="28"/>
          <w:szCs w:val="28"/>
          <w:lang w:val="ru-RU"/>
        </w:rPr>
        <w:t>Для оценки риска с помощью матричного метода, предлагается использовать следующую таблицу 5:</w:t>
      </w:r>
    </w:p>
    <w:p w14:paraId="4EB0D0A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1135191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0532EF5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41DDFAA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0ED6799A">
      <w:pPr>
        <w:keepNext w:val="0"/>
        <w:keepLines w:val="0"/>
        <w:pageBreakBefore w:val="0"/>
        <w:widowControl/>
        <w:kinsoku/>
        <w:wordWrap w:val="0"/>
        <w:overflowPunct/>
        <w:topLinePunct w:val="0"/>
        <w:autoSpaceDE/>
        <w:autoSpaceDN/>
        <w:bidi w:val="0"/>
        <w:adjustRightInd/>
        <w:snapToGrid/>
        <w:spacing w:line="360" w:lineRule="auto"/>
        <w:ind w:firstLine="0" w:firstLineChars="0"/>
        <w:jc w:val="right"/>
        <w:textAlignment w:val="auto"/>
        <w:rPr>
          <w:rFonts w:hint="default"/>
          <w:bCs/>
          <w:color w:val="auto"/>
          <w:sz w:val="28"/>
          <w:szCs w:val="28"/>
          <w:lang w:val="ru-RU"/>
        </w:rPr>
      </w:pPr>
      <w:r>
        <w:rPr>
          <w:rFonts w:hint="default"/>
          <w:bCs/>
          <w:color w:val="auto"/>
          <w:sz w:val="28"/>
          <w:szCs w:val="28"/>
          <w:lang w:val="ru-RU"/>
        </w:rPr>
        <w:t>Таблица 5</w:t>
      </w:r>
    </w:p>
    <w:p w14:paraId="6ABFCA0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rFonts w:hint="default"/>
          <w:bCs/>
          <w:color w:val="auto"/>
          <w:sz w:val="28"/>
          <w:szCs w:val="28"/>
          <w:lang w:val="ru-RU"/>
        </w:rPr>
        <w:t>Таблица для оценки матричным методом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407"/>
        <w:gridCol w:w="1407"/>
        <w:gridCol w:w="1407"/>
        <w:gridCol w:w="1408"/>
        <w:gridCol w:w="1408"/>
        <w:gridCol w:w="1410"/>
      </w:tblGrid>
      <w:tr w14:paraId="437B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gridSpan w:val="2"/>
            <w:vMerge w:val="restart"/>
            <w:noWrap w:val="0"/>
            <w:vAlign w:val="top"/>
          </w:tcPr>
          <w:p w14:paraId="138F77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Риск</w:t>
            </w:r>
          </w:p>
        </w:tc>
        <w:tc>
          <w:tcPr>
            <w:tcW w:w="7040" w:type="dxa"/>
            <w:gridSpan w:val="5"/>
            <w:noWrap w:val="0"/>
            <w:vAlign w:val="top"/>
          </w:tcPr>
          <w:p w14:paraId="64EA2CC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Частота</w:t>
            </w:r>
          </w:p>
        </w:tc>
      </w:tr>
      <w:tr w14:paraId="4B38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gridSpan w:val="2"/>
            <w:vMerge w:val="continue"/>
            <w:noWrap w:val="0"/>
            <w:vAlign w:val="top"/>
          </w:tcPr>
          <w:p w14:paraId="4436119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p>
        </w:tc>
        <w:tc>
          <w:tcPr>
            <w:tcW w:w="1407" w:type="dxa"/>
            <w:noWrap w:val="0"/>
            <w:vAlign w:val="top"/>
          </w:tcPr>
          <w:p w14:paraId="759E4DA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Ч1</w:t>
            </w:r>
          </w:p>
        </w:tc>
        <w:tc>
          <w:tcPr>
            <w:tcW w:w="1407" w:type="dxa"/>
            <w:noWrap w:val="0"/>
            <w:vAlign w:val="top"/>
          </w:tcPr>
          <w:p w14:paraId="376A6F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Ч2</w:t>
            </w:r>
          </w:p>
        </w:tc>
        <w:tc>
          <w:tcPr>
            <w:tcW w:w="1408" w:type="dxa"/>
            <w:noWrap w:val="0"/>
            <w:vAlign w:val="top"/>
          </w:tcPr>
          <w:p w14:paraId="5722D9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Ч3</w:t>
            </w:r>
          </w:p>
        </w:tc>
        <w:tc>
          <w:tcPr>
            <w:tcW w:w="1408" w:type="dxa"/>
            <w:noWrap w:val="0"/>
            <w:vAlign w:val="top"/>
          </w:tcPr>
          <w:p w14:paraId="2EDC805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Ч4</w:t>
            </w:r>
          </w:p>
        </w:tc>
        <w:tc>
          <w:tcPr>
            <w:tcW w:w="1410" w:type="dxa"/>
            <w:noWrap w:val="0"/>
            <w:vAlign w:val="top"/>
          </w:tcPr>
          <w:p w14:paraId="5D0BD4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Ч5</w:t>
            </w:r>
          </w:p>
        </w:tc>
      </w:tr>
      <w:tr w14:paraId="0863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Merge w:val="restart"/>
            <w:shd w:val="clear" w:color="auto" w:fill="auto"/>
            <w:noWrap w:val="0"/>
            <w:textDirection w:val="btLr"/>
            <w:vAlign w:val="center"/>
          </w:tcPr>
          <w:p w14:paraId="30E9A25F">
            <w:pPr>
              <w:keepNext w:val="0"/>
              <w:keepLines w:val="0"/>
              <w:pageBreakBefore w:val="0"/>
              <w:widowControl/>
              <w:kinsoku/>
              <w:wordWrap/>
              <w:overflowPunct/>
              <w:topLinePunct w:val="0"/>
              <w:autoSpaceDE/>
              <w:autoSpaceDN/>
              <w:bidi w:val="0"/>
              <w:adjustRightInd/>
              <w:snapToGrid/>
              <w:spacing w:line="360" w:lineRule="auto"/>
              <w:ind w:left="113" w:right="113"/>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Тяжесть</w:t>
            </w:r>
          </w:p>
          <w:p w14:paraId="74B34AB1">
            <w:pPr>
              <w:keepNext w:val="0"/>
              <w:keepLines w:val="0"/>
              <w:pageBreakBefore w:val="0"/>
              <w:widowControl/>
              <w:kinsoku/>
              <w:wordWrap/>
              <w:overflowPunct/>
              <w:topLinePunct w:val="0"/>
              <w:autoSpaceDE/>
              <w:autoSpaceDN/>
              <w:bidi w:val="0"/>
              <w:adjustRightInd/>
              <w:snapToGrid/>
              <w:spacing w:line="360" w:lineRule="auto"/>
              <w:ind w:left="113" w:right="113"/>
              <w:jc w:val="center"/>
              <w:textAlignment w:val="auto"/>
              <w:rPr>
                <w:rFonts w:hint="default"/>
                <w:bCs/>
                <w:color w:val="auto"/>
                <w:sz w:val="28"/>
                <w:szCs w:val="28"/>
                <w:vertAlign w:val="baseline"/>
                <w:lang w:val="ru-RU"/>
              </w:rPr>
            </w:pPr>
          </w:p>
        </w:tc>
        <w:tc>
          <w:tcPr>
            <w:tcW w:w="1407" w:type="dxa"/>
            <w:shd w:val="clear" w:color="auto" w:fill="auto"/>
            <w:noWrap w:val="0"/>
            <w:vAlign w:val="top"/>
          </w:tcPr>
          <w:p w14:paraId="33C530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Т1</w:t>
            </w:r>
          </w:p>
        </w:tc>
        <w:tc>
          <w:tcPr>
            <w:tcW w:w="1407" w:type="dxa"/>
            <w:shd w:val="clear" w:color="auto" w:fill="92D050"/>
            <w:noWrap w:val="0"/>
            <w:vAlign w:val="top"/>
          </w:tcPr>
          <w:p w14:paraId="576595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Н1</w:t>
            </w:r>
          </w:p>
        </w:tc>
        <w:tc>
          <w:tcPr>
            <w:tcW w:w="1407" w:type="dxa"/>
            <w:shd w:val="clear" w:color="auto" w:fill="92D050"/>
            <w:noWrap w:val="0"/>
            <w:vAlign w:val="top"/>
          </w:tcPr>
          <w:p w14:paraId="7F908BE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Н2</w:t>
            </w:r>
          </w:p>
        </w:tc>
        <w:tc>
          <w:tcPr>
            <w:tcW w:w="1408" w:type="dxa"/>
            <w:shd w:val="clear" w:color="auto" w:fill="92D050"/>
            <w:noWrap w:val="0"/>
            <w:vAlign w:val="top"/>
          </w:tcPr>
          <w:p w14:paraId="26296C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Н3</w:t>
            </w:r>
          </w:p>
        </w:tc>
        <w:tc>
          <w:tcPr>
            <w:tcW w:w="1408" w:type="dxa"/>
            <w:shd w:val="clear" w:color="auto" w:fill="92D050"/>
            <w:noWrap w:val="0"/>
            <w:vAlign w:val="top"/>
          </w:tcPr>
          <w:p w14:paraId="209453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Н4</w:t>
            </w:r>
          </w:p>
        </w:tc>
        <w:tc>
          <w:tcPr>
            <w:tcW w:w="1410" w:type="dxa"/>
            <w:shd w:val="clear" w:color="auto" w:fill="92D050"/>
            <w:noWrap w:val="0"/>
            <w:vAlign w:val="top"/>
          </w:tcPr>
          <w:p w14:paraId="504DE6D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3391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Merge w:val="continue"/>
            <w:shd w:val="clear" w:color="auto" w:fill="auto"/>
            <w:noWrap w:val="0"/>
            <w:vAlign w:val="top"/>
          </w:tcPr>
          <w:p w14:paraId="71996C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p>
        </w:tc>
        <w:tc>
          <w:tcPr>
            <w:tcW w:w="1407" w:type="dxa"/>
            <w:shd w:val="clear" w:color="auto" w:fill="auto"/>
            <w:noWrap w:val="0"/>
            <w:vAlign w:val="top"/>
          </w:tcPr>
          <w:p w14:paraId="4338F2C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Т2</w:t>
            </w:r>
          </w:p>
        </w:tc>
        <w:tc>
          <w:tcPr>
            <w:tcW w:w="1407" w:type="dxa"/>
            <w:shd w:val="clear" w:color="auto" w:fill="92D050"/>
            <w:noWrap w:val="0"/>
            <w:vAlign w:val="top"/>
          </w:tcPr>
          <w:p w14:paraId="07DC1E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Н2</w:t>
            </w:r>
          </w:p>
        </w:tc>
        <w:tc>
          <w:tcPr>
            <w:tcW w:w="1407" w:type="dxa"/>
            <w:shd w:val="clear" w:color="auto" w:fill="92D050"/>
            <w:noWrap w:val="0"/>
            <w:vAlign w:val="top"/>
          </w:tcPr>
          <w:p w14:paraId="1C0B7C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Н4</w:t>
            </w:r>
          </w:p>
        </w:tc>
        <w:tc>
          <w:tcPr>
            <w:tcW w:w="1408" w:type="dxa"/>
            <w:shd w:val="clear" w:color="auto" w:fill="FFFF00"/>
            <w:noWrap w:val="0"/>
            <w:vAlign w:val="top"/>
          </w:tcPr>
          <w:p w14:paraId="334588D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С6</w:t>
            </w:r>
          </w:p>
        </w:tc>
        <w:tc>
          <w:tcPr>
            <w:tcW w:w="1408" w:type="dxa"/>
            <w:shd w:val="clear" w:color="auto" w:fill="FFFF00"/>
            <w:noWrap w:val="0"/>
            <w:vAlign w:val="top"/>
          </w:tcPr>
          <w:p w14:paraId="03E002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С8</w:t>
            </w:r>
          </w:p>
        </w:tc>
        <w:tc>
          <w:tcPr>
            <w:tcW w:w="1410" w:type="dxa"/>
            <w:shd w:val="clear" w:color="auto" w:fill="FFFF00"/>
            <w:noWrap w:val="0"/>
            <w:vAlign w:val="top"/>
          </w:tcPr>
          <w:p w14:paraId="048F52B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С10</w:t>
            </w:r>
          </w:p>
        </w:tc>
      </w:tr>
      <w:tr w14:paraId="31FA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Merge w:val="continue"/>
            <w:shd w:val="clear" w:color="auto" w:fill="auto"/>
            <w:noWrap w:val="0"/>
            <w:vAlign w:val="top"/>
          </w:tcPr>
          <w:p w14:paraId="5E5F1A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p>
        </w:tc>
        <w:tc>
          <w:tcPr>
            <w:tcW w:w="1407" w:type="dxa"/>
            <w:shd w:val="clear" w:color="auto" w:fill="auto"/>
            <w:noWrap w:val="0"/>
            <w:vAlign w:val="top"/>
          </w:tcPr>
          <w:p w14:paraId="4ED37EF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Т3</w:t>
            </w:r>
          </w:p>
        </w:tc>
        <w:tc>
          <w:tcPr>
            <w:tcW w:w="1407" w:type="dxa"/>
            <w:shd w:val="clear" w:color="auto" w:fill="92D050"/>
            <w:noWrap w:val="0"/>
            <w:vAlign w:val="top"/>
          </w:tcPr>
          <w:p w14:paraId="58B581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Н3</w:t>
            </w:r>
          </w:p>
        </w:tc>
        <w:tc>
          <w:tcPr>
            <w:tcW w:w="1407" w:type="dxa"/>
            <w:shd w:val="clear" w:color="auto" w:fill="FFFF00"/>
            <w:noWrap w:val="0"/>
            <w:vAlign w:val="top"/>
          </w:tcPr>
          <w:p w14:paraId="367923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С6</w:t>
            </w:r>
          </w:p>
        </w:tc>
        <w:tc>
          <w:tcPr>
            <w:tcW w:w="1408" w:type="dxa"/>
            <w:shd w:val="clear" w:color="auto" w:fill="FFFF00"/>
            <w:noWrap w:val="0"/>
            <w:vAlign w:val="top"/>
          </w:tcPr>
          <w:p w14:paraId="6F8C0A1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С9</w:t>
            </w:r>
          </w:p>
        </w:tc>
        <w:tc>
          <w:tcPr>
            <w:tcW w:w="1408" w:type="dxa"/>
            <w:shd w:val="clear" w:color="auto" w:fill="FFFF00"/>
            <w:noWrap w:val="0"/>
            <w:vAlign w:val="top"/>
          </w:tcPr>
          <w:p w14:paraId="65BB1D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С12</w:t>
            </w:r>
          </w:p>
        </w:tc>
        <w:tc>
          <w:tcPr>
            <w:tcW w:w="1410" w:type="dxa"/>
            <w:shd w:val="clear" w:color="auto" w:fill="FF0000"/>
            <w:noWrap w:val="0"/>
            <w:vAlign w:val="top"/>
          </w:tcPr>
          <w:p w14:paraId="5887B8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FFFFFF"/>
                <w:sz w:val="28"/>
                <w:szCs w:val="28"/>
                <w:vertAlign w:val="baseline"/>
                <w:lang w:val="ru-RU"/>
              </w:rPr>
              <w:t>В15</w:t>
            </w:r>
          </w:p>
        </w:tc>
      </w:tr>
      <w:tr w14:paraId="3E35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Merge w:val="continue"/>
            <w:shd w:val="clear" w:color="auto" w:fill="auto"/>
            <w:noWrap w:val="0"/>
            <w:vAlign w:val="top"/>
          </w:tcPr>
          <w:p w14:paraId="32343D4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p>
        </w:tc>
        <w:tc>
          <w:tcPr>
            <w:tcW w:w="1407" w:type="dxa"/>
            <w:shd w:val="clear" w:color="auto" w:fill="auto"/>
            <w:noWrap w:val="0"/>
            <w:vAlign w:val="top"/>
          </w:tcPr>
          <w:p w14:paraId="10B478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Т4</w:t>
            </w:r>
          </w:p>
        </w:tc>
        <w:tc>
          <w:tcPr>
            <w:tcW w:w="1407" w:type="dxa"/>
            <w:shd w:val="clear" w:color="auto" w:fill="92D050"/>
            <w:noWrap w:val="0"/>
            <w:vAlign w:val="top"/>
          </w:tcPr>
          <w:p w14:paraId="37B23D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Н4</w:t>
            </w:r>
          </w:p>
        </w:tc>
        <w:tc>
          <w:tcPr>
            <w:tcW w:w="1407" w:type="dxa"/>
            <w:shd w:val="clear" w:color="auto" w:fill="FFFF00"/>
            <w:noWrap w:val="0"/>
            <w:vAlign w:val="top"/>
          </w:tcPr>
          <w:p w14:paraId="4EDADE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С8</w:t>
            </w:r>
          </w:p>
        </w:tc>
        <w:tc>
          <w:tcPr>
            <w:tcW w:w="1408" w:type="dxa"/>
            <w:shd w:val="clear" w:color="auto" w:fill="FFFF00"/>
            <w:noWrap w:val="0"/>
            <w:vAlign w:val="top"/>
          </w:tcPr>
          <w:p w14:paraId="53CBB0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С12</w:t>
            </w:r>
          </w:p>
        </w:tc>
        <w:tc>
          <w:tcPr>
            <w:tcW w:w="1408" w:type="dxa"/>
            <w:shd w:val="clear" w:color="auto" w:fill="FF0000"/>
            <w:noWrap w:val="0"/>
            <w:vAlign w:val="top"/>
          </w:tcPr>
          <w:p w14:paraId="4B7C5B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FFFFFF"/>
                <w:sz w:val="28"/>
                <w:szCs w:val="28"/>
                <w:vertAlign w:val="baseline"/>
                <w:lang w:val="ru-RU"/>
              </w:rPr>
            </w:pPr>
            <w:r>
              <w:rPr>
                <w:rFonts w:hint="default"/>
                <w:bCs/>
                <w:color w:val="FFFFFF"/>
                <w:sz w:val="28"/>
                <w:szCs w:val="28"/>
                <w:vertAlign w:val="baseline"/>
                <w:lang w:val="ru-RU"/>
              </w:rPr>
              <w:t>В16</w:t>
            </w:r>
          </w:p>
        </w:tc>
        <w:tc>
          <w:tcPr>
            <w:tcW w:w="1410" w:type="dxa"/>
            <w:shd w:val="clear" w:color="auto" w:fill="FF0000"/>
            <w:noWrap w:val="0"/>
            <w:vAlign w:val="top"/>
          </w:tcPr>
          <w:p w14:paraId="173BCF3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FFFFFF"/>
                <w:sz w:val="28"/>
                <w:szCs w:val="28"/>
                <w:vertAlign w:val="baseline"/>
                <w:lang w:val="ru-RU"/>
              </w:rPr>
            </w:pPr>
            <w:r>
              <w:rPr>
                <w:rFonts w:hint="default"/>
                <w:bCs/>
                <w:color w:val="FFFFFF"/>
                <w:sz w:val="28"/>
                <w:szCs w:val="28"/>
                <w:vertAlign w:val="baseline"/>
                <w:lang w:val="ru-RU"/>
              </w:rPr>
              <w:t>В20</w:t>
            </w:r>
          </w:p>
        </w:tc>
      </w:tr>
      <w:tr w14:paraId="0406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vMerge w:val="continue"/>
            <w:shd w:val="clear" w:color="auto" w:fill="auto"/>
            <w:noWrap w:val="0"/>
            <w:vAlign w:val="top"/>
          </w:tcPr>
          <w:p w14:paraId="2695D8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p>
        </w:tc>
        <w:tc>
          <w:tcPr>
            <w:tcW w:w="1407" w:type="dxa"/>
            <w:shd w:val="clear" w:color="auto" w:fill="auto"/>
            <w:noWrap w:val="0"/>
            <w:vAlign w:val="top"/>
          </w:tcPr>
          <w:p w14:paraId="59D3B3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Т5</w:t>
            </w:r>
          </w:p>
        </w:tc>
        <w:tc>
          <w:tcPr>
            <w:tcW w:w="1407" w:type="dxa"/>
            <w:shd w:val="clear" w:color="auto" w:fill="92D050"/>
            <w:noWrap w:val="0"/>
            <w:vAlign w:val="top"/>
          </w:tcPr>
          <w:p w14:paraId="3F9F38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c>
          <w:tcPr>
            <w:tcW w:w="1407" w:type="dxa"/>
            <w:shd w:val="clear" w:color="auto" w:fill="FFFF00"/>
            <w:noWrap w:val="0"/>
            <w:vAlign w:val="top"/>
          </w:tcPr>
          <w:p w14:paraId="38082D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С10</w:t>
            </w:r>
          </w:p>
        </w:tc>
        <w:tc>
          <w:tcPr>
            <w:tcW w:w="1408" w:type="dxa"/>
            <w:shd w:val="clear" w:color="auto" w:fill="FF0000"/>
            <w:noWrap w:val="0"/>
            <w:vAlign w:val="top"/>
          </w:tcPr>
          <w:p w14:paraId="6857F5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FFFFFF"/>
                <w:sz w:val="28"/>
                <w:szCs w:val="28"/>
                <w:vertAlign w:val="baseline"/>
                <w:lang w:val="ru-RU"/>
              </w:rPr>
            </w:pPr>
            <w:r>
              <w:rPr>
                <w:rFonts w:hint="default"/>
                <w:bCs/>
                <w:color w:val="FFFFFF"/>
                <w:sz w:val="28"/>
                <w:szCs w:val="28"/>
                <w:vertAlign w:val="baseline"/>
                <w:lang w:val="ru-RU"/>
              </w:rPr>
              <w:t>В15</w:t>
            </w:r>
          </w:p>
        </w:tc>
        <w:tc>
          <w:tcPr>
            <w:tcW w:w="1408" w:type="dxa"/>
            <w:shd w:val="clear" w:color="auto" w:fill="FF0000"/>
            <w:noWrap w:val="0"/>
            <w:vAlign w:val="top"/>
          </w:tcPr>
          <w:p w14:paraId="1E9B22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FFFFFF"/>
                <w:sz w:val="28"/>
                <w:szCs w:val="28"/>
                <w:vertAlign w:val="baseline"/>
                <w:lang w:val="ru-RU"/>
              </w:rPr>
            </w:pPr>
            <w:r>
              <w:rPr>
                <w:rFonts w:hint="default"/>
                <w:bCs/>
                <w:color w:val="FFFFFF"/>
                <w:sz w:val="28"/>
                <w:szCs w:val="28"/>
                <w:vertAlign w:val="baseline"/>
                <w:lang w:val="ru-RU"/>
              </w:rPr>
              <w:t>В20</w:t>
            </w:r>
          </w:p>
        </w:tc>
        <w:tc>
          <w:tcPr>
            <w:tcW w:w="1410" w:type="dxa"/>
            <w:shd w:val="clear" w:color="auto" w:fill="FF0000"/>
            <w:noWrap w:val="0"/>
            <w:vAlign w:val="top"/>
          </w:tcPr>
          <w:p w14:paraId="666763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FFFFFF"/>
                <w:sz w:val="28"/>
                <w:szCs w:val="28"/>
                <w:vertAlign w:val="baseline"/>
                <w:lang w:val="ru-RU"/>
              </w:rPr>
            </w:pPr>
            <w:r>
              <w:rPr>
                <w:rFonts w:hint="default"/>
                <w:bCs/>
                <w:color w:val="FFFFFF"/>
                <w:sz w:val="28"/>
                <w:szCs w:val="28"/>
                <w:vertAlign w:val="baseline"/>
                <w:lang w:val="ru-RU"/>
              </w:rPr>
              <w:t>В25</w:t>
            </w:r>
          </w:p>
        </w:tc>
      </w:tr>
    </w:tbl>
    <w:p w14:paraId="571081A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p>
    <w:p w14:paraId="5BD0ABA6">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 данной таблице 5, тяжесть и частота могут принимать следующие 5 различных значений:</w:t>
      </w:r>
    </w:p>
    <w:p w14:paraId="03CBE4A8">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firstLine="700" w:firstLineChars="250"/>
        <w:jc w:val="both"/>
        <w:textAlignment w:val="auto"/>
        <w:rPr>
          <w:rFonts w:hint="default"/>
          <w:bCs/>
          <w:color w:val="auto"/>
          <w:sz w:val="28"/>
          <w:szCs w:val="28"/>
          <w:lang w:val="ru-RU"/>
        </w:rPr>
      </w:pPr>
      <w:r>
        <w:rPr>
          <w:rFonts w:hint="default"/>
          <w:bCs/>
          <w:color w:val="auto"/>
          <w:sz w:val="28"/>
          <w:szCs w:val="28"/>
          <w:lang w:val="ru-RU"/>
        </w:rPr>
        <w:t>Т1</w:t>
      </w:r>
      <w:r>
        <w:rPr>
          <w:rFonts w:hint="default"/>
          <w:bCs/>
          <w:color w:val="auto"/>
          <w:sz w:val="28"/>
          <w:szCs w:val="28"/>
          <w:lang w:val="en-US"/>
        </w:rPr>
        <w:t>/</w:t>
      </w:r>
      <w:r>
        <w:rPr>
          <w:rFonts w:hint="default"/>
          <w:bCs/>
          <w:color w:val="auto"/>
          <w:sz w:val="28"/>
          <w:szCs w:val="28"/>
          <w:lang w:val="ru-RU"/>
        </w:rPr>
        <w:t>Ч1 - незначительная тяжесть (микротравма), крайне редко (происходит 1 раз в 10 лет);</w:t>
      </w:r>
    </w:p>
    <w:p w14:paraId="4679A509">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firstLine="700" w:firstLineChars="250"/>
        <w:jc w:val="both"/>
        <w:textAlignment w:val="auto"/>
        <w:rPr>
          <w:rFonts w:hint="default"/>
          <w:bCs/>
          <w:color w:val="auto"/>
          <w:sz w:val="28"/>
          <w:szCs w:val="28"/>
          <w:lang w:val="ru-RU"/>
        </w:rPr>
      </w:pPr>
      <w:r>
        <w:rPr>
          <w:rFonts w:hint="default"/>
          <w:bCs/>
          <w:color w:val="auto"/>
          <w:sz w:val="28"/>
          <w:szCs w:val="28"/>
          <w:lang w:val="ru-RU"/>
        </w:rPr>
        <w:t>Т2</w:t>
      </w:r>
      <w:r>
        <w:rPr>
          <w:rFonts w:hint="default"/>
          <w:bCs/>
          <w:color w:val="auto"/>
          <w:sz w:val="28"/>
          <w:szCs w:val="28"/>
          <w:lang w:val="en-US"/>
        </w:rPr>
        <w:t>/</w:t>
      </w:r>
      <w:r>
        <w:rPr>
          <w:rFonts w:hint="default"/>
          <w:bCs/>
          <w:color w:val="auto"/>
          <w:sz w:val="28"/>
          <w:szCs w:val="28"/>
          <w:lang w:val="ru-RU"/>
        </w:rPr>
        <w:t>Ч2 - небольшая тяжесть (микротравма с временной потерей трудоспособности), маловероятно (происходит 1 раз в 5 лет);</w:t>
      </w:r>
    </w:p>
    <w:p w14:paraId="791BC32D">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firstLine="700" w:firstLineChars="250"/>
        <w:jc w:val="both"/>
        <w:textAlignment w:val="auto"/>
        <w:rPr>
          <w:rFonts w:hint="default"/>
          <w:bCs/>
          <w:color w:val="auto"/>
          <w:sz w:val="28"/>
          <w:szCs w:val="28"/>
          <w:lang w:val="ru-RU"/>
        </w:rPr>
      </w:pPr>
      <w:r>
        <w:rPr>
          <w:rFonts w:hint="default"/>
          <w:bCs/>
          <w:color w:val="auto"/>
          <w:sz w:val="28"/>
          <w:szCs w:val="28"/>
          <w:lang w:val="ru-RU"/>
        </w:rPr>
        <w:t>Т3</w:t>
      </w:r>
      <w:r>
        <w:rPr>
          <w:rFonts w:hint="default"/>
          <w:bCs/>
          <w:color w:val="auto"/>
          <w:sz w:val="28"/>
          <w:szCs w:val="28"/>
          <w:lang w:val="en-US"/>
        </w:rPr>
        <w:t>/</w:t>
      </w:r>
      <w:r>
        <w:rPr>
          <w:rFonts w:hint="default"/>
          <w:bCs/>
          <w:color w:val="auto"/>
          <w:sz w:val="28"/>
          <w:szCs w:val="28"/>
          <w:lang w:val="ru-RU"/>
        </w:rPr>
        <w:t>Ч3 - средняя тяжесть (лёгкий несчастный случай), возможно (происходит 1 раз в год);</w:t>
      </w:r>
    </w:p>
    <w:p w14:paraId="5A700486">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firstLine="700" w:firstLineChars="250"/>
        <w:jc w:val="both"/>
        <w:textAlignment w:val="auto"/>
        <w:rPr>
          <w:rFonts w:hint="default"/>
          <w:bCs/>
          <w:color w:val="auto"/>
          <w:sz w:val="28"/>
          <w:szCs w:val="28"/>
          <w:lang w:val="ru-RU"/>
        </w:rPr>
      </w:pPr>
      <w:r>
        <w:rPr>
          <w:rFonts w:hint="default"/>
          <w:bCs/>
          <w:color w:val="auto"/>
          <w:sz w:val="28"/>
          <w:szCs w:val="28"/>
          <w:lang w:val="ru-RU"/>
        </w:rPr>
        <w:t>Т4</w:t>
      </w:r>
      <w:r>
        <w:rPr>
          <w:rFonts w:hint="default"/>
          <w:bCs/>
          <w:color w:val="auto"/>
          <w:sz w:val="28"/>
          <w:szCs w:val="28"/>
          <w:lang w:val="en-US"/>
        </w:rPr>
        <w:t>/</w:t>
      </w:r>
      <w:r>
        <w:rPr>
          <w:rFonts w:hint="default"/>
          <w:bCs/>
          <w:color w:val="auto"/>
          <w:sz w:val="28"/>
          <w:szCs w:val="28"/>
          <w:lang w:val="ru-RU"/>
        </w:rPr>
        <w:t>Ч4 - высокая тяжесть (тяжёлый несчастный случай, профессиональное заболевание), вероятно (происходит 1 раз в 6 месяцев);</w:t>
      </w:r>
    </w:p>
    <w:p w14:paraId="6E730C4B">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firstLine="700" w:firstLineChars="250"/>
        <w:jc w:val="both"/>
        <w:textAlignment w:val="auto"/>
        <w:rPr>
          <w:rFonts w:hint="default"/>
          <w:bCs/>
          <w:color w:val="auto"/>
          <w:sz w:val="28"/>
          <w:szCs w:val="28"/>
          <w:lang w:val="ru-RU"/>
        </w:rPr>
      </w:pPr>
      <w:r>
        <w:rPr>
          <w:rFonts w:hint="default"/>
          <w:bCs/>
          <w:color w:val="auto"/>
          <w:sz w:val="28"/>
          <w:szCs w:val="28"/>
          <w:lang w:val="ru-RU"/>
        </w:rPr>
        <w:t>Т5</w:t>
      </w:r>
      <w:r>
        <w:rPr>
          <w:rFonts w:hint="default"/>
          <w:bCs/>
          <w:color w:val="auto"/>
          <w:sz w:val="28"/>
          <w:szCs w:val="28"/>
          <w:lang w:val="en-US"/>
        </w:rPr>
        <w:t>/</w:t>
      </w:r>
      <w:r>
        <w:rPr>
          <w:rFonts w:hint="default"/>
          <w:bCs/>
          <w:color w:val="auto"/>
          <w:sz w:val="28"/>
          <w:szCs w:val="28"/>
          <w:lang w:val="ru-RU"/>
        </w:rPr>
        <w:t>Ч5 - катастрофическая тяжесть (смерть работника), крайне вероятно (происходит 1 раз в месяц).</w:t>
      </w:r>
    </w:p>
    <w:p w14:paraId="764C4BA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700" w:firstLineChars="250"/>
        <w:jc w:val="both"/>
        <w:textAlignment w:val="auto"/>
        <w:rPr>
          <w:rFonts w:hint="default"/>
          <w:bCs/>
          <w:color w:val="auto"/>
          <w:sz w:val="28"/>
          <w:szCs w:val="28"/>
          <w:lang w:val="ru-RU"/>
        </w:rPr>
      </w:pPr>
      <w:r>
        <w:rPr>
          <w:rFonts w:hint="default"/>
          <w:bCs/>
          <w:color w:val="auto"/>
          <w:sz w:val="28"/>
          <w:szCs w:val="28"/>
          <w:lang w:val="ru-RU"/>
        </w:rPr>
        <w:t>При этом, значения риска могут принимать значения от 1 до 25. Диапазон низкого риска (Н) составляет от 1 до 5 баллов, диапазон среднего риска (С) составляет от 6 до 14 баллов, диапазон высокого риска (В) составляет от 15 до 25 баллов. Низкий риск можно считать приемлемым, средний условно приемлемым, высокий недопустимым и нуждающемся в немедленном устранении.</w:t>
      </w:r>
    </w:p>
    <w:p w14:paraId="666A853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700" w:firstLineChars="250"/>
        <w:jc w:val="both"/>
        <w:textAlignment w:val="auto"/>
        <w:rPr>
          <w:rFonts w:hint="default"/>
          <w:bCs/>
          <w:color w:val="auto"/>
          <w:sz w:val="28"/>
          <w:szCs w:val="28"/>
          <w:lang w:val="ru-RU"/>
        </w:rPr>
      </w:pPr>
      <w:r>
        <w:rPr>
          <w:rFonts w:hint="default"/>
          <w:bCs/>
          <w:color w:val="auto"/>
          <w:sz w:val="28"/>
          <w:szCs w:val="28"/>
          <w:lang w:val="ru-RU"/>
        </w:rPr>
        <w:t>Далее матричным методом проведём оценку для выявленных рисков на рабочем месте лаборанта. Результаты занесены в таблицу 6:</w:t>
      </w:r>
    </w:p>
    <w:p w14:paraId="2C393559">
      <w:pPr>
        <w:keepNext w:val="0"/>
        <w:keepLines w:val="0"/>
        <w:pageBreakBefore w:val="0"/>
        <w:widowControl/>
        <w:kinsoku/>
        <w:wordWrap w:val="0"/>
        <w:overflowPunct/>
        <w:topLinePunct w:val="0"/>
        <w:autoSpaceDE/>
        <w:autoSpaceDN/>
        <w:bidi w:val="0"/>
        <w:adjustRightInd/>
        <w:snapToGrid/>
        <w:spacing w:line="360" w:lineRule="auto"/>
        <w:ind w:firstLine="0" w:firstLineChars="0"/>
        <w:jc w:val="right"/>
        <w:textAlignment w:val="auto"/>
        <w:rPr>
          <w:rFonts w:hint="default"/>
          <w:bCs/>
          <w:color w:val="auto"/>
          <w:sz w:val="28"/>
          <w:szCs w:val="28"/>
          <w:lang w:val="ru-RU"/>
        </w:rPr>
      </w:pPr>
      <w:r>
        <w:rPr>
          <w:rFonts w:hint="default"/>
          <w:bCs/>
          <w:color w:val="auto"/>
          <w:sz w:val="28"/>
          <w:szCs w:val="28"/>
          <w:lang w:val="ru-RU"/>
        </w:rPr>
        <w:t>Таблица 6</w:t>
      </w:r>
    </w:p>
    <w:p w14:paraId="33F4DE6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Cs/>
          <w:color w:val="auto"/>
          <w:sz w:val="28"/>
          <w:szCs w:val="28"/>
          <w:lang w:val="ru-RU"/>
        </w:rPr>
      </w:pPr>
      <w:r>
        <w:rPr>
          <w:rFonts w:hint="default"/>
          <w:bCs/>
          <w:color w:val="auto"/>
          <w:sz w:val="28"/>
          <w:szCs w:val="28"/>
          <w:lang w:val="ru-RU"/>
        </w:rPr>
        <w:t>Экспертные оценки по выявленным рискам</w:t>
      </w:r>
    </w:p>
    <w:tbl>
      <w:tblPr>
        <w:tblStyle w:val="35"/>
        <w:tblW w:w="1129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2475"/>
        <w:gridCol w:w="2595"/>
        <w:gridCol w:w="2535"/>
      </w:tblGrid>
      <w:tr w14:paraId="0A7A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7E4CC6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Риск</w:t>
            </w:r>
          </w:p>
        </w:tc>
        <w:tc>
          <w:tcPr>
            <w:tcW w:w="2475" w:type="dxa"/>
            <w:noWrap w:val="0"/>
            <w:vAlign w:val="top"/>
          </w:tcPr>
          <w:p w14:paraId="4E1D13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bCs/>
                <w:color w:val="auto"/>
                <w:sz w:val="28"/>
                <w:szCs w:val="28"/>
                <w:vertAlign w:val="baseline"/>
                <w:lang w:val="ru-RU"/>
              </w:rPr>
              <w:t>Вероятность</w:t>
            </w:r>
            <w:r>
              <w:rPr>
                <w:rFonts w:hint="default"/>
                <w:bCs/>
                <w:color w:val="auto"/>
                <w:sz w:val="28"/>
                <w:szCs w:val="28"/>
                <w:vertAlign w:val="baseline"/>
                <w:lang w:val="ru-RU"/>
              </w:rPr>
              <w:t xml:space="preserve"> риска</w:t>
            </w:r>
          </w:p>
        </w:tc>
        <w:tc>
          <w:tcPr>
            <w:tcW w:w="2595" w:type="dxa"/>
            <w:noWrap w:val="0"/>
            <w:vAlign w:val="top"/>
          </w:tcPr>
          <w:p w14:paraId="6E8A13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Тяжесть риска</w:t>
            </w:r>
          </w:p>
        </w:tc>
        <w:tc>
          <w:tcPr>
            <w:tcW w:w="2535" w:type="dxa"/>
            <w:noWrap w:val="0"/>
            <w:vAlign w:val="top"/>
          </w:tcPr>
          <w:p w14:paraId="522199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Общий риск</w:t>
            </w:r>
          </w:p>
        </w:tc>
      </w:tr>
      <w:tr w14:paraId="0E41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480B91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lang w:val="ru-RU"/>
              </w:rPr>
              <w:t>Химический ожог</w:t>
            </w:r>
          </w:p>
        </w:tc>
        <w:tc>
          <w:tcPr>
            <w:tcW w:w="2475" w:type="dxa"/>
            <w:noWrap w:val="0"/>
            <w:vAlign w:val="top"/>
          </w:tcPr>
          <w:p w14:paraId="296526F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21E382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35" w:type="dxa"/>
            <w:noWrap w:val="0"/>
            <w:vAlign w:val="top"/>
          </w:tcPr>
          <w:p w14:paraId="2A9497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1AF7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5E7FF1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lang w:val="ru-RU"/>
              </w:rPr>
              <w:t>Заражение вирусом</w:t>
            </w:r>
          </w:p>
        </w:tc>
        <w:tc>
          <w:tcPr>
            <w:tcW w:w="2475" w:type="dxa"/>
            <w:noWrap w:val="0"/>
            <w:vAlign w:val="top"/>
          </w:tcPr>
          <w:p w14:paraId="2B2FC1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3144B77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35" w:type="dxa"/>
            <w:noWrap w:val="0"/>
            <w:vAlign w:val="top"/>
          </w:tcPr>
          <w:p w14:paraId="2FA26F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С6</w:t>
            </w:r>
          </w:p>
        </w:tc>
      </w:tr>
      <w:tr w14:paraId="5D55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71F2AC7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lang w:val="ru-RU"/>
              </w:rPr>
              <w:t>Падение работника</w:t>
            </w:r>
          </w:p>
        </w:tc>
        <w:tc>
          <w:tcPr>
            <w:tcW w:w="2475" w:type="dxa"/>
            <w:noWrap w:val="0"/>
            <w:vAlign w:val="top"/>
          </w:tcPr>
          <w:p w14:paraId="0CEAF2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406BD7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35" w:type="dxa"/>
            <w:noWrap w:val="0"/>
            <w:vAlign w:val="top"/>
          </w:tcPr>
          <w:p w14:paraId="1D824B9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343D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2A2DC18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lang w:val="ru-RU"/>
              </w:rPr>
              <w:t>Поскальзывание</w:t>
            </w:r>
          </w:p>
        </w:tc>
        <w:tc>
          <w:tcPr>
            <w:tcW w:w="2475" w:type="dxa"/>
            <w:noWrap w:val="0"/>
            <w:vAlign w:val="top"/>
          </w:tcPr>
          <w:p w14:paraId="7872CD1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7BEDC85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08CCE18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Н2</w:t>
            </w:r>
          </w:p>
        </w:tc>
      </w:tr>
      <w:tr w14:paraId="0192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630CD8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Пожар</w:t>
            </w:r>
          </w:p>
        </w:tc>
        <w:tc>
          <w:tcPr>
            <w:tcW w:w="2475" w:type="dxa"/>
            <w:noWrap w:val="0"/>
            <w:vAlign w:val="top"/>
          </w:tcPr>
          <w:p w14:paraId="1ABE9E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04DDBB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35" w:type="dxa"/>
            <w:noWrap w:val="0"/>
            <w:vAlign w:val="top"/>
          </w:tcPr>
          <w:p w14:paraId="4A1269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С10</w:t>
            </w:r>
          </w:p>
        </w:tc>
      </w:tr>
      <w:tr w14:paraId="15E8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3177BF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Взрыв</w:t>
            </w:r>
          </w:p>
        </w:tc>
        <w:tc>
          <w:tcPr>
            <w:tcW w:w="2475" w:type="dxa"/>
            <w:noWrap w:val="0"/>
            <w:vAlign w:val="top"/>
          </w:tcPr>
          <w:p w14:paraId="203B67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208DADF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35" w:type="dxa"/>
            <w:noWrap w:val="0"/>
            <w:vAlign w:val="top"/>
          </w:tcPr>
          <w:p w14:paraId="19727D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704F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35865D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rFonts w:hint="default"/>
                <w:bCs/>
                <w:color w:val="auto"/>
                <w:sz w:val="28"/>
                <w:szCs w:val="28"/>
                <w:vertAlign w:val="baseline"/>
                <w:lang w:val="ru-RU"/>
              </w:rPr>
              <w:t>Порез бумагой</w:t>
            </w:r>
          </w:p>
        </w:tc>
        <w:tc>
          <w:tcPr>
            <w:tcW w:w="2475" w:type="dxa"/>
            <w:noWrap w:val="0"/>
            <w:vAlign w:val="top"/>
          </w:tcPr>
          <w:p w14:paraId="067090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676574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02948F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Н4</w:t>
            </w:r>
          </w:p>
        </w:tc>
      </w:tr>
      <w:tr w14:paraId="028B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13D973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Высокая</w:t>
            </w:r>
            <w:r>
              <w:rPr>
                <w:rFonts w:hint="default"/>
                <w:bCs/>
                <w:color w:val="auto"/>
                <w:sz w:val="28"/>
                <w:szCs w:val="28"/>
                <w:vertAlign w:val="baseline"/>
                <w:lang w:val="ru-RU"/>
              </w:rPr>
              <w:t xml:space="preserve"> температура</w:t>
            </w:r>
          </w:p>
        </w:tc>
        <w:tc>
          <w:tcPr>
            <w:tcW w:w="2475" w:type="dxa"/>
            <w:noWrap w:val="0"/>
            <w:vAlign w:val="top"/>
          </w:tcPr>
          <w:p w14:paraId="008618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39367AB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4</w:t>
            </w:r>
          </w:p>
        </w:tc>
        <w:tc>
          <w:tcPr>
            <w:tcW w:w="2535" w:type="dxa"/>
            <w:noWrap w:val="0"/>
            <w:vAlign w:val="top"/>
          </w:tcPr>
          <w:p w14:paraId="74E28E0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С8</w:t>
            </w:r>
          </w:p>
        </w:tc>
      </w:tr>
      <w:tr w14:paraId="329F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0DF9403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Низкая</w:t>
            </w:r>
            <w:r>
              <w:rPr>
                <w:rFonts w:hint="default"/>
                <w:bCs/>
                <w:color w:val="auto"/>
                <w:sz w:val="28"/>
                <w:szCs w:val="28"/>
                <w:vertAlign w:val="baseline"/>
                <w:lang w:val="ru-RU"/>
              </w:rPr>
              <w:t xml:space="preserve"> температура</w:t>
            </w:r>
          </w:p>
        </w:tc>
        <w:tc>
          <w:tcPr>
            <w:tcW w:w="2475" w:type="dxa"/>
            <w:noWrap w:val="0"/>
            <w:vAlign w:val="top"/>
          </w:tcPr>
          <w:p w14:paraId="6D5290B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356228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35" w:type="dxa"/>
            <w:noWrap w:val="0"/>
            <w:vAlign w:val="top"/>
          </w:tcPr>
          <w:p w14:paraId="75427B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Н3</w:t>
            </w:r>
          </w:p>
        </w:tc>
      </w:tr>
      <w:tr w14:paraId="2535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2A5432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Поражение</w:t>
            </w:r>
            <w:r>
              <w:rPr>
                <w:rFonts w:hint="default"/>
                <w:bCs/>
                <w:color w:val="auto"/>
                <w:sz w:val="28"/>
                <w:szCs w:val="28"/>
                <w:vertAlign w:val="baseline"/>
                <w:lang w:val="ru-RU"/>
              </w:rPr>
              <w:t xml:space="preserve"> током</w:t>
            </w:r>
          </w:p>
        </w:tc>
        <w:tc>
          <w:tcPr>
            <w:tcW w:w="2475" w:type="dxa"/>
            <w:noWrap w:val="0"/>
            <w:vAlign w:val="top"/>
          </w:tcPr>
          <w:p w14:paraId="574B76D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4FBAE3F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35" w:type="dxa"/>
            <w:noWrap w:val="0"/>
            <w:vAlign w:val="top"/>
          </w:tcPr>
          <w:p w14:paraId="5ADD85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68B32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709890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Высокое</w:t>
            </w:r>
            <w:r>
              <w:rPr>
                <w:rFonts w:hint="default"/>
                <w:bCs/>
                <w:color w:val="auto"/>
                <w:sz w:val="28"/>
                <w:szCs w:val="28"/>
                <w:vertAlign w:val="baseline"/>
                <w:lang w:val="ru-RU"/>
              </w:rPr>
              <w:t xml:space="preserve"> давление</w:t>
            </w:r>
          </w:p>
        </w:tc>
        <w:tc>
          <w:tcPr>
            <w:tcW w:w="2475" w:type="dxa"/>
            <w:noWrap w:val="0"/>
            <w:vAlign w:val="top"/>
          </w:tcPr>
          <w:p w14:paraId="0BDBC4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95" w:type="dxa"/>
            <w:noWrap w:val="0"/>
            <w:vAlign w:val="top"/>
          </w:tcPr>
          <w:p w14:paraId="2FD325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7D0539B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С6</w:t>
            </w:r>
          </w:p>
        </w:tc>
      </w:tr>
      <w:tr w14:paraId="2AD3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573C38DE">
            <w:pPr>
              <w:keepNext w:val="0"/>
              <w:keepLines w:val="0"/>
              <w:pageBreakBefore w:val="0"/>
              <w:widowControl/>
              <w:kinsoku/>
              <w:wordWrap/>
              <w:overflowPunct/>
              <w:topLinePunct w:val="0"/>
              <w:autoSpaceDE/>
              <w:autoSpaceDN/>
              <w:bidi w:val="0"/>
              <w:adjustRightInd/>
              <w:snapToGrid/>
              <w:spacing w:line="360" w:lineRule="auto"/>
              <w:jc w:val="both"/>
              <w:textAlignment w:val="auto"/>
              <w:rPr>
                <w:bCs/>
                <w:color w:val="auto"/>
                <w:sz w:val="28"/>
                <w:szCs w:val="28"/>
                <w:vertAlign w:val="baseline"/>
                <w:lang w:val="ru-RU"/>
              </w:rPr>
            </w:pPr>
            <w:r>
              <w:rPr>
                <w:bCs/>
                <w:color w:val="auto"/>
                <w:sz w:val="28"/>
                <w:szCs w:val="28"/>
                <w:vertAlign w:val="baseline"/>
                <w:lang w:val="ru-RU"/>
              </w:rPr>
              <w:t>Освещение</w:t>
            </w:r>
          </w:p>
        </w:tc>
        <w:tc>
          <w:tcPr>
            <w:tcW w:w="2475" w:type="dxa"/>
            <w:noWrap w:val="0"/>
            <w:vAlign w:val="top"/>
          </w:tcPr>
          <w:p w14:paraId="15CDB4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95" w:type="dxa"/>
            <w:noWrap w:val="0"/>
            <w:vAlign w:val="top"/>
          </w:tcPr>
          <w:p w14:paraId="0148E5A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35" w:type="dxa"/>
            <w:noWrap w:val="0"/>
            <w:vAlign w:val="top"/>
          </w:tcPr>
          <w:p w14:paraId="796BA72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С9</w:t>
            </w:r>
          </w:p>
        </w:tc>
      </w:tr>
      <w:tr w14:paraId="52F4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7CFF17F9">
            <w:pPr>
              <w:keepNext w:val="0"/>
              <w:keepLines w:val="0"/>
              <w:pageBreakBefore w:val="0"/>
              <w:widowControl/>
              <w:kinsoku/>
              <w:wordWrap/>
              <w:overflowPunct/>
              <w:topLinePunct w:val="0"/>
              <w:autoSpaceDE/>
              <w:autoSpaceDN/>
              <w:bidi w:val="0"/>
              <w:adjustRightInd/>
              <w:snapToGrid/>
              <w:spacing w:line="360" w:lineRule="auto"/>
              <w:jc w:val="both"/>
              <w:textAlignment w:val="auto"/>
              <w:rPr>
                <w:bCs/>
                <w:color w:val="auto"/>
                <w:sz w:val="28"/>
                <w:szCs w:val="28"/>
                <w:vertAlign w:val="baseline"/>
                <w:lang w:val="ru-RU"/>
              </w:rPr>
            </w:pPr>
            <w:r>
              <w:rPr>
                <w:bCs/>
                <w:color w:val="auto"/>
                <w:sz w:val="28"/>
                <w:szCs w:val="28"/>
                <w:vertAlign w:val="baseline"/>
                <w:lang w:val="ru-RU"/>
              </w:rPr>
              <w:t>Шум</w:t>
            </w:r>
          </w:p>
        </w:tc>
        <w:tc>
          <w:tcPr>
            <w:tcW w:w="2475" w:type="dxa"/>
            <w:noWrap w:val="0"/>
            <w:vAlign w:val="top"/>
          </w:tcPr>
          <w:p w14:paraId="77F5BF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2E2CAF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4</w:t>
            </w:r>
          </w:p>
        </w:tc>
        <w:tc>
          <w:tcPr>
            <w:tcW w:w="2535" w:type="dxa"/>
            <w:noWrap w:val="0"/>
            <w:vAlign w:val="top"/>
          </w:tcPr>
          <w:p w14:paraId="667F8E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С8</w:t>
            </w:r>
          </w:p>
        </w:tc>
      </w:tr>
      <w:tr w14:paraId="4016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5412DF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Низкое</w:t>
            </w:r>
            <w:r>
              <w:rPr>
                <w:rFonts w:hint="default"/>
                <w:bCs/>
                <w:color w:val="auto"/>
                <w:sz w:val="28"/>
                <w:szCs w:val="28"/>
                <w:vertAlign w:val="baseline"/>
                <w:lang w:val="ru-RU"/>
              </w:rPr>
              <w:t xml:space="preserve"> давление</w:t>
            </w:r>
          </w:p>
        </w:tc>
        <w:tc>
          <w:tcPr>
            <w:tcW w:w="2475" w:type="dxa"/>
            <w:noWrap w:val="0"/>
            <w:vAlign w:val="top"/>
          </w:tcPr>
          <w:p w14:paraId="48BDC4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95" w:type="dxa"/>
            <w:noWrap w:val="0"/>
            <w:vAlign w:val="top"/>
          </w:tcPr>
          <w:p w14:paraId="0F3344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341E62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С6</w:t>
            </w:r>
          </w:p>
        </w:tc>
      </w:tr>
      <w:tr w14:paraId="6B30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666FF3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Вибрация</w:t>
            </w:r>
          </w:p>
        </w:tc>
        <w:tc>
          <w:tcPr>
            <w:tcW w:w="2475" w:type="dxa"/>
            <w:noWrap w:val="0"/>
            <w:vAlign w:val="top"/>
          </w:tcPr>
          <w:p w14:paraId="22FD931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95" w:type="dxa"/>
            <w:noWrap w:val="0"/>
            <w:vAlign w:val="top"/>
          </w:tcPr>
          <w:p w14:paraId="4BA76E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35" w:type="dxa"/>
            <w:noWrap w:val="0"/>
            <w:vAlign w:val="top"/>
          </w:tcPr>
          <w:p w14:paraId="2F69EE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Н3</w:t>
            </w:r>
          </w:p>
        </w:tc>
      </w:tr>
      <w:tr w14:paraId="647B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126C16FE">
            <w:pPr>
              <w:keepNext w:val="0"/>
              <w:keepLines w:val="0"/>
              <w:pageBreakBefore w:val="0"/>
              <w:widowControl/>
              <w:kinsoku/>
              <w:wordWrap/>
              <w:overflowPunct/>
              <w:topLinePunct w:val="0"/>
              <w:autoSpaceDE/>
              <w:autoSpaceDN/>
              <w:bidi w:val="0"/>
              <w:adjustRightInd/>
              <w:snapToGrid/>
              <w:spacing w:line="360" w:lineRule="auto"/>
              <w:jc w:val="both"/>
              <w:textAlignment w:val="auto"/>
              <w:rPr>
                <w:bCs/>
                <w:color w:val="auto"/>
                <w:sz w:val="28"/>
                <w:szCs w:val="28"/>
                <w:vertAlign w:val="baseline"/>
                <w:lang w:val="ru-RU"/>
              </w:rPr>
            </w:pPr>
            <w:r>
              <w:rPr>
                <w:bCs/>
                <w:color w:val="auto"/>
                <w:sz w:val="28"/>
                <w:szCs w:val="28"/>
                <w:vertAlign w:val="baseline"/>
                <w:lang w:val="ru-RU"/>
              </w:rPr>
              <w:t>Радиация</w:t>
            </w:r>
          </w:p>
        </w:tc>
        <w:tc>
          <w:tcPr>
            <w:tcW w:w="2475" w:type="dxa"/>
            <w:noWrap w:val="0"/>
            <w:vAlign w:val="top"/>
          </w:tcPr>
          <w:p w14:paraId="3F2CB37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7255A2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54C8BD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Н2</w:t>
            </w:r>
          </w:p>
        </w:tc>
      </w:tr>
      <w:tr w14:paraId="7D43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499D07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Электромагнитные</w:t>
            </w:r>
            <w:r>
              <w:rPr>
                <w:rFonts w:hint="default"/>
                <w:bCs/>
                <w:color w:val="auto"/>
                <w:sz w:val="28"/>
                <w:szCs w:val="28"/>
                <w:vertAlign w:val="baseline"/>
                <w:lang w:val="ru-RU"/>
              </w:rPr>
              <w:t xml:space="preserve"> поля</w:t>
            </w:r>
          </w:p>
        </w:tc>
        <w:tc>
          <w:tcPr>
            <w:tcW w:w="2475" w:type="dxa"/>
            <w:noWrap w:val="0"/>
            <w:vAlign w:val="top"/>
          </w:tcPr>
          <w:p w14:paraId="2AD322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5</w:t>
            </w:r>
          </w:p>
        </w:tc>
        <w:tc>
          <w:tcPr>
            <w:tcW w:w="2595" w:type="dxa"/>
            <w:noWrap w:val="0"/>
            <w:vAlign w:val="top"/>
          </w:tcPr>
          <w:p w14:paraId="7BC35B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35" w:type="dxa"/>
            <w:noWrap w:val="0"/>
            <w:vAlign w:val="top"/>
          </w:tcPr>
          <w:p w14:paraId="1BC41A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Н5</w:t>
            </w:r>
          </w:p>
        </w:tc>
      </w:tr>
      <w:tr w14:paraId="0557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0AA590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Химические</w:t>
            </w:r>
            <w:r>
              <w:rPr>
                <w:rFonts w:hint="default"/>
                <w:bCs/>
                <w:color w:val="auto"/>
                <w:sz w:val="28"/>
                <w:szCs w:val="28"/>
                <w:vertAlign w:val="baseline"/>
                <w:lang w:val="ru-RU"/>
              </w:rPr>
              <w:t xml:space="preserve"> испарения</w:t>
            </w:r>
          </w:p>
        </w:tc>
        <w:tc>
          <w:tcPr>
            <w:tcW w:w="2475" w:type="dxa"/>
            <w:noWrap w:val="0"/>
            <w:vAlign w:val="top"/>
          </w:tcPr>
          <w:p w14:paraId="7D790B0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23B401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4</w:t>
            </w:r>
          </w:p>
        </w:tc>
        <w:tc>
          <w:tcPr>
            <w:tcW w:w="2535" w:type="dxa"/>
            <w:noWrap w:val="0"/>
            <w:vAlign w:val="top"/>
          </w:tcPr>
          <w:p w14:paraId="7DF061A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С8</w:t>
            </w:r>
          </w:p>
        </w:tc>
      </w:tr>
      <w:tr w14:paraId="3801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0DCD5D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Падение</w:t>
            </w:r>
            <w:r>
              <w:rPr>
                <w:rFonts w:hint="default"/>
                <w:bCs/>
                <w:color w:val="auto"/>
                <w:sz w:val="28"/>
                <w:szCs w:val="28"/>
                <w:vertAlign w:val="baseline"/>
                <w:lang w:val="ru-RU"/>
              </w:rPr>
              <w:t xml:space="preserve"> предметов</w:t>
            </w:r>
          </w:p>
        </w:tc>
        <w:tc>
          <w:tcPr>
            <w:tcW w:w="2475" w:type="dxa"/>
            <w:noWrap w:val="0"/>
            <w:vAlign w:val="top"/>
          </w:tcPr>
          <w:p w14:paraId="29CCAE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95" w:type="dxa"/>
            <w:noWrap w:val="0"/>
            <w:vAlign w:val="top"/>
          </w:tcPr>
          <w:p w14:paraId="3F701A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2</w:t>
            </w:r>
          </w:p>
        </w:tc>
        <w:tc>
          <w:tcPr>
            <w:tcW w:w="2535" w:type="dxa"/>
            <w:noWrap w:val="0"/>
            <w:vAlign w:val="top"/>
          </w:tcPr>
          <w:p w14:paraId="667A26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Н4</w:t>
            </w:r>
          </w:p>
        </w:tc>
      </w:tr>
      <w:tr w14:paraId="5FB3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85" w:type="dxa"/>
            <w:noWrap w:val="0"/>
            <w:vAlign w:val="top"/>
          </w:tcPr>
          <w:p w14:paraId="1E38759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bCs/>
                <w:color w:val="auto"/>
                <w:sz w:val="28"/>
                <w:szCs w:val="28"/>
                <w:vertAlign w:val="baseline"/>
                <w:lang w:val="ru-RU"/>
              </w:rPr>
            </w:pPr>
            <w:r>
              <w:rPr>
                <w:bCs/>
                <w:color w:val="auto"/>
                <w:sz w:val="28"/>
                <w:szCs w:val="28"/>
                <w:vertAlign w:val="baseline"/>
                <w:lang w:val="ru-RU"/>
              </w:rPr>
              <w:t>Порез</w:t>
            </w:r>
            <w:r>
              <w:rPr>
                <w:rFonts w:hint="default"/>
                <w:bCs/>
                <w:color w:val="auto"/>
                <w:sz w:val="28"/>
                <w:szCs w:val="28"/>
                <w:vertAlign w:val="baseline"/>
                <w:lang w:val="ru-RU"/>
              </w:rPr>
              <w:t xml:space="preserve"> от стекла</w:t>
            </w:r>
          </w:p>
        </w:tc>
        <w:tc>
          <w:tcPr>
            <w:tcW w:w="2475" w:type="dxa"/>
            <w:noWrap w:val="0"/>
            <w:vAlign w:val="top"/>
          </w:tcPr>
          <w:p w14:paraId="07E9C85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1</w:t>
            </w:r>
          </w:p>
        </w:tc>
        <w:tc>
          <w:tcPr>
            <w:tcW w:w="2595" w:type="dxa"/>
            <w:noWrap w:val="0"/>
            <w:vAlign w:val="top"/>
          </w:tcPr>
          <w:p w14:paraId="367B1B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3</w:t>
            </w:r>
          </w:p>
        </w:tc>
        <w:tc>
          <w:tcPr>
            <w:tcW w:w="2535" w:type="dxa"/>
            <w:noWrap w:val="0"/>
            <w:vAlign w:val="top"/>
          </w:tcPr>
          <w:p w14:paraId="28C8EE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Cs/>
                <w:color w:val="auto"/>
                <w:sz w:val="28"/>
                <w:szCs w:val="28"/>
                <w:vertAlign w:val="baseline"/>
                <w:lang w:val="ru-RU"/>
              </w:rPr>
            </w:pPr>
            <w:r>
              <w:rPr>
                <w:rFonts w:hint="default"/>
                <w:bCs/>
                <w:color w:val="auto"/>
                <w:sz w:val="28"/>
                <w:szCs w:val="28"/>
                <w:vertAlign w:val="baseline"/>
                <w:lang w:val="ru-RU"/>
              </w:rPr>
              <w:t>Н3</w:t>
            </w:r>
          </w:p>
        </w:tc>
      </w:tr>
    </w:tbl>
    <w:p w14:paraId="15ADC1B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25E767D">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lang w:val="ru-RU"/>
        </w:rPr>
        <w:t>Таким</w:t>
      </w:r>
      <w:r>
        <w:rPr>
          <w:rFonts w:hint="default"/>
          <w:bCs/>
          <w:color w:val="auto"/>
          <w:sz w:val="28"/>
          <w:szCs w:val="28"/>
          <w:lang w:val="ru-RU"/>
        </w:rPr>
        <w:t xml:space="preserve"> образом, такие риски как пожар, освещение, высокая температура, шум, химические испарения, высокое и низкое давление, а также заражение вирусом будут допустимыми, но их необходимо снижать до приемлемого уровня. Этого можно достичь как за счёт снижения частоты воздействия, так и за счёт снижения тяжести возникающих последствий.</w:t>
      </w:r>
    </w:p>
    <w:p w14:paraId="5EEF4E71">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en-US"/>
        </w:rPr>
        <w:t xml:space="preserve"> </w:t>
      </w:r>
      <w:r>
        <w:rPr>
          <w:rFonts w:hint="default"/>
          <w:bCs/>
          <w:color w:val="auto"/>
          <w:sz w:val="28"/>
          <w:szCs w:val="28"/>
          <w:lang w:val="ru-RU"/>
        </w:rPr>
        <w:t>Ранжированные риски по уровню опасности представлены далее:</w:t>
      </w:r>
    </w:p>
    <w:p w14:paraId="6D9DEF5C">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Пожар,  уровень риска С10;</w:t>
      </w:r>
    </w:p>
    <w:p w14:paraId="5592DD0A">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Освещение, уровень риска С9;</w:t>
      </w:r>
    </w:p>
    <w:p w14:paraId="09B0848A">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 xml:space="preserve">Высокая температура, </w:t>
      </w:r>
      <w:r>
        <w:rPr>
          <w:rFonts w:hint="default"/>
          <w:bCs/>
          <w:color w:val="auto"/>
          <w:sz w:val="28"/>
          <w:szCs w:val="28"/>
          <w:lang w:val="ru-RU"/>
        </w:rPr>
        <w:t>уровень риска С8;</w:t>
      </w:r>
    </w:p>
    <w:p w14:paraId="0A7F84FB">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Шум</w:t>
      </w:r>
      <w:r>
        <w:rPr>
          <w:rFonts w:hint="default"/>
          <w:bCs/>
          <w:color w:val="auto"/>
          <w:sz w:val="28"/>
          <w:szCs w:val="28"/>
          <w:vertAlign w:val="baseline"/>
          <w:lang w:val="ru-RU"/>
        </w:rPr>
        <w:t>, уровень риска С8;</w:t>
      </w:r>
    </w:p>
    <w:p w14:paraId="7A8742AB">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Химические</w:t>
      </w:r>
      <w:r>
        <w:rPr>
          <w:rFonts w:hint="default"/>
          <w:bCs/>
          <w:color w:val="auto"/>
          <w:sz w:val="28"/>
          <w:szCs w:val="28"/>
          <w:vertAlign w:val="baseline"/>
          <w:lang w:val="ru-RU"/>
        </w:rPr>
        <w:t xml:space="preserve"> испарения, </w:t>
      </w:r>
      <w:r>
        <w:rPr>
          <w:rFonts w:hint="default"/>
          <w:bCs/>
          <w:color w:val="auto"/>
          <w:sz w:val="28"/>
          <w:szCs w:val="28"/>
          <w:lang w:val="ru-RU"/>
        </w:rPr>
        <w:t>уровень риска С8;</w:t>
      </w:r>
    </w:p>
    <w:p w14:paraId="2AA393EB">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Высокое</w:t>
      </w:r>
      <w:r>
        <w:rPr>
          <w:rFonts w:hint="default"/>
          <w:bCs/>
          <w:color w:val="auto"/>
          <w:sz w:val="28"/>
          <w:szCs w:val="28"/>
          <w:vertAlign w:val="baseline"/>
          <w:lang w:val="ru-RU"/>
        </w:rPr>
        <w:t xml:space="preserve"> давление, уровень риска С6;</w:t>
      </w:r>
    </w:p>
    <w:p w14:paraId="0F928DCC">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Заражение</w:t>
      </w:r>
      <w:r>
        <w:rPr>
          <w:rFonts w:hint="default"/>
          <w:bCs/>
          <w:color w:val="auto"/>
          <w:sz w:val="28"/>
          <w:szCs w:val="28"/>
          <w:vertAlign w:val="baseline"/>
          <w:lang w:val="ru-RU"/>
        </w:rPr>
        <w:t xml:space="preserve"> вирусом, </w:t>
      </w:r>
      <w:r>
        <w:rPr>
          <w:rFonts w:hint="default"/>
          <w:bCs/>
          <w:color w:val="auto"/>
          <w:sz w:val="28"/>
          <w:szCs w:val="28"/>
          <w:lang w:val="ru-RU"/>
        </w:rPr>
        <w:t>уровень риска С6;</w:t>
      </w:r>
    </w:p>
    <w:p w14:paraId="266366A1">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Низкое</w:t>
      </w:r>
      <w:r>
        <w:rPr>
          <w:rFonts w:hint="default"/>
          <w:bCs/>
          <w:color w:val="auto"/>
          <w:sz w:val="28"/>
          <w:szCs w:val="28"/>
          <w:vertAlign w:val="baseline"/>
          <w:lang w:val="ru-RU"/>
        </w:rPr>
        <w:t xml:space="preserve"> давление, уровень риска С6;</w:t>
      </w:r>
    </w:p>
    <w:p w14:paraId="10FDF2D7">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Химический</w:t>
      </w:r>
      <w:r>
        <w:rPr>
          <w:rFonts w:hint="default"/>
          <w:bCs/>
          <w:color w:val="auto"/>
          <w:sz w:val="28"/>
          <w:szCs w:val="28"/>
          <w:vertAlign w:val="baseline"/>
          <w:lang w:val="ru-RU"/>
        </w:rPr>
        <w:t xml:space="preserve"> ожог, </w:t>
      </w:r>
      <w:r>
        <w:rPr>
          <w:rFonts w:hint="default"/>
          <w:bCs/>
          <w:color w:val="auto"/>
          <w:sz w:val="28"/>
          <w:szCs w:val="28"/>
          <w:lang w:val="ru-RU"/>
        </w:rPr>
        <w:t>уровень риска Н5;</w:t>
      </w:r>
    </w:p>
    <w:p w14:paraId="7447BC57">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Падение</w:t>
      </w:r>
      <w:r>
        <w:rPr>
          <w:rFonts w:hint="default"/>
          <w:bCs/>
          <w:color w:val="auto"/>
          <w:sz w:val="28"/>
          <w:szCs w:val="28"/>
          <w:vertAlign w:val="baseline"/>
          <w:lang w:val="ru-RU"/>
        </w:rPr>
        <w:t xml:space="preserve"> работника, уровень риска Н5;</w:t>
      </w:r>
    </w:p>
    <w:p w14:paraId="6F6A72E8">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vertAlign w:val="baseline"/>
          <w:lang w:val="ru-RU"/>
        </w:rPr>
        <w:t>Взрыв</w:t>
      </w:r>
      <w:r>
        <w:rPr>
          <w:rFonts w:hint="default"/>
          <w:bCs/>
          <w:color w:val="auto"/>
          <w:sz w:val="28"/>
          <w:szCs w:val="28"/>
          <w:vertAlign w:val="baseline"/>
          <w:lang w:val="ru-RU"/>
        </w:rPr>
        <w:t>, уровень риска Н5;</w:t>
      </w:r>
    </w:p>
    <w:p w14:paraId="360E6E8A">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Поражение током</w:t>
      </w:r>
      <w:r>
        <w:rPr>
          <w:rFonts w:hint="default"/>
          <w:bCs/>
          <w:color w:val="auto"/>
          <w:sz w:val="28"/>
          <w:szCs w:val="28"/>
          <w:vertAlign w:val="baseline"/>
          <w:lang w:val="ru-RU"/>
        </w:rPr>
        <w:t>, уровень риска Н5;</w:t>
      </w:r>
    </w:p>
    <w:p w14:paraId="528CEAC3">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Электромагнитные поля, уровень риска Н5;</w:t>
      </w:r>
    </w:p>
    <w:p w14:paraId="2E0989A6">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Падение предметов</w:t>
      </w:r>
      <w:r>
        <w:rPr>
          <w:rFonts w:hint="default"/>
          <w:bCs/>
          <w:color w:val="auto"/>
          <w:sz w:val="28"/>
          <w:szCs w:val="28"/>
          <w:vertAlign w:val="baseline"/>
          <w:lang w:val="ru-RU"/>
        </w:rPr>
        <w:t>, уровень риска Н5;</w:t>
      </w:r>
    </w:p>
    <w:p w14:paraId="0E786DDF">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Порез бумагой, уровень риска Н3;</w:t>
      </w:r>
    </w:p>
    <w:p w14:paraId="28387A93">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Низкая температура, уровень риска Н3;</w:t>
      </w:r>
    </w:p>
    <w:p w14:paraId="18F182D9">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Порез от стекла, уровень риска Н3;</w:t>
      </w:r>
    </w:p>
    <w:p w14:paraId="61F352A7">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Вибрация, уровень риска Н3;</w:t>
      </w:r>
    </w:p>
    <w:p w14:paraId="016EAC79">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Поскальзывание, уровень риска Н2;</w:t>
      </w:r>
    </w:p>
    <w:p w14:paraId="7A4BBF60">
      <w:pPr>
        <w:keepNext w:val="0"/>
        <w:keepLines w:val="0"/>
        <w:pageBreakBefore w:val="0"/>
        <w:widowControl/>
        <w:numPr>
          <w:ilvl w:val="0"/>
          <w:numId w:val="25"/>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vertAlign w:val="baseline"/>
          <w:lang w:val="ru-RU"/>
        </w:rPr>
        <w:t>Радиация, уровень риска Н2.</w:t>
      </w:r>
    </w:p>
    <w:p w14:paraId="11BB207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p>
    <w:p w14:paraId="60694C0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4522F87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667C1C5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6B0B055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3A2A4FE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6A36C3D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4D2C4F0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2F0E6E0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bCs/>
          <w:color w:val="auto"/>
          <w:sz w:val="28"/>
          <w:szCs w:val="28"/>
          <w:lang w:val="ru-RU"/>
        </w:rPr>
      </w:pPr>
    </w:p>
    <w:p w14:paraId="0FA9EEA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b/>
          <w:bCs w:val="0"/>
          <w:color w:val="auto"/>
          <w:sz w:val="28"/>
          <w:szCs w:val="28"/>
          <w:lang w:val="ru-RU"/>
        </w:rPr>
      </w:pPr>
      <w:r>
        <w:rPr>
          <w:rFonts w:hint="default"/>
          <w:b/>
          <w:bCs w:val="0"/>
          <w:color w:val="auto"/>
          <w:sz w:val="28"/>
          <w:szCs w:val="28"/>
          <w:lang w:val="ru-RU"/>
        </w:rPr>
        <w:t xml:space="preserve">3. </w:t>
      </w:r>
      <w:r>
        <w:rPr>
          <w:b/>
          <w:bCs w:val="0"/>
          <w:color w:val="auto"/>
          <w:sz w:val="28"/>
          <w:szCs w:val="28"/>
          <w:lang w:val="ru-RU"/>
        </w:rPr>
        <w:t>АНАЛИЗ</w:t>
      </w:r>
      <w:r>
        <w:rPr>
          <w:rFonts w:hint="default"/>
          <w:b/>
          <w:bCs w:val="0"/>
          <w:color w:val="auto"/>
          <w:sz w:val="28"/>
          <w:szCs w:val="28"/>
          <w:lang w:val="ru-RU"/>
        </w:rPr>
        <w:t xml:space="preserve"> РЕЗУЛЬТАТОВ И ПЛАН УЛУЧШЕНИЙ</w:t>
      </w:r>
    </w:p>
    <w:p w14:paraId="2E1FB34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7559C30">
      <w:pPr>
        <w:keepNext w:val="0"/>
        <w:keepLines w:val="0"/>
        <w:pageBreakBefore w:val="0"/>
        <w:widowControl/>
        <w:numPr>
          <w:ilvl w:val="1"/>
          <w:numId w:val="18"/>
        </w:numPr>
        <w:kinsoku/>
        <w:wordWrap/>
        <w:overflowPunct/>
        <w:topLinePunct w:val="0"/>
        <w:autoSpaceDE/>
        <w:autoSpaceDN/>
        <w:bidi w:val="0"/>
        <w:adjustRightInd/>
        <w:snapToGrid/>
        <w:spacing w:line="360" w:lineRule="auto"/>
        <w:ind w:firstLine="700" w:firstLineChars="250"/>
        <w:jc w:val="both"/>
        <w:textAlignment w:val="auto"/>
        <w:rPr>
          <w:rFonts w:hint="default"/>
          <w:b/>
          <w:bCs w:val="0"/>
          <w:color w:val="auto"/>
          <w:sz w:val="28"/>
          <w:szCs w:val="28"/>
          <w:lang w:val="ru-RU"/>
        </w:rPr>
      </w:pPr>
      <w:r>
        <w:rPr>
          <w:b/>
          <w:bCs w:val="0"/>
          <w:color w:val="auto"/>
          <w:sz w:val="28"/>
          <w:szCs w:val="28"/>
          <w:lang w:val="ru-RU"/>
        </w:rPr>
        <w:t>Анализ</w:t>
      </w:r>
      <w:r>
        <w:rPr>
          <w:rFonts w:hint="default"/>
          <w:b/>
          <w:bCs w:val="0"/>
          <w:color w:val="auto"/>
          <w:sz w:val="28"/>
          <w:szCs w:val="28"/>
          <w:lang w:val="ru-RU"/>
        </w:rPr>
        <w:t xml:space="preserve"> полученных результатов по итогам оценки рисков</w:t>
      </w:r>
    </w:p>
    <w:p w14:paraId="40E5B6F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637DA02">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bCs/>
          <w:color w:val="auto"/>
          <w:sz w:val="28"/>
          <w:szCs w:val="28"/>
          <w:lang w:val="ru-RU"/>
        </w:rPr>
        <w:t>По</w:t>
      </w:r>
      <w:r>
        <w:rPr>
          <w:rFonts w:hint="default"/>
          <w:bCs/>
          <w:color w:val="auto"/>
          <w:sz w:val="28"/>
          <w:szCs w:val="28"/>
          <w:lang w:val="ru-RU"/>
        </w:rPr>
        <w:t xml:space="preserve"> результатам проведённого анализа профессиональных рисков 2 различными методами (матричный и «галстук-бабочка») было выявлено, что такие риски как пожар, освещение, высокая температура, шум, химические испарения, высокое и низкое давление, а также заражение вирусом будут допустимыми, но их необходимо снижать до приемлемого уровня. Эти риски необходимо снижать до приемлемого уровня, при этом это возможно как за счёт снижения частоты, так за счёт снижения тяжести возникающих последствий.</w:t>
      </w:r>
    </w:p>
    <w:p w14:paraId="0A9FD2AB">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На основании выявленных рисков, которые необходимо снижать, далее будет разработан план мероприятий по их снижению, а также план по общему управлению профессиональными рисками для лаборанта химического анализа.</w:t>
      </w:r>
    </w:p>
    <w:p w14:paraId="3F22035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AF97F4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7433E2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6CA4B67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842984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51AFB0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7F4985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BEEE58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7B89D6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154D64E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B34B61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2D434C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0C79C9E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4D5AA4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F4BEF0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1B4200D">
      <w:pPr>
        <w:keepNext w:val="0"/>
        <w:keepLines w:val="0"/>
        <w:pageBreakBefore w:val="0"/>
        <w:widowControl/>
        <w:numPr>
          <w:ilvl w:val="1"/>
          <w:numId w:val="18"/>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val="0"/>
          <w:color w:val="auto"/>
          <w:sz w:val="28"/>
          <w:szCs w:val="28"/>
          <w:lang w:val="ru-RU"/>
        </w:rPr>
      </w:pPr>
      <w:r>
        <w:rPr>
          <w:rFonts w:hint="default"/>
          <w:b/>
          <w:bCs w:val="0"/>
          <w:color w:val="auto"/>
          <w:sz w:val="28"/>
          <w:szCs w:val="28"/>
          <w:lang w:val="ru-RU"/>
        </w:rPr>
        <w:t>Мероприятия по снижению уровня профессиональных рисков</w:t>
      </w:r>
    </w:p>
    <w:p w14:paraId="3CD2D1B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EA917F0">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Все мероприятия можно разделить на 2 категории: общие и частные по каждому риску. К общим мероприятия способным снизить уровень профессиональных рисков можно отнести:</w:t>
      </w:r>
    </w:p>
    <w:p w14:paraId="0E0015B1">
      <w:pPr>
        <w:keepNext w:val="0"/>
        <w:keepLines w:val="0"/>
        <w:pageBreakBefore w:val="0"/>
        <w:widowControl/>
        <w:numPr>
          <w:ilvl w:val="0"/>
          <w:numId w:val="26"/>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Дополнительное обучение по охране труда, прохождение курсов переподготовки;</w:t>
      </w:r>
    </w:p>
    <w:p w14:paraId="41864C3A">
      <w:pPr>
        <w:keepNext w:val="0"/>
        <w:keepLines w:val="0"/>
        <w:pageBreakBefore w:val="0"/>
        <w:widowControl/>
        <w:numPr>
          <w:ilvl w:val="0"/>
          <w:numId w:val="26"/>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Закупка более надёжных технических средств и оборудования;</w:t>
      </w:r>
    </w:p>
    <w:p w14:paraId="1CBBC424">
      <w:pPr>
        <w:keepNext w:val="0"/>
        <w:keepLines w:val="0"/>
        <w:pageBreakBefore w:val="0"/>
        <w:widowControl/>
        <w:numPr>
          <w:ilvl w:val="0"/>
          <w:numId w:val="26"/>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Проведение специальной оценки условий труда с учётом выявленных профессиональных рисков.</w:t>
      </w:r>
    </w:p>
    <w:p w14:paraId="3DB487C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К более специализированным мероприятиям, которые снизят риски, можно отнести следующее:</w:t>
      </w:r>
    </w:p>
    <w:p w14:paraId="75903A1C">
      <w:pPr>
        <w:keepNext w:val="0"/>
        <w:keepLines w:val="0"/>
        <w:pageBreakBefore w:val="0"/>
        <w:widowControl/>
        <w:numPr>
          <w:ilvl w:val="0"/>
          <w:numId w:val="27"/>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Контроль за использованием средств индивидуальной защиты. Так, например, можно установить камеру или систему слежения, чтобы лаборант на своё рабочем месте постоянно был в области видимости и в защите;</w:t>
      </w:r>
    </w:p>
    <w:p w14:paraId="79F83789">
      <w:pPr>
        <w:keepNext w:val="0"/>
        <w:keepLines w:val="0"/>
        <w:pageBreakBefore w:val="0"/>
        <w:widowControl/>
        <w:numPr>
          <w:ilvl w:val="0"/>
          <w:numId w:val="27"/>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Использование предметов и поверхностей с гладкими углами, исключающих физическое воздействие острым концом;</w:t>
      </w:r>
    </w:p>
    <w:p w14:paraId="220802BF">
      <w:pPr>
        <w:keepNext w:val="0"/>
        <w:keepLines w:val="0"/>
        <w:pageBreakBefore w:val="0"/>
        <w:widowControl/>
        <w:numPr>
          <w:ilvl w:val="0"/>
          <w:numId w:val="27"/>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Контроль за параметрами микроклимата в помещении, установка датчиков температуры, давления, скорости движения воздуха. Установка приточной, вытяжной вентиляции;</w:t>
      </w:r>
    </w:p>
    <w:p w14:paraId="15C4881C">
      <w:pPr>
        <w:keepNext w:val="0"/>
        <w:keepLines w:val="0"/>
        <w:pageBreakBefore w:val="0"/>
        <w:widowControl/>
        <w:numPr>
          <w:ilvl w:val="0"/>
          <w:numId w:val="27"/>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Регулярные проверки с контролем качества выполняемых задач и функций.</w:t>
      </w:r>
    </w:p>
    <w:p w14:paraId="4C3A422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Далее будет описан перечень предлагаемых конкретных мероприятий, для допустимых рисков (средний уровень риска) по каждому из них:</w:t>
      </w:r>
    </w:p>
    <w:p w14:paraId="3409D7C0">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Риск возникновения пожара - разграничение реагентов с различной температурой по специальным отсекам, контроль за соблюдением условий хранения реагентов и пробирок с водой, разделение легковоспламеняемых веществ в лаборатории (бумага) от источников с высокой температурой;</w:t>
      </w:r>
    </w:p>
    <w:p w14:paraId="6E2B310D">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 xml:space="preserve">Освещение - установка освещения согласно нормативным документам </w:t>
      </w:r>
      <w:r>
        <w:rPr>
          <w:rFonts w:hint="default"/>
          <w:bCs/>
          <w:color w:val="auto"/>
          <w:sz w:val="28"/>
          <w:szCs w:val="28"/>
          <w:lang w:val="en-US"/>
        </w:rPr>
        <w:t>[8]</w:t>
      </w:r>
      <w:r>
        <w:rPr>
          <w:rFonts w:hint="default"/>
          <w:bCs/>
          <w:color w:val="auto"/>
          <w:sz w:val="28"/>
          <w:szCs w:val="28"/>
          <w:lang w:val="ru-RU"/>
        </w:rPr>
        <w:t>, контроль за мерцаниями в лампах, установление в нормативных документах (инструкция по охране труда) запрета на работу в условиях недостаточной освещённости;</w:t>
      </w:r>
    </w:p>
    <w:p w14:paraId="48287CFB">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Высокая температура - использование средств индивидуальной защиты (термостойкие перчатки), вентиляция помещения с целью снижения температуры внутри помещения;</w:t>
      </w:r>
    </w:p>
    <w:p w14:paraId="7B3F7C99">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Шум - при сильном регулярном шуме использование средств индивидуальной защиты (беруши), экранирование источников шума, изоляция (по возможности);</w:t>
      </w:r>
    </w:p>
    <w:p w14:paraId="308D9A4D">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Химические испарения - использование средств индивидуальной защиты органов дыхания (респиратор), использование средств индивидуальной защиты кожи (костюм химической защиты), вентиляция помещения при работе с химическими веществами способными образовывать летучие соединения при химической реакции;</w:t>
      </w:r>
    </w:p>
    <w:p w14:paraId="6FAAF680">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Высокое давление - контроль за состоянием параметра микроклимата, ограничение на работу при избыточном давлении воздуха внутри помещения;</w:t>
      </w:r>
    </w:p>
    <w:p w14:paraId="5BC32F96">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Низкое давление - контроль за состоянием параметра микроклимата, ограничение на работу при недостаточном давлении воздуха внутри помещения;</w:t>
      </w:r>
    </w:p>
    <w:p w14:paraId="35BD399A">
      <w:pPr>
        <w:keepNext w:val="0"/>
        <w:keepLines w:val="0"/>
        <w:pageBreakBefore w:val="0"/>
        <w:widowControl/>
        <w:numPr>
          <w:ilvl w:val="0"/>
          <w:numId w:val="28"/>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Заражение вирусом - использование средств индивидуальной защиты (перчатки), дезинфекция при входе и выходе из лаборатории, запрет на приём пищи внутри лаборатории.</w:t>
      </w:r>
    </w:p>
    <w:p w14:paraId="13C8F3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Для всех остальных рисков, которые находятся на приемлемом уровне, устанавливается контроль за их состоянием и возможным изменением. Дополнительные меры безопасности не требуются.</w:t>
      </w:r>
    </w:p>
    <w:p w14:paraId="3EE120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Предложенный перечень мероприятий не является исчерпывающим, но в то же время способен решить основным проблемы и уменьшить риски для лаборанта химического анализа.</w:t>
      </w:r>
    </w:p>
    <w:p w14:paraId="66C0E2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D1F552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31827E9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2AB51B0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5785851F">
      <w:pPr>
        <w:keepNext w:val="0"/>
        <w:keepLines w:val="0"/>
        <w:pageBreakBefore w:val="0"/>
        <w:widowControl/>
        <w:numPr>
          <w:ilvl w:val="1"/>
          <w:numId w:val="18"/>
        </w:numPr>
        <w:kinsoku/>
        <w:wordWrap/>
        <w:overflowPunct/>
        <w:topLinePunct w:val="0"/>
        <w:autoSpaceDE/>
        <w:autoSpaceDN/>
        <w:bidi w:val="0"/>
        <w:adjustRightInd/>
        <w:snapToGrid/>
        <w:spacing w:line="360" w:lineRule="auto"/>
        <w:ind w:left="0" w:leftChars="0" w:firstLine="700" w:firstLineChars="250"/>
        <w:jc w:val="both"/>
        <w:textAlignment w:val="auto"/>
        <w:rPr>
          <w:rFonts w:hint="default"/>
          <w:b/>
          <w:bCs w:val="0"/>
          <w:color w:val="auto"/>
          <w:sz w:val="28"/>
          <w:szCs w:val="28"/>
          <w:lang w:val="ru-RU"/>
        </w:rPr>
      </w:pPr>
      <w:r>
        <w:rPr>
          <w:rFonts w:hint="default"/>
          <w:b/>
          <w:bCs w:val="0"/>
          <w:color w:val="auto"/>
          <w:sz w:val="28"/>
          <w:szCs w:val="28"/>
          <w:lang w:val="ru-RU"/>
        </w:rPr>
        <w:t>План мероприятий по управлению профессиональными рисками</w:t>
      </w:r>
    </w:p>
    <w:p w14:paraId="4D6A94B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auto"/>
          <w:sz w:val="28"/>
          <w:szCs w:val="28"/>
        </w:rPr>
      </w:pPr>
    </w:p>
    <w:p w14:paraId="4AC2E3A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caps w:val="0"/>
          <w:color w:val="auto"/>
          <w:spacing w:val="0"/>
          <w:kern w:val="0"/>
          <w:sz w:val="28"/>
          <w:szCs w:val="28"/>
          <w:shd w:val="clear" w:color="auto" w:fill="FFFFFF"/>
          <w:lang w:val="ru-RU" w:eastAsia="zh-CN" w:bidi="ar"/>
        </w:rPr>
      </w:pPr>
      <w:r>
        <w:rPr>
          <w:rFonts w:hint="default" w:ascii="Times New Roman" w:hAnsi="Times New Roman" w:eastAsia="Arial" w:cs="Times New Roman"/>
          <w:caps w:val="0"/>
          <w:color w:val="auto"/>
          <w:spacing w:val="0"/>
          <w:kern w:val="0"/>
          <w:sz w:val="28"/>
          <w:szCs w:val="28"/>
          <w:shd w:val="clear" w:color="auto" w:fill="FFFFFF"/>
          <w:lang w:val="en-US" w:eastAsia="zh-CN" w:bidi="ar"/>
        </w:rPr>
        <w:t>Процесс управления профессиональными рисками включает несколько этапов</w:t>
      </w:r>
      <w:r>
        <w:rPr>
          <w:rFonts w:hint="default" w:ascii="Times New Roman" w:hAnsi="Times New Roman" w:eastAsia="Arial" w:cs="Times New Roman"/>
          <w:caps w:val="0"/>
          <w:color w:val="auto"/>
          <w:spacing w:val="0"/>
          <w:kern w:val="0"/>
          <w:sz w:val="28"/>
          <w:szCs w:val="28"/>
          <w:shd w:val="clear" w:color="auto" w:fill="FFFFFF"/>
          <w:lang w:val="ru-RU" w:eastAsia="zh-CN" w:bidi="ar"/>
        </w:rPr>
        <w:t>:</w:t>
      </w:r>
    </w:p>
    <w:p w14:paraId="6D085F8C">
      <w:pPr>
        <w:keepNext w:val="0"/>
        <w:keepLines w:val="0"/>
        <w:pageBreakBefore w:val="0"/>
        <w:widowControl/>
        <w:numPr>
          <w:ilvl w:val="0"/>
          <w:numId w:val="29"/>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b w:val="0"/>
          <w:bCs w:val="0"/>
          <w:color w:val="auto"/>
          <w:sz w:val="28"/>
          <w:szCs w:val="28"/>
        </w:rPr>
      </w:pPr>
      <w:r>
        <w:rPr>
          <w:rStyle w:val="14"/>
          <w:rFonts w:hint="default" w:ascii="Times New Roman" w:hAnsi="Times New Roman" w:eastAsia="Arial" w:cs="Times New Roman"/>
          <w:b w:val="0"/>
          <w:bCs w:val="0"/>
          <w:i w:val="0"/>
          <w:iCs w:val="0"/>
          <w:caps w:val="0"/>
          <w:color w:val="auto"/>
          <w:spacing w:val="0"/>
          <w:sz w:val="28"/>
          <w:szCs w:val="28"/>
          <w:shd w:val="clear" w:color="auto" w:fill="FFFFFF"/>
        </w:rPr>
        <w:t>Идентификация рисков</w:t>
      </w:r>
      <w:r>
        <w:rPr>
          <w:rFonts w:hint="default" w:ascii="Times New Roman" w:hAnsi="Times New Roman" w:eastAsia="Arial" w:cs="Times New Roman"/>
          <w:b w:val="0"/>
          <w:bCs w:val="0"/>
          <w:i w:val="0"/>
          <w:iCs w:val="0"/>
          <w:caps w:val="0"/>
          <w:color w:val="auto"/>
          <w:spacing w:val="0"/>
          <w:sz w:val="28"/>
          <w:szCs w:val="28"/>
          <w:shd w:val="clear" w:color="auto" w:fill="FFFFFF"/>
        </w:rPr>
        <w:t> — выявляются все потенциальные опасности на рабочих местах. Это могут быть физические, химические, биологические и психосоциальные факторы</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(выполнено);</w:t>
      </w:r>
    </w:p>
    <w:p w14:paraId="0C500E5C">
      <w:pPr>
        <w:keepNext w:val="0"/>
        <w:keepLines w:val="0"/>
        <w:pageBreakBefore w:val="0"/>
        <w:widowControl/>
        <w:numPr>
          <w:ilvl w:val="0"/>
          <w:numId w:val="29"/>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b w:val="0"/>
          <w:bCs w:val="0"/>
          <w:color w:val="auto"/>
          <w:sz w:val="28"/>
          <w:szCs w:val="28"/>
        </w:rPr>
      </w:pPr>
      <w:r>
        <w:rPr>
          <w:rStyle w:val="14"/>
          <w:rFonts w:hint="default" w:ascii="Times New Roman" w:hAnsi="Times New Roman" w:eastAsia="Arial" w:cs="Times New Roman"/>
          <w:b w:val="0"/>
          <w:bCs w:val="0"/>
          <w:i w:val="0"/>
          <w:iCs w:val="0"/>
          <w:caps w:val="0"/>
          <w:color w:val="auto"/>
          <w:spacing w:val="0"/>
          <w:sz w:val="28"/>
          <w:szCs w:val="28"/>
          <w:shd w:val="clear" w:color="auto" w:fill="FFFFFF"/>
        </w:rPr>
        <w:t>Анализ и оценка рисков</w:t>
      </w:r>
      <w:r>
        <w:rPr>
          <w:rFonts w:hint="default" w:ascii="Times New Roman" w:hAnsi="Times New Roman" w:eastAsia="Arial" w:cs="Times New Roman"/>
          <w:b w:val="0"/>
          <w:bCs w:val="0"/>
          <w:i w:val="0"/>
          <w:iCs w:val="0"/>
          <w:caps w:val="0"/>
          <w:color w:val="auto"/>
          <w:spacing w:val="0"/>
          <w:sz w:val="28"/>
          <w:szCs w:val="28"/>
          <w:shd w:val="clear" w:color="auto" w:fill="FFFFFF"/>
        </w:rPr>
        <w:t> — оценивается вероятность наступления негативных последствий и их возможная тяжесть</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(выполнено);</w:t>
      </w:r>
    </w:p>
    <w:p w14:paraId="4F577B1E">
      <w:pPr>
        <w:keepNext w:val="0"/>
        <w:keepLines w:val="0"/>
        <w:pageBreakBefore w:val="0"/>
        <w:widowControl/>
        <w:numPr>
          <w:ilvl w:val="0"/>
          <w:numId w:val="29"/>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b w:val="0"/>
          <w:bCs w:val="0"/>
          <w:color w:val="auto"/>
          <w:sz w:val="28"/>
          <w:szCs w:val="28"/>
        </w:rPr>
      </w:pPr>
      <w:r>
        <w:rPr>
          <w:rStyle w:val="14"/>
          <w:rFonts w:hint="default" w:ascii="Times New Roman" w:hAnsi="Times New Roman" w:eastAsia="Arial" w:cs="Times New Roman"/>
          <w:b w:val="0"/>
          <w:bCs w:val="0"/>
          <w:i w:val="0"/>
          <w:iCs w:val="0"/>
          <w:caps w:val="0"/>
          <w:color w:val="auto"/>
          <w:spacing w:val="0"/>
          <w:sz w:val="28"/>
          <w:szCs w:val="28"/>
          <w:shd w:val="clear" w:color="auto" w:fill="FFFFFF"/>
        </w:rPr>
        <w:t>Разработка плана мероприятий</w:t>
      </w:r>
      <w:r>
        <w:rPr>
          <w:rFonts w:hint="default" w:ascii="Times New Roman" w:hAnsi="Times New Roman" w:eastAsia="Arial" w:cs="Times New Roman"/>
          <w:b w:val="0"/>
          <w:bCs w:val="0"/>
          <w:i w:val="0"/>
          <w:iCs w:val="0"/>
          <w:caps w:val="0"/>
          <w:color w:val="auto"/>
          <w:spacing w:val="0"/>
          <w:sz w:val="28"/>
          <w:szCs w:val="28"/>
          <w:shd w:val="clear" w:color="auto" w:fill="FFFFFF"/>
        </w:rPr>
        <w:t> — на основе оценки создаётся план по снижению или устранению рисков. Мероприятия подбираются для каждой опасности отдельно, проверяется, может ли одно мероприятие снизить уровни сразу нескольких рисков</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(выполнено);</w:t>
      </w:r>
    </w:p>
    <w:p w14:paraId="222F190A">
      <w:pPr>
        <w:keepNext w:val="0"/>
        <w:keepLines w:val="0"/>
        <w:pageBreakBefore w:val="0"/>
        <w:widowControl/>
        <w:numPr>
          <w:ilvl w:val="0"/>
          <w:numId w:val="29"/>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b w:val="0"/>
          <w:bCs w:val="0"/>
          <w:color w:val="auto"/>
          <w:sz w:val="28"/>
          <w:szCs w:val="28"/>
        </w:rPr>
      </w:pPr>
      <w:r>
        <w:rPr>
          <w:rStyle w:val="14"/>
          <w:rFonts w:hint="default" w:ascii="Times New Roman" w:hAnsi="Times New Roman" w:eastAsia="Arial" w:cs="Times New Roman"/>
          <w:b w:val="0"/>
          <w:bCs w:val="0"/>
          <w:i w:val="0"/>
          <w:iCs w:val="0"/>
          <w:caps w:val="0"/>
          <w:color w:val="auto"/>
          <w:spacing w:val="0"/>
          <w:sz w:val="28"/>
          <w:szCs w:val="28"/>
          <w:shd w:val="clear" w:color="auto" w:fill="FFFFFF"/>
        </w:rPr>
        <w:t>Реализация мер</w:t>
      </w:r>
      <w:r>
        <w:rPr>
          <w:rFonts w:hint="default" w:ascii="Times New Roman" w:hAnsi="Times New Roman" w:eastAsia="Arial" w:cs="Times New Roman"/>
          <w:b w:val="0"/>
          <w:bCs w:val="0"/>
          <w:i w:val="0"/>
          <w:iCs w:val="0"/>
          <w:caps w:val="0"/>
          <w:color w:val="auto"/>
          <w:spacing w:val="0"/>
          <w:sz w:val="28"/>
          <w:szCs w:val="28"/>
          <w:shd w:val="clear" w:color="auto" w:fill="FFFFFF"/>
        </w:rPr>
        <w:t> — внедрение намеченных мероприятий. Это может включать использование защитного оборудования, организацию обучения сотрудн</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ик</w:t>
      </w:r>
      <w:r>
        <w:rPr>
          <w:rFonts w:hint="default" w:ascii="Times New Roman" w:hAnsi="Times New Roman" w:eastAsia="Arial" w:cs="Times New Roman"/>
          <w:b w:val="0"/>
          <w:bCs w:val="0"/>
          <w:i w:val="0"/>
          <w:iCs w:val="0"/>
          <w:caps w:val="0"/>
          <w:color w:val="auto"/>
          <w:spacing w:val="0"/>
          <w:sz w:val="28"/>
          <w:szCs w:val="28"/>
          <w:shd w:val="clear" w:color="auto" w:fill="FFFFFF"/>
        </w:rPr>
        <w:t>ов или изменение технологических процессов</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(описано ниже);</w:t>
      </w:r>
    </w:p>
    <w:p w14:paraId="5692F4C5">
      <w:pPr>
        <w:keepNext w:val="0"/>
        <w:keepLines w:val="0"/>
        <w:pageBreakBefore w:val="0"/>
        <w:widowControl/>
        <w:numPr>
          <w:ilvl w:val="0"/>
          <w:numId w:val="29"/>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700" w:firstLineChars="250"/>
        <w:jc w:val="both"/>
        <w:textAlignment w:val="auto"/>
        <w:rPr>
          <w:rFonts w:hint="default" w:ascii="Times New Roman" w:hAnsi="Times New Roman" w:eastAsia="Arial" w:cs="Times New Roman"/>
          <w:b w:val="0"/>
          <w:bCs w:val="0"/>
          <w:color w:val="auto"/>
          <w:sz w:val="28"/>
          <w:szCs w:val="28"/>
        </w:rPr>
      </w:pPr>
      <w:r>
        <w:rPr>
          <w:rStyle w:val="14"/>
          <w:rFonts w:hint="default" w:ascii="Times New Roman" w:hAnsi="Times New Roman" w:eastAsia="Arial" w:cs="Times New Roman"/>
          <w:b w:val="0"/>
          <w:bCs w:val="0"/>
          <w:i w:val="0"/>
          <w:iCs w:val="0"/>
          <w:caps w:val="0"/>
          <w:color w:val="auto"/>
          <w:spacing w:val="0"/>
          <w:sz w:val="28"/>
          <w:szCs w:val="28"/>
          <w:shd w:val="clear" w:color="auto" w:fill="FFFFFF"/>
        </w:rPr>
        <w:t>Мониторинг и контроль</w:t>
      </w:r>
      <w:r>
        <w:rPr>
          <w:rFonts w:hint="default" w:ascii="Times New Roman" w:hAnsi="Times New Roman" w:eastAsia="Arial" w:cs="Times New Roman"/>
          <w:b w:val="0"/>
          <w:bCs w:val="0"/>
          <w:i w:val="0"/>
          <w:iCs w:val="0"/>
          <w:caps w:val="0"/>
          <w:color w:val="auto"/>
          <w:spacing w:val="0"/>
          <w:sz w:val="28"/>
          <w:szCs w:val="28"/>
          <w:shd w:val="clear" w:color="auto" w:fill="FFFFFF"/>
        </w:rPr>
        <w:t> — на заключительном этапе проводится регулярный мониторинг выполненных мер. Если возникают новые риски или меняются условия труда, процесс управления рисками начинается заново</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(планируется)</w:t>
      </w:r>
      <w:r>
        <w:rPr>
          <w:rFonts w:hint="default" w:ascii="Times New Roman" w:hAnsi="Times New Roman" w:eastAsia="Arial" w:cs="Times New Roman"/>
          <w:b w:val="0"/>
          <w:bCs w:val="0"/>
          <w:i w:val="0"/>
          <w:iCs w:val="0"/>
          <w:caps w:val="0"/>
          <w:color w:val="auto"/>
          <w:spacing w:val="0"/>
          <w:sz w:val="28"/>
          <w:szCs w:val="28"/>
          <w:shd w:val="clear" w:color="auto" w:fill="FFFFFF"/>
        </w:rPr>
        <w:t>.</w:t>
      </w:r>
    </w:p>
    <w:p w14:paraId="4A13E8EA">
      <w:pPr>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Chars="0" w:right="0" w:rightChars="0" w:firstLine="700" w:firstLineChars="250"/>
        <w:jc w:val="both"/>
        <w:textAlignment w:val="auto"/>
        <w:rPr>
          <w:rFonts w:hint="default" w:ascii="Times New Roman" w:hAnsi="Times New Roman" w:eastAsia="Arial" w:cs="Times New Roman"/>
          <w:b w:val="0"/>
          <w:bCs w:val="0"/>
          <w:i w:val="0"/>
          <w:iCs w:val="0"/>
          <w:caps w:val="0"/>
          <w:color w:val="auto"/>
          <w:spacing w:val="0"/>
          <w:sz w:val="28"/>
          <w:szCs w:val="28"/>
          <w:shd w:val="clear" w:color="auto" w:fill="FFFFFF"/>
          <w:lang w:val="ru-RU"/>
        </w:rPr>
      </w:pPr>
      <w:r>
        <w:rPr>
          <w:rStyle w:val="14"/>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Реализация предлагаемых мероприятий, должна быть организована в течении 3 месяцев, с момента идентификации и анализа рисков. </w:t>
      </w:r>
      <w:r>
        <w:rPr>
          <w:rStyle w:val="14"/>
          <w:rFonts w:hint="default" w:ascii="Times New Roman" w:hAnsi="Times New Roman" w:eastAsia="Arial" w:cs="Times New Roman"/>
          <w:b w:val="0"/>
          <w:bCs w:val="0"/>
          <w:i w:val="0"/>
          <w:iCs w:val="0"/>
          <w:caps w:val="0"/>
          <w:color w:val="auto"/>
          <w:spacing w:val="0"/>
          <w:sz w:val="28"/>
          <w:szCs w:val="28"/>
          <w:shd w:val="clear" w:color="auto" w:fill="FFFFFF"/>
        </w:rPr>
        <w:t>Меры</w:t>
      </w:r>
      <w:r>
        <w:rPr>
          <w:rFonts w:hint="default" w:ascii="Times New Roman" w:hAnsi="Times New Roman" w:eastAsia="Arial" w:cs="Times New Roman"/>
          <w:b w:val="0"/>
          <w:bCs w:val="0"/>
          <w:i w:val="0"/>
          <w:iCs w:val="0"/>
          <w:caps w:val="0"/>
          <w:color w:val="auto"/>
          <w:spacing w:val="0"/>
          <w:sz w:val="28"/>
          <w:szCs w:val="28"/>
          <w:shd w:val="clear" w:color="auto" w:fill="FFFFFF"/>
        </w:rPr>
        <w:t> для управления рисками</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 xml:space="preserve"> включают в себя </w:t>
      </w:r>
      <w:r>
        <w:rPr>
          <w:rFonts w:hint="default" w:ascii="Times New Roman" w:hAnsi="Times New Roman" w:eastAsia="Arial" w:cs="Times New Roman"/>
          <w:b w:val="0"/>
          <w:bCs w:val="0"/>
          <w:i w:val="0"/>
          <w:iCs w:val="0"/>
          <w:caps w:val="0"/>
          <w:color w:val="auto"/>
          <w:spacing w:val="0"/>
          <w:sz w:val="28"/>
          <w:szCs w:val="28"/>
          <w:shd w:val="clear" w:color="auto" w:fill="FFFFFF"/>
        </w:rPr>
        <w:t>исключение опасной или вредной работы, замен</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у</w:t>
      </w:r>
      <w:r>
        <w:rPr>
          <w:rFonts w:hint="default" w:ascii="Times New Roman" w:hAnsi="Times New Roman" w:eastAsia="Arial" w:cs="Times New Roman"/>
          <w:b w:val="0"/>
          <w:bCs w:val="0"/>
          <w:i w:val="0"/>
          <w:iCs w:val="0"/>
          <w:caps w:val="0"/>
          <w:color w:val="auto"/>
          <w:spacing w:val="0"/>
          <w:sz w:val="28"/>
          <w:szCs w:val="28"/>
          <w:shd w:val="clear" w:color="auto" w:fill="FFFFFF"/>
        </w:rPr>
        <w:t xml:space="preserve"> опасной работы менее опасной, реализаци</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ю</w:t>
      </w:r>
      <w:r>
        <w:rPr>
          <w:rFonts w:hint="default" w:ascii="Times New Roman" w:hAnsi="Times New Roman" w:eastAsia="Arial" w:cs="Times New Roman"/>
          <w:b w:val="0"/>
          <w:bCs w:val="0"/>
          <w:i w:val="0"/>
          <w:iCs w:val="0"/>
          <w:caps w:val="0"/>
          <w:color w:val="auto"/>
          <w:spacing w:val="0"/>
          <w:sz w:val="28"/>
          <w:szCs w:val="28"/>
          <w:shd w:val="clear" w:color="auto" w:fill="FFFFFF"/>
        </w:rPr>
        <w:t xml:space="preserve"> инженерных методов ограничения риска воздействия опасностей на работников</w:t>
      </w:r>
      <w:r>
        <w:rPr>
          <w:rFonts w:hint="default" w:ascii="Times New Roman" w:hAnsi="Times New Roman" w:eastAsia="Arial" w:cs="Times New Roman"/>
          <w:b w:val="0"/>
          <w:bCs w:val="0"/>
          <w:i w:val="0"/>
          <w:iCs w:val="0"/>
          <w:caps w:val="0"/>
          <w:color w:val="auto"/>
          <w:spacing w:val="0"/>
          <w:sz w:val="28"/>
          <w:szCs w:val="28"/>
          <w:shd w:val="clear" w:color="auto" w:fill="FFFFFF"/>
          <w:lang w:val="ru-RU"/>
        </w:rPr>
        <w:t>.</w:t>
      </w:r>
    </w:p>
    <w:p w14:paraId="610155F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000000"/>
          <w:sz w:val="28"/>
          <w:szCs w:val="28"/>
        </w:rPr>
      </w:pPr>
    </w:p>
    <w:p w14:paraId="7B11869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000000"/>
          <w:sz w:val="28"/>
          <w:szCs w:val="28"/>
        </w:rPr>
      </w:pPr>
    </w:p>
    <w:p w14:paraId="6F8F657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000000"/>
          <w:sz w:val="28"/>
          <w:szCs w:val="28"/>
        </w:rPr>
      </w:pPr>
    </w:p>
    <w:p w14:paraId="68FAC3B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000000"/>
          <w:sz w:val="28"/>
          <w:szCs w:val="28"/>
        </w:rPr>
      </w:pPr>
    </w:p>
    <w:p w14:paraId="1486FC6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bCs/>
          <w:color w:val="000000"/>
          <w:sz w:val="28"/>
          <w:szCs w:val="28"/>
        </w:rPr>
      </w:pPr>
    </w:p>
    <w:p w14:paraId="67854072">
      <w:pPr>
        <w:spacing w:line="360" w:lineRule="auto"/>
        <w:jc w:val="center"/>
        <w:rPr>
          <w:b/>
          <w:caps/>
          <w:sz w:val="28"/>
          <w:szCs w:val="28"/>
        </w:rPr>
      </w:pPr>
      <w:r>
        <w:rPr>
          <w:b/>
          <w:sz w:val="28"/>
          <w:szCs w:val="28"/>
        </w:rPr>
        <w:t>З</w:t>
      </w:r>
      <w:r>
        <w:rPr>
          <w:b/>
          <w:caps/>
          <w:sz w:val="28"/>
          <w:szCs w:val="28"/>
        </w:rPr>
        <w:t>аключение</w:t>
      </w:r>
    </w:p>
    <w:p w14:paraId="5DE549EE">
      <w:pPr>
        <w:spacing w:line="360" w:lineRule="auto"/>
        <w:jc w:val="center"/>
        <w:rPr>
          <w:b w:val="0"/>
          <w:bCs/>
          <w:caps/>
          <w:sz w:val="28"/>
          <w:szCs w:val="28"/>
        </w:rPr>
      </w:pPr>
    </w:p>
    <w:p w14:paraId="76D71913">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cs="Times New Roman"/>
          <w:b w:val="0"/>
          <w:bCs w:val="0"/>
          <w:color w:val="auto"/>
          <w:sz w:val="28"/>
          <w:szCs w:val="28"/>
          <w:lang w:val="en-US" w:eastAsia="ru-RU"/>
        </w:rPr>
      </w:pPr>
      <w:r>
        <w:rPr>
          <w:rFonts w:hint="default"/>
          <w:b w:val="0"/>
          <w:bCs/>
          <w:sz w:val="28"/>
          <w:szCs w:val="28"/>
          <w:lang w:val="ru-RU"/>
        </w:rPr>
        <w:t xml:space="preserve">Цель работы, заключавшаяся в </w:t>
      </w:r>
      <w:r>
        <w:rPr>
          <w:rFonts w:hint="default" w:ascii="Times New Roman" w:hAnsi="Times New Roman" w:eastAsia="Times New Roman" w:cs="Times New Roman"/>
          <w:b w:val="0"/>
          <w:bCs w:val="0"/>
          <w:color w:val="auto"/>
          <w:sz w:val="28"/>
          <w:szCs w:val="28"/>
          <w:lang w:eastAsia="ru-RU"/>
        </w:rPr>
        <w:t>формировани</w:t>
      </w:r>
      <w:r>
        <w:rPr>
          <w:rFonts w:hint="default" w:ascii="Times New Roman" w:hAnsi="Times New Roman" w:cs="Times New Roman"/>
          <w:b w:val="0"/>
          <w:bCs w:val="0"/>
          <w:color w:val="auto"/>
          <w:sz w:val="28"/>
          <w:szCs w:val="28"/>
          <w:lang w:eastAsia="ru-RU"/>
        </w:rPr>
        <w:t>и</w:t>
      </w:r>
      <w:r>
        <w:rPr>
          <w:rFonts w:hint="default" w:ascii="Times New Roman" w:hAnsi="Times New Roman" w:eastAsia="Times New Roman" w:cs="Times New Roman"/>
          <w:b w:val="0"/>
          <w:bCs w:val="0"/>
          <w:color w:val="auto"/>
          <w:sz w:val="28"/>
          <w:szCs w:val="28"/>
          <w:lang w:eastAsia="ru-RU"/>
        </w:rPr>
        <w:t xml:space="preserve"> навыков оценки профессиональных рисков, управления профессиональными рискам</w:t>
      </w:r>
      <w:r>
        <w:rPr>
          <w:rFonts w:hint="default" w:cs="Times New Roman"/>
          <w:b w:val="0"/>
          <w:bCs w:val="0"/>
          <w:color w:val="auto"/>
          <w:sz w:val="28"/>
          <w:szCs w:val="28"/>
          <w:lang w:val="en-US" w:eastAsia="ru-RU"/>
        </w:rPr>
        <w:t xml:space="preserve"> достигнута.</w:t>
      </w:r>
    </w:p>
    <w:p w14:paraId="4B2802F5">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color w:val="auto"/>
          <w:sz w:val="28"/>
          <w:szCs w:val="28"/>
          <w:lang w:val="ru-RU"/>
        </w:rPr>
      </w:pPr>
      <w:r>
        <w:rPr>
          <w:rFonts w:hint="default" w:cs="Times New Roman"/>
          <w:b w:val="0"/>
          <w:bCs w:val="0"/>
          <w:color w:val="auto"/>
          <w:sz w:val="28"/>
          <w:szCs w:val="28"/>
          <w:lang w:val="en-US" w:eastAsia="ru-RU"/>
        </w:rPr>
        <w:t xml:space="preserve">В результате выполнения работы, были </w:t>
      </w:r>
      <w:r>
        <w:rPr>
          <w:rFonts w:hint="default"/>
          <w:color w:val="auto"/>
          <w:sz w:val="28"/>
          <w:szCs w:val="28"/>
          <w:lang w:val="ru-RU"/>
        </w:rPr>
        <w:t>рассмотрены профессиональные риски, которые могут возникнуть на рабочем месте химической лаборатории водоочистной станции для лаборанта химического анализа. Риски были оценены при помощи двух методов, таких как матричный и метод «галстук-бабочка».</w:t>
      </w:r>
    </w:p>
    <w:p w14:paraId="1E0B6A5F">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color w:val="auto"/>
          <w:sz w:val="28"/>
          <w:szCs w:val="28"/>
          <w:lang w:val="ru-RU"/>
        </w:rPr>
        <w:t xml:space="preserve">По результатам анализа </w:t>
      </w:r>
      <w:r>
        <w:rPr>
          <w:rFonts w:hint="default"/>
          <w:bCs/>
          <w:color w:val="auto"/>
          <w:sz w:val="28"/>
          <w:szCs w:val="28"/>
          <w:lang w:val="ru-RU"/>
        </w:rPr>
        <w:t xml:space="preserve">было выявлено, что такие риски как пожар, освещение, высокая температура, шум, химические испарения, высокое и низкое давление, а также заражение вирусом будут допустимыми, но их необходимо снижать до приемлемого уровня. Эти риски необходимо снижать до приемлемого уровня, при этом это возможно как за счёт снижения частоты, так за счёт снижения тяжести возникающих последствий. </w:t>
      </w:r>
    </w:p>
    <w:p w14:paraId="0C856476">
      <w:pPr>
        <w:keepNext w:val="0"/>
        <w:keepLines w:val="0"/>
        <w:pageBreakBefore w:val="0"/>
        <w:widowControl/>
        <w:kinsoku/>
        <w:wordWrap/>
        <w:overflowPunct/>
        <w:topLinePunct w:val="0"/>
        <w:autoSpaceDE/>
        <w:autoSpaceDN/>
        <w:bidi w:val="0"/>
        <w:adjustRightInd/>
        <w:snapToGrid/>
        <w:spacing w:line="360" w:lineRule="auto"/>
        <w:ind w:firstLine="700" w:firstLineChars="250"/>
        <w:jc w:val="both"/>
        <w:textAlignment w:val="auto"/>
        <w:rPr>
          <w:rFonts w:hint="default"/>
          <w:bCs/>
          <w:color w:val="auto"/>
          <w:sz w:val="28"/>
          <w:szCs w:val="28"/>
          <w:lang w:val="ru-RU"/>
        </w:rPr>
      </w:pPr>
      <w:r>
        <w:rPr>
          <w:rFonts w:hint="default"/>
          <w:bCs/>
          <w:color w:val="auto"/>
          <w:sz w:val="28"/>
          <w:szCs w:val="28"/>
          <w:lang w:val="ru-RU"/>
        </w:rPr>
        <w:t>Как итог, были разработаны мероприятию по снижению уровня профессиональных рисков, а также план мероприятий по управлению профессиональными рисками.</w:t>
      </w:r>
    </w:p>
    <w:p w14:paraId="7181386F">
      <w:pPr>
        <w:spacing w:line="360" w:lineRule="auto"/>
        <w:jc w:val="center"/>
        <w:rPr>
          <w:b w:val="0"/>
          <w:bCs/>
          <w:caps/>
          <w:sz w:val="28"/>
          <w:szCs w:val="28"/>
        </w:rPr>
      </w:pPr>
    </w:p>
    <w:p w14:paraId="7D07BAE4">
      <w:pPr>
        <w:spacing w:line="360" w:lineRule="auto"/>
        <w:jc w:val="center"/>
        <w:rPr>
          <w:b w:val="0"/>
          <w:bCs/>
          <w:caps/>
          <w:sz w:val="28"/>
          <w:szCs w:val="28"/>
        </w:rPr>
      </w:pPr>
    </w:p>
    <w:p w14:paraId="75F5EF1E">
      <w:pPr>
        <w:spacing w:line="360" w:lineRule="auto"/>
        <w:jc w:val="center"/>
        <w:rPr>
          <w:b w:val="0"/>
          <w:bCs/>
          <w:caps/>
          <w:sz w:val="28"/>
          <w:szCs w:val="28"/>
        </w:rPr>
      </w:pPr>
    </w:p>
    <w:p w14:paraId="2C7260DC">
      <w:pPr>
        <w:spacing w:line="360" w:lineRule="auto"/>
        <w:jc w:val="center"/>
        <w:rPr>
          <w:b w:val="0"/>
          <w:bCs/>
          <w:caps/>
          <w:sz w:val="28"/>
          <w:szCs w:val="28"/>
        </w:rPr>
      </w:pPr>
    </w:p>
    <w:p w14:paraId="7BD3B59D">
      <w:pPr>
        <w:spacing w:line="360" w:lineRule="auto"/>
        <w:jc w:val="center"/>
        <w:rPr>
          <w:b w:val="0"/>
          <w:bCs/>
          <w:caps/>
          <w:sz w:val="28"/>
          <w:szCs w:val="28"/>
        </w:rPr>
      </w:pPr>
    </w:p>
    <w:p w14:paraId="0CB2057F">
      <w:pPr>
        <w:spacing w:line="360" w:lineRule="auto"/>
        <w:jc w:val="center"/>
        <w:rPr>
          <w:b w:val="0"/>
          <w:bCs/>
          <w:caps/>
          <w:sz w:val="28"/>
          <w:szCs w:val="28"/>
        </w:rPr>
      </w:pPr>
    </w:p>
    <w:p w14:paraId="637663DC">
      <w:pPr>
        <w:spacing w:line="360" w:lineRule="auto"/>
        <w:jc w:val="center"/>
        <w:rPr>
          <w:b w:val="0"/>
          <w:bCs/>
          <w:caps/>
          <w:sz w:val="28"/>
          <w:szCs w:val="28"/>
        </w:rPr>
      </w:pPr>
    </w:p>
    <w:p w14:paraId="7A400247">
      <w:pPr>
        <w:spacing w:line="360" w:lineRule="auto"/>
        <w:jc w:val="center"/>
        <w:rPr>
          <w:b w:val="0"/>
          <w:bCs/>
          <w:caps/>
          <w:sz w:val="28"/>
          <w:szCs w:val="28"/>
        </w:rPr>
      </w:pPr>
    </w:p>
    <w:p w14:paraId="7533687C">
      <w:pPr>
        <w:spacing w:line="360" w:lineRule="auto"/>
        <w:jc w:val="center"/>
        <w:rPr>
          <w:b w:val="0"/>
          <w:bCs/>
          <w:caps/>
          <w:sz w:val="28"/>
          <w:szCs w:val="28"/>
        </w:rPr>
      </w:pPr>
    </w:p>
    <w:p w14:paraId="6C483B56">
      <w:pPr>
        <w:spacing w:line="360" w:lineRule="auto"/>
        <w:jc w:val="center"/>
        <w:rPr>
          <w:b w:val="0"/>
          <w:bCs/>
          <w:caps/>
          <w:sz w:val="28"/>
          <w:szCs w:val="28"/>
        </w:rPr>
      </w:pPr>
    </w:p>
    <w:p w14:paraId="439A4250">
      <w:pPr>
        <w:spacing w:line="360" w:lineRule="auto"/>
        <w:jc w:val="center"/>
        <w:rPr>
          <w:b w:val="0"/>
          <w:bCs/>
          <w:caps/>
          <w:sz w:val="28"/>
          <w:szCs w:val="28"/>
        </w:rPr>
      </w:pPr>
    </w:p>
    <w:p w14:paraId="4C48E363">
      <w:pPr>
        <w:spacing w:line="360" w:lineRule="auto"/>
        <w:jc w:val="center"/>
        <w:rPr>
          <w:b w:val="0"/>
          <w:bCs/>
          <w:caps/>
          <w:sz w:val="28"/>
          <w:szCs w:val="28"/>
        </w:rPr>
      </w:pPr>
    </w:p>
    <w:p w14:paraId="182CB09B">
      <w:pPr>
        <w:spacing w:line="360" w:lineRule="auto"/>
        <w:jc w:val="center"/>
        <w:rPr>
          <w:b/>
          <w:caps/>
          <w:sz w:val="28"/>
          <w:szCs w:val="28"/>
        </w:rPr>
      </w:pPr>
      <w:r>
        <w:rPr>
          <w:b/>
          <w:caps/>
          <w:sz w:val="28"/>
          <w:szCs w:val="28"/>
        </w:rPr>
        <w:t>список использованных источников</w:t>
      </w:r>
    </w:p>
    <w:p w14:paraId="46D3EE93">
      <w:pPr>
        <w:pStyle w:val="66"/>
        <w:keepNext w:val="0"/>
        <w:keepLines w:val="0"/>
        <w:pageBreakBefore w:val="0"/>
        <w:widowControl/>
        <w:tabs>
          <w:tab w:val="left" w:pos="993"/>
        </w:tabs>
        <w:kinsoku/>
        <w:wordWrap/>
        <w:overflowPunct/>
        <w:topLinePunct w:val="0"/>
        <w:autoSpaceDE/>
        <w:autoSpaceDN/>
        <w:bidi w:val="0"/>
        <w:adjustRightInd/>
        <w:snapToGrid/>
        <w:spacing w:line="360" w:lineRule="auto"/>
        <w:ind w:left="0" w:firstLine="0" w:firstLineChars="0"/>
        <w:jc w:val="center"/>
        <w:textAlignment w:val="auto"/>
        <w:rPr>
          <w:bCs/>
          <w:sz w:val="28"/>
          <w:szCs w:val="28"/>
        </w:rPr>
      </w:pPr>
    </w:p>
    <w:p w14:paraId="5F3F0E2D">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"Трудовой кодекс Российской Федерации" от 30.12.2001 N 197-ФЗ.</w:t>
      </w:r>
      <w:r>
        <w:rPr>
          <w:sz w:val="28"/>
          <w:szCs w:val="28"/>
        </w:rPr>
        <w:tab/>
      </w:r>
    </w:p>
    <w:p w14:paraId="376CC555">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Приказ Минтруда России от 31.01.2022 N 36 "Об утверждении Рекомендаций по классификации, обнаружению, распознаванию и описанию опасностей".</w:t>
      </w:r>
    </w:p>
    <w:p w14:paraId="61B8BFB5">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Приказ Министерства труда и социальной защиты РФ от 28 декабря 2021 г. N 926 "Об утверждении Рекомендаций по выбору методов оценки уровней профессиональных рисков и по снижению уровней таких рисков".</w:t>
      </w:r>
    </w:p>
    <w:p w14:paraId="288DD273">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 xml:space="preserve">ГОСТ Р 12.0.010-2009. Национальный стандарт Российской Федерации. Система стандартов безопасности труда. Системы управления охраной труда. Определение опасностей и оценка рисков. </w:t>
      </w:r>
    </w:p>
    <w:p w14:paraId="44C7878E">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ГОСТ Р 12.0.011-2017</w:t>
      </w:r>
      <w:r>
        <w:rPr>
          <w:sz w:val="28"/>
          <w:szCs w:val="28"/>
        </w:rPr>
        <w:tab/>
      </w:r>
      <w:r>
        <w:rPr>
          <w:sz w:val="28"/>
          <w:szCs w:val="28"/>
        </w:rPr>
        <w:t xml:space="preserve">Система стандартов безопасности труда. Методы оценки и </w:t>
      </w:r>
      <w:r>
        <w:rPr>
          <w:sz w:val="28"/>
          <w:szCs w:val="28"/>
          <w:lang w:val="ru-RU"/>
        </w:rPr>
        <w:t>расчёта</w:t>
      </w:r>
      <w:r>
        <w:rPr>
          <w:sz w:val="28"/>
          <w:szCs w:val="28"/>
        </w:rPr>
        <w:t xml:space="preserve"> профессиональных рисков работников железнодорожного транспорта.</w:t>
      </w:r>
    </w:p>
    <w:p w14:paraId="130839F8">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ГОСТ 12.0.230.4-2018</w:t>
      </w:r>
      <w:r>
        <w:rPr>
          <w:sz w:val="28"/>
          <w:szCs w:val="28"/>
        </w:rPr>
        <w:tab/>
      </w:r>
      <w:r>
        <w:rPr>
          <w:sz w:val="28"/>
          <w:szCs w:val="28"/>
        </w:rPr>
        <w:t>Система стандартов безопасности труда. Системы управления охраной труда. Методы идентификации опасностей на различных этапах выполнения работ.</w:t>
      </w:r>
    </w:p>
    <w:p w14:paraId="479DD821">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ГОСТ 12.0.230.5-2018</w:t>
      </w:r>
      <w:r>
        <w:rPr>
          <w:sz w:val="28"/>
          <w:szCs w:val="28"/>
        </w:rPr>
        <w:tab/>
      </w:r>
      <w:r>
        <w:rPr>
          <w:sz w:val="28"/>
          <w:szCs w:val="28"/>
        </w:rPr>
        <w:t>Система стандартов безопасности труда. Системы управления охраной труда. Методы оценки риска для обеспечения безопасности выполнения работ.</w:t>
      </w:r>
    </w:p>
    <w:p w14:paraId="0B0F7BD7">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Санитарные правила и нормы СанПиН 1.2.3685-21 "Гигиенические нормативы и требования к обеспечению безопасности и (или) безвредности для человека факторов среды обитания".</w:t>
      </w:r>
    </w:p>
    <w:p w14:paraId="48939D9F">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Приказ Минтруда РФ от 21.11.2023 N 817н "Об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w:t>
      </w:r>
    </w:p>
    <w:p w14:paraId="6C105B60">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 xml:space="preserve">Министерство жилищно-коммунального хозяйства РСФСР "Оборудование базовых лабораторий для анализа питьевых и городских сточных вод. </w:t>
      </w:r>
      <w:r>
        <w:rPr>
          <w:sz w:val="28"/>
          <w:szCs w:val="28"/>
          <w:lang w:val="ru-RU"/>
        </w:rPr>
        <w:t>О</w:t>
      </w:r>
      <w:r>
        <w:rPr>
          <w:sz w:val="28"/>
          <w:szCs w:val="28"/>
        </w:rPr>
        <w:t>бщие требования" от 25.04.1985 № 69</w:t>
      </w:r>
      <w:r>
        <w:rPr>
          <w:rFonts w:hint="default"/>
          <w:sz w:val="28"/>
          <w:szCs w:val="28"/>
          <w:lang w:val="ru-RU"/>
        </w:rPr>
        <w:t>.</w:t>
      </w:r>
    </w:p>
    <w:p w14:paraId="7B1BA2D1">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sz w:val="28"/>
          <w:szCs w:val="28"/>
        </w:rPr>
      </w:pPr>
      <w:r>
        <w:rPr>
          <w:sz w:val="28"/>
          <w:szCs w:val="28"/>
        </w:rPr>
        <w:t>Министерство труда РФ "</w:t>
      </w:r>
      <w:r>
        <w:rPr>
          <w:sz w:val="28"/>
          <w:szCs w:val="28"/>
          <w:lang w:val="ru-RU"/>
        </w:rPr>
        <w:t>О</w:t>
      </w:r>
      <w:r>
        <w:rPr>
          <w:sz w:val="28"/>
          <w:szCs w:val="28"/>
        </w:rPr>
        <w:t>б утверждении профессионального стандарта "</w:t>
      </w:r>
      <w:r>
        <w:rPr>
          <w:sz w:val="28"/>
          <w:szCs w:val="28"/>
          <w:lang w:val="ru-RU"/>
        </w:rPr>
        <w:t>С</w:t>
      </w:r>
      <w:r>
        <w:rPr>
          <w:sz w:val="28"/>
          <w:szCs w:val="28"/>
        </w:rPr>
        <w:t>пециалист по химическому анализу воды в системах водоснабжения, водоотведения, теплоснабжения"" от 27.04.2023 № 344н</w:t>
      </w:r>
      <w:r>
        <w:rPr>
          <w:rFonts w:hint="default"/>
          <w:sz w:val="28"/>
          <w:szCs w:val="28"/>
          <w:lang w:val="ru-RU"/>
        </w:rPr>
        <w:t>.</w:t>
      </w:r>
    </w:p>
    <w:p w14:paraId="75B4249F">
      <w:pPr>
        <w:keepNext w:val="0"/>
        <w:keepLines w:val="0"/>
        <w:pageBreakBefore w:val="0"/>
        <w:widowControl/>
        <w:numPr>
          <w:ilvl w:val="0"/>
          <w:numId w:val="30"/>
        </w:numPr>
        <w:kinsoku/>
        <w:wordWrap/>
        <w:overflowPunct/>
        <w:topLinePunct w:val="0"/>
        <w:autoSpaceDE/>
        <w:autoSpaceDN/>
        <w:bidi w:val="0"/>
        <w:adjustRightInd/>
        <w:snapToGrid/>
        <w:spacing w:line="360" w:lineRule="auto"/>
        <w:ind w:firstLine="700" w:firstLineChars="250"/>
        <w:jc w:val="both"/>
        <w:textAlignment w:val="auto"/>
        <w:outlineLvl w:val="9"/>
        <w:rPr>
          <w:rFonts w:hint="default" w:ascii="Times New Roman" w:hAnsi="Times New Roman" w:cs="Times New Roman"/>
          <w:color w:val="auto"/>
          <w:sz w:val="28"/>
          <w:szCs w:val="28"/>
          <w:u w:val="none"/>
          <w:lang w:val="ru-RU"/>
        </w:rPr>
      </w:pPr>
      <w:r>
        <w:rPr>
          <w:rFonts w:hint="default" w:ascii="Times New Roman" w:hAnsi="Times New Roman" w:eastAsia="SimSun" w:cs="Times New Roman"/>
          <w:color w:val="auto"/>
          <w:sz w:val="28"/>
          <w:szCs w:val="28"/>
          <w:u w:val="none"/>
        </w:rPr>
        <w:t>О порядке обучения по охране труда и проверки знания требований охраны труда: Постановление Правительства РФ от 24.12.2021 № 2464 (ред. 30.12.2022). – URL:</w:t>
      </w:r>
      <w:r>
        <w:rPr>
          <w:rFonts w:hint="default" w:ascii="Times New Roman" w:hAnsi="Times New Roman" w:eastAsia="SimSun" w:cs="Times New Roman"/>
          <w:color w:val="auto"/>
          <w:sz w:val="28"/>
          <w:szCs w:val="28"/>
          <w:u w:val="none"/>
          <w:lang w:val="ru-RU"/>
        </w:rPr>
        <w:t xml:space="preserve"> </w:t>
      </w:r>
      <w:r>
        <w:rPr>
          <w:rFonts w:hint="default" w:ascii="Times New Roman" w:hAnsi="Times New Roman" w:eastAsia="SimSun" w:cs="Times New Roman"/>
          <w:color w:val="auto"/>
          <w:sz w:val="28"/>
          <w:szCs w:val="28"/>
          <w:u w:val="none"/>
        </w:rPr>
        <w:fldChar w:fldCharType="begin"/>
      </w:r>
      <w:r>
        <w:rPr>
          <w:rFonts w:hint="default" w:ascii="Times New Roman" w:hAnsi="Times New Roman" w:eastAsia="SimSun" w:cs="Times New Roman"/>
          <w:color w:val="auto"/>
          <w:sz w:val="28"/>
          <w:szCs w:val="28"/>
          <w:u w:val="none"/>
        </w:rPr>
        <w:instrText xml:space="preserve"> HYPERLINK "https://normativ.kontur.ru/document?moduleId=1&amp;documentId=442665&amp;cwi=892" </w:instrText>
      </w:r>
      <w:r>
        <w:rPr>
          <w:rFonts w:hint="default" w:ascii="Times New Roman" w:hAnsi="Times New Roman" w:eastAsia="SimSun" w:cs="Times New Roman"/>
          <w:color w:val="auto"/>
          <w:sz w:val="28"/>
          <w:szCs w:val="28"/>
          <w:u w:val="none"/>
        </w:rPr>
        <w:fldChar w:fldCharType="separate"/>
      </w:r>
      <w:r>
        <w:rPr>
          <w:rStyle w:val="13"/>
          <w:rFonts w:hint="default" w:ascii="Times New Roman" w:hAnsi="Times New Roman" w:eastAsia="SimSun" w:cs="Times New Roman"/>
          <w:color w:val="auto"/>
          <w:sz w:val="28"/>
          <w:szCs w:val="28"/>
          <w:u w:val="none"/>
        </w:rPr>
        <w:t>https://normativ.kontur.ru/document?moduleId=1&amp;documentId=442665&amp;cwi=892</w:t>
      </w:r>
      <w:r>
        <w:rPr>
          <w:rFonts w:hint="default" w:ascii="Times New Roman" w:hAnsi="Times New Roman" w:eastAsia="SimSun" w:cs="Times New Roman"/>
          <w:color w:val="auto"/>
          <w:sz w:val="28"/>
          <w:szCs w:val="28"/>
          <w:u w:val="none"/>
        </w:rPr>
        <w:fldChar w:fldCharType="end"/>
      </w:r>
      <w:r>
        <w:rPr>
          <w:rFonts w:hint="default" w:ascii="Times New Roman" w:hAnsi="Times New Roman" w:eastAsia="SimSun" w:cs="Times New Roman"/>
          <w:color w:val="auto"/>
          <w:sz w:val="28"/>
          <w:szCs w:val="28"/>
          <w:u w:val="none"/>
          <w:lang w:val="ru-RU"/>
        </w:rPr>
        <w:t xml:space="preserve"> </w:t>
      </w:r>
      <w:r>
        <w:rPr>
          <w:rFonts w:hint="default" w:ascii="Times New Roman" w:hAnsi="Times New Roman" w:eastAsia="SimSun" w:cs="Times New Roman"/>
          <w:color w:val="auto"/>
          <w:sz w:val="28"/>
          <w:szCs w:val="28"/>
          <w:u w:val="none"/>
        </w:rPr>
        <w:t xml:space="preserve">(дата обращения: </w:t>
      </w:r>
      <w:r>
        <w:rPr>
          <w:rFonts w:hint="default" w:ascii="Times New Roman" w:hAnsi="Times New Roman" w:eastAsia="SimSun" w:cs="Times New Roman"/>
          <w:color w:val="auto"/>
          <w:sz w:val="28"/>
          <w:szCs w:val="28"/>
          <w:u w:val="none"/>
          <w:lang w:val="ru-RU"/>
        </w:rPr>
        <w:t>20</w:t>
      </w:r>
      <w:r>
        <w:rPr>
          <w:rFonts w:hint="default" w:ascii="Times New Roman" w:hAnsi="Times New Roman" w:eastAsia="SimSun" w:cs="Times New Roman"/>
          <w:color w:val="auto"/>
          <w:sz w:val="28"/>
          <w:szCs w:val="28"/>
          <w:u w:val="none"/>
        </w:rPr>
        <w:t>.0</w:t>
      </w:r>
      <w:r>
        <w:rPr>
          <w:rFonts w:hint="default" w:ascii="Times New Roman" w:hAnsi="Times New Roman" w:eastAsia="SimSun" w:cs="Times New Roman"/>
          <w:color w:val="auto"/>
          <w:sz w:val="28"/>
          <w:szCs w:val="28"/>
          <w:u w:val="none"/>
          <w:lang w:val="ru-RU"/>
        </w:rPr>
        <w:t>4</w:t>
      </w:r>
      <w:r>
        <w:rPr>
          <w:rFonts w:hint="default" w:ascii="Times New Roman" w:hAnsi="Times New Roman" w:eastAsia="SimSun" w:cs="Times New Roman"/>
          <w:color w:val="auto"/>
          <w:sz w:val="28"/>
          <w:szCs w:val="28"/>
          <w:u w:val="none"/>
        </w:rPr>
        <w:t>.202</w:t>
      </w:r>
      <w:r>
        <w:rPr>
          <w:rFonts w:hint="default" w:ascii="Times New Roman" w:hAnsi="Times New Roman" w:eastAsia="SimSun" w:cs="Times New Roman"/>
          <w:color w:val="auto"/>
          <w:sz w:val="28"/>
          <w:szCs w:val="28"/>
          <w:u w:val="none"/>
          <w:lang w:val="ru-RU"/>
        </w:rPr>
        <w:t>6</w:t>
      </w:r>
      <w:r>
        <w:rPr>
          <w:rFonts w:hint="default" w:ascii="Times New Roman" w:hAnsi="Times New Roman" w:eastAsia="SimSun" w:cs="Times New Roman"/>
          <w:color w:val="auto"/>
          <w:sz w:val="28"/>
          <w:szCs w:val="28"/>
          <w:u w:val="none"/>
        </w:rPr>
        <w:t>).</w:t>
      </w:r>
    </w:p>
    <w:sectPr>
      <w:headerReference r:id="rId3" w:type="default"/>
      <w:footerReference r:id="rId4" w:type="default"/>
      <w:pgSz w:w="11906" w:h="16838"/>
      <w:pgMar w:top="1134" w:right="567" w:bottom="1134" w:left="1701" w:header="425" w:footer="709"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CC"/>
    <w:family w:val="swiss"/>
    <w:pitch w:val="default"/>
    <w:sig w:usb0="A00006FF" w:usb1="4000205B" w:usb2="00000010" w:usb3="00000000" w:csb0="2000019F" w:csb1="00000000"/>
  </w:font>
  <w:font w:name="Helvetica">
    <w:altName w:val="Arial"/>
    <w:panose1 w:val="020B0604020202020204"/>
    <w:charset w:val="CC"/>
    <w:family w:val="swiss"/>
    <w:pitch w:val="default"/>
    <w:sig w:usb0="00000000" w:usb1="00000000" w:usb2="00000009" w:usb3="00000000" w:csb0="000001FF" w:csb1="00000000"/>
  </w:font>
  <w:font w:name="Arial Unicode MS">
    <w:altName w:val="Arial"/>
    <w:panose1 w:val="020B0604020202020204"/>
    <w:charset w:val="80"/>
    <w:family w:val="swiss"/>
    <w:pitch w:val="default"/>
    <w:sig w:usb0="00000000" w:usb1="00000000" w:usb2="0000007F" w:usb3="00000000" w:csb0="203F01FF" w:csb1="D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69CBB">
    <w:pPr>
      <w:pStyle w:val="30"/>
      <w:jc w:val="center"/>
    </w:pPr>
    <w:r>
      <w:fldChar w:fldCharType="begin"/>
    </w:r>
    <w:r>
      <w:instrText xml:space="preserve">PAGE   \* MERGEFORMAT</w:instrText>
    </w:r>
    <w:r>
      <w:fldChar w:fldCharType="separate"/>
    </w:r>
    <w:r>
      <w:t>12</w:t>
    </w:r>
    <w:r>
      <w:fldChar w:fldCharType="end"/>
    </w:r>
  </w:p>
  <w:p w14:paraId="2D12A4C7">
    <w:pPr>
      <w:pStyle w:val="3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7D767">
    <w:pPr>
      <w:pStyle w:val="23"/>
      <w:ind w:right="-1"/>
      <w:jc w:val="righ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97928"/>
    <w:multiLevelType w:val="singleLevel"/>
    <w:tmpl w:val="89697928"/>
    <w:lvl w:ilvl="0" w:tentative="0">
      <w:start w:val="1"/>
      <w:numFmt w:val="decimal"/>
      <w:lvlText w:val="%1."/>
      <w:lvlJc w:val="left"/>
      <w:pPr>
        <w:tabs>
          <w:tab w:val="left" w:pos="312"/>
        </w:tabs>
      </w:pPr>
    </w:lvl>
  </w:abstractNum>
  <w:abstractNum w:abstractNumId="1">
    <w:nsid w:val="8B3ABB29"/>
    <w:multiLevelType w:val="singleLevel"/>
    <w:tmpl w:val="8B3ABB29"/>
    <w:lvl w:ilvl="0" w:tentative="0">
      <w:start w:val="1"/>
      <w:numFmt w:val="decimal"/>
      <w:suff w:val="space"/>
      <w:lvlText w:val="%1."/>
      <w:lvlJc w:val="left"/>
    </w:lvl>
  </w:abstractNum>
  <w:abstractNum w:abstractNumId="2">
    <w:nsid w:val="915D9457"/>
    <w:multiLevelType w:val="multilevel"/>
    <w:tmpl w:val="915D9457"/>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98F83957"/>
    <w:multiLevelType w:val="singleLevel"/>
    <w:tmpl w:val="98F83957"/>
    <w:lvl w:ilvl="0" w:tentative="0">
      <w:start w:val="1"/>
      <w:numFmt w:val="decimal"/>
      <w:suff w:val="space"/>
      <w:lvlText w:val="%1."/>
      <w:lvlJc w:val="left"/>
    </w:lvl>
  </w:abstractNum>
  <w:abstractNum w:abstractNumId="4">
    <w:nsid w:val="9FCF0ED4"/>
    <w:multiLevelType w:val="singleLevel"/>
    <w:tmpl w:val="9FCF0ED4"/>
    <w:lvl w:ilvl="0" w:tentative="0">
      <w:start w:val="1"/>
      <w:numFmt w:val="decimal"/>
      <w:suff w:val="space"/>
      <w:lvlText w:val="%1."/>
      <w:lvlJc w:val="left"/>
    </w:lvl>
  </w:abstractNum>
  <w:abstractNum w:abstractNumId="5">
    <w:nsid w:val="A33877F3"/>
    <w:multiLevelType w:val="singleLevel"/>
    <w:tmpl w:val="A33877F3"/>
    <w:lvl w:ilvl="0" w:tentative="0">
      <w:start w:val="1"/>
      <w:numFmt w:val="decimal"/>
      <w:suff w:val="space"/>
      <w:lvlText w:val="%1."/>
      <w:lvlJc w:val="left"/>
    </w:lvl>
  </w:abstractNum>
  <w:abstractNum w:abstractNumId="6">
    <w:nsid w:val="A3D51460"/>
    <w:multiLevelType w:val="singleLevel"/>
    <w:tmpl w:val="A3D51460"/>
    <w:lvl w:ilvl="0" w:tentative="0">
      <w:start w:val="1"/>
      <w:numFmt w:val="decimal"/>
      <w:suff w:val="space"/>
      <w:lvlText w:val="%1."/>
      <w:lvlJc w:val="left"/>
    </w:lvl>
  </w:abstractNum>
  <w:abstractNum w:abstractNumId="7">
    <w:nsid w:val="A40A547D"/>
    <w:multiLevelType w:val="singleLevel"/>
    <w:tmpl w:val="A40A547D"/>
    <w:lvl w:ilvl="0" w:tentative="0">
      <w:start w:val="1"/>
      <w:numFmt w:val="decimal"/>
      <w:suff w:val="space"/>
      <w:lvlText w:val="%1."/>
      <w:lvlJc w:val="left"/>
    </w:lvl>
  </w:abstractNum>
  <w:abstractNum w:abstractNumId="8">
    <w:nsid w:val="AE58E8EB"/>
    <w:multiLevelType w:val="singleLevel"/>
    <w:tmpl w:val="AE58E8EB"/>
    <w:lvl w:ilvl="0" w:tentative="0">
      <w:start w:val="1"/>
      <w:numFmt w:val="decimal"/>
      <w:suff w:val="space"/>
      <w:lvlText w:val="%1."/>
      <w:lvlJc w:val="left"/>
    </w:lvl>
  </w:abstractNum>
  <w:abstractNum w:abstractNumId="9">
    <w:nsid w:val="B38CB766"/>
    <w:multiLevelType w:val="singleLevel"/>
    <w:tmpl w:val="B38CB766"/>
    <w:lvl w:ilvl="0" w:tentative="0">
      <w:start w:val="1"/>
      <w:numFmt w:val="decimal"/>
      <w:suff w:val="space"/>
      <w:lvlText w:val="%1."/>
      <w:lvlJc w:val="left"/>
    </w:lvl>
  </w:abstractNum>
  <w:abstractNum w:abstractNumId="10">
    <w:nsid w:val="B454FBF3"/>
    <w:multiLevelType w:val="singleLevel"/>
    <w:tmpl w:val="B454FBF3"/>
    <w:lvl w:ilvl="0" w:tentative="0">
      <w:start w:val="1"/>
      <w:numFmt w:val="decimal"/>
      <w:suff w:val="space"/>
      <w:lvlText w:val="%1."/>
      <w:lvlJc w:val="left"/>
    </w:lvl>
  </w:abstractNum>
  <w:abstractNum w:abstractNumId="11">
    <w:nsid w:val="BA869CCE"/>
    <w:multiLevelType w:val="multilevel"/>
    <w:tmpl w:val="BA869CCE"/>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2">
    <w:nsid w:val="BB953CC6"/>
    <w:multiLevelType w:val="singleLevel"/>
    <w:tmpl w:val="BB953CC6"/>
    <w:lvl w:ilvl="0" w:tentative="0">
      <w:start w:val="1"/>
      <w:numFmt w:val="decimal"/>
      <w:lvlText w:val="%1."/>
      <w:lvlJc w:val="left"/>
      <w:pPr>
        <w:tabs>
          <w:tab w:val="left" w:pos="312"/>
        </w:tabs>
      </w:pPr>
    </w:lvl>
  </w:abstractNum>
  <w:abstractNum w:abstractNumId="13">
    <w:nsid w:val="C85A06C7"/>
    <w:multiLevelType w:val="singleLevel"/>
    <w:tmpl w:val="C85A06C7"/>
    <w:lvl w:ilvl="0" w:tentative="0">
      <w:start w:val="1"/>
      <w:numFmt w:val="decimal"/>
      <w:suff w:val="space"/>
      <w:lvlText w:val="%1."/>
      <w:lvlJc w:val="left"/>
    </w:lvl>
  </w:abstractNum>
  <w:abstractNum w:abstractNumId="14">
    <w:nsid w:val="CE6B7A52"/>
    <w:multiLevelType w:val="multilevel"/>
    <w:tmpl w:val="CE6B7A52"/>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5">
    <w:nsid w:val="DF0DF1EE"/>
    <w:multiLevelType w:val="singleLevel"/>
    <w:tmpl w:val="DF0DF1EE"/>
    <w:lvl w:ilvl="0" w:tentative="0">
      <w:start w:val="1"/>
      <w:numFmt w:val="decimal"/>
      <w:suff w:val="space"/>
      <w:lvlText w:val="%1."/>
      <w:lvlJc w:val="left"/>
    </w:lvl>
  </w:abstractNum>
  <w:abstractNum w:abstractNumId="16">
    <w:nsid w:val="F4E69CEA"/>
    <w:multiLevelType w:val="singleLevel"/>
    <w:tmpl w:val="F4E69CEA"/>
    <w:lvl w:ilvl="0" w:tentative="0">
      <w:start w:val="1"/>
      <w:numFmt w:val="decimal"/>
      <w:suff w:val="space"/>
      <w:lvlText w:val="%1."/>
      <w:lvlJc w:val="left"/>
    </w:lvl>
  </w:abstractNum>
  <w:abstractNum w:abstractNumId="17">
    <w:nsid w:val="02348FAA"/>
    <w:multiLevelType w:val="singleLevel"/>
    <w:tmpl w:val="02348FAA"/>
    <w:lvl w:ilvl="0" w:tentative="0">
      <w:start w:val="1"/>
      <w:numFmt w:val="decimal"/>
      <w:suff w:val="space"/>
      <w:lvlText w:val="%1."/>
      <w:lvlJc w:val="left"/>
    </w:lvl>
  </w:abstractNum>
  <w:abstractNum w:abstractNumId="18">
    <w:nsid w:val="03E1B470"/>
    <w:multiLevelType w:val="singleLevel"/>
    <w:tmpl w:val="03E1B470"/>
    <w:lvl w:ilvl="0" w:tentative="0">
      <w:start w:val="1"/>
      <w:numFmt w:val="decimal"/>
      <w:suff w:val="space"/>
      <w:lvlText w:val="%1."/>
      <w:lvlJc w:val="left"/>
      <w:pPr>
        <w:ind w:left="420"/>
      </w:pPr>
    </w:lvl>
  </w:abstractNum>
  <w:abstractNum w:abstractNumId="19">
    <w:nsid w:val="148B17B2"/>
    <w:multiLevelType w:val="singleLevel"/>
    <w:tmpl w:val="148B17B2"/>
    <w:lvl w:ilvl="0" w:tentative="0">
      <w:start w:val="1"/>
      <w:numFmt w:val="decimal"/>
      <w:suff w:val="space"/>
      <w:lvlText w:val="%1."/>
      <w:lvlJc w:val="left"/>
    </w:lvl>
  </w:abstractNum>
  <w:abstractNum w:abstractNumId="20">
    <w:nsid w:val="23BF91AF"/>
    <w:multiLevelType w:val="singleLevel"/>
    <w:tmpl w:val="23BF91AF"/>
    <w:lvl w:ilvl="0" w:tentative="0">
      <w:start w:val="1"/>
      <w:numFmt w:val="decimal"/>
      <w:suff w:val="space"/>
      <w:lvlText w:val="%1."/>
      <w:lvlJc w:val="left"/>
    </w:lvl>
  </w:abstractNum>
  <w:abstractNum w:abstractNumId="21">
    <w:nsid w:val="2D8A1763"/>
    <w:multiLevelType w:val="singleLevel"/>
    <w:tmpl w:val="2D8A1763"/>
    <w:lvl w:ilvl="0" w:tentative="0">
      <w:start w:val="1"/>
      <w:numFmt w:val="decimal"/>
      <w:suff w:val="space"/>
      <w:lvlText w:val="%1."/>
      <w:lvlJc w:val="left"/>
    </w:lvl>
  </w:abstractNum>
  <w:abstractNum w:abstractNumId="22">
    <w:nsid w:val="2FEB2E68"/>
    <w:multiLevelType w:val="singleLevel"/>
    <w:tmpl w:val="2FEB2E68"/>
    <w:lvl w:ilvl="0" w:tentative="0">
      <w:start w:val="1"/>
      <w:numFmt w:val="decimal"/>
      <w:suff w:val="space"/>
      <w:lvlText w:val="%1."/>
      <w:lvlJc w:val="left"/>
    </w:lvl>
  </w:abstractNum>
  <w:abstractNum w:abstractNumId="23">
    <w:nsid w:val="36E6422A"/>
    <w:multiLevelType w:val="multilevel"/>
    <w:tmpl w:val="36E6422A"/>
    <w:lvl w:ilvl="0" w:tentative="0">
      <w:start w:val="1"/>
      <w:numFmt w:val="bullet"/>
      <w:pStyle w:val="110"/>
      <w:lvlText w:val=""/>
      <w:lvlJc w:val="left"/>
      <w:pPr>
        <w:tabs>
          <w:tab w:val="left" w:pos="454"/>
        </w:tabs>
        <w:ind w:left="814" w:hanging="360"/>
      </w:pPr>
      <w:rPr>
        <w:rFonts w:hint="default" w:ascii="Symbol" w:hAnsi="Symbol"/>
        <w:b w:val="0"/>
        <w:i w:val="0"/>
        <w:spacing w:val="0"/>
        <w:w w:val="100"/>
        <w:position w:val="0"/>
        <w:sz w:val="24"/>
        <w:szCs w:val="24"/>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24">
    <w:nsid w:val="3CD27A42"/>
    <w:multiLevelType w:val="multilevel"/>
    <w:tmpl w:val="3CD27A42"/>
    <w:lvl w:ilvl="0" w:tentative="0">
      <w:start w:val="1"/>
      <w:numFmt w:val="bullet"/>
      <w:pStyle w:val="31"/>
      <w:lvlText w:val=""/>
      <w:lvlJc w:val="left"/>
      <w:pPr>
        <w:tabs>
          <w:tab w:val="left" w:pos="786"/>
        </w:tabs>
        <w:ind w:left="786"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5">
    <w:nsid w:val="67C34A26"/>
    <w:multiLevelType w:val="singleLevel"/>
    <w:tmpl w:val="67C34A26"/>
    <w:lvl w:ilvl="0" w:tentative="0">
      <w:start w:val="1"/>
      <w:numFmt w:val="decimal"/>
      <w:suff w:val="space"/>
      <w:lvlText w:val="%1."/>
      <w:lvlJc w:val="left"/>
    </w:lvl>
  </w:abstractNum>
  <w:abstractNum w:abstractNumId="26">
    <w:nsid w:val="6C12548A"/>
    <w:multiLevelType w:val="singleLevel"/>
    <w:tmpl w:val="6C12548A"/>
    <w:lvl w:ilvl="0" w:tentative="0">
      <w:start w:val="1"/>
      <w:numFmt w:val="decimal"/>
      <w:suff w:val="space"/>
      <w:lvlText w:val="%1."/>
      <w:lvlJc w:val="left"/>
    </w:lvl>
  </w:abstractNum>
  <w:abstractNum w:abstractNumId="27">
    <w:nsid w:val="6D13AB5B"/>
    <w:multiLevelType w:val="singleLevel"/>
    <w:tmpl w:val="6D13AB5B"/>
    <w:lvl w:ilvl="0" w:tentative="0">
      <w:start w:val="1"/>
      <w:numFmt w:val="decimal"/>
      <w:suff w:val="space"/>
      <w:lvlText w:val="%1."/>
      <w:lvlJc w:val="left"/>
    </w:lvl>
  </w:abstractNum>
  <w:abstractNum w:abstractNumId="28">
    <w:nsid w:val="7422BA70"/>
    <w:multiLevelType w:val="singleLevel"/>
    <w:tmpl w:val="7422BA70"/>
    <w:lvl w:ilvl="0" w:tentative="0">
      <w:start w:val="1"/>
      <w:numFmt w:val="decimal"/>
      <w:suff w:val="space"/>
      <w:lvlText w:val="%1."/>
      <w:lvlJc w:val="left"/>
    </w:lvl>
  </w:abstractNum>
  <w:abstractNum w:abstractNumId="29">
    <w:nsid w:val="7B4C0458"/>
    <w:multiLevelType w:val="singleLevel"/>
    <w:tmpl w:val="7B4C0458"/>
    <w:lvl w:ilvl="0" w:tentative="0">
      <w:start w:val="1"/>
      <w:numFmt w:val="decimal"/>
      <w:suff w:val="space"/>
      <w:lvlText w:val="%1."/>
      <w:lvlJc w:val="left"/>
    </w:lvl>
  </w:abstractNum>
  <w:num w:numId="1">
    <w:abstractNumId w:val="24"/>
  </w:num>
  <w:num w:numId="2">
    <w:abstractNumId w:val="23"/>
  </w:num>
  <w:num w:numId="3">
    <w:abstractNumId w:val="10"/>
  </w:num>
  <w:num w:numId="4">
    <w:abstractNumId w:val="29"/>
  </w:num>
  <w:num w:numId="5">
    <w:abstractNumId w:val="11"/>
  </w:num>
  <w:num w:numId="6">
    <w:abstractNumId w:val="22"/>
  </w:num>
  <w:num w:numId="7">
    <w:abstractNumId w:val="17"/>
  </w:num>
  <w:num w:numId="8">
    <w:abstractNumId w:val="15"/>
  </w:num>
  <w:num w:numId="9">
    <w:abstractNumId w:val="2"/>
  </w:num>
  <w:num w:numId="10">
    <w:abstractNumId w:val="9"/>
  </w:num>
  <w:num w:numId="11">
    <w:abstractNumId w:val="5"/>
  </w:num>
  <w:num w:numId="12">
    <w:abstractNumId w:val="6"/>
  </w:num>
  <w:num w:numId="13">
    <w:abstractNumId w:val="7"/>
  </w:num>
  <w:num w:numId="14">
    <w:abstractNumId w:val="19"/>
  </w:num>
  <w:num w:numId="15">
    <w:abstractNumId w:val="3"/>
  </w:num>
  <w:num w:numId="16">
    <w:abstractNumId w:val="16"/>
  </w:num>
  <w:num w:numId="17">
    <w:abstractNumId w:val="8"/>
  </w:num>
  <w:num w:numId="18">
    <w:abstractNumId w:val="14"/>
  </w:num>
  <w:num w:numId="19">
    <w:abstractNumId w:val="26"/>
  </w:num>
  <w:num w:numId="20">
    <w:abstractNumId w:val="28"/>
  </w:num>
  <w:num w:numId="21">
    <w:abstractNumId w:val="13"/>
  </w:num>
  <w:num w:numId="22">
    <w:abstractNumId w:val="12"/>
  </w:num>
  <w:num w:numId="23">
    <w:abstractNumId w:val="0"/>
  </w:num>
  <w:num w:numId="24">
    <w:abstractNumId w:val="18"/>
  </w:num>
  <w:num w:numId="25">
    <w:abstractNumId w:val="1"/>
  </w:num>
  <w:num w:numId="26">
    <w:abstractNumId w:val="27"/>
  </w:num>
  <w:num w:numId="27">
    <w:abstractNumId w:val="20"/>
  </w:num>
  <w:num w:numId="28">
    <w:abstractNumId w:val="21"/>
  </w:num>
  <w:num w:numId="29">
    <w:abstractNumId w:val="25"/>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9"/>
  <w:hyphenationZone w:val="360"/>
  <w:drawingGridHorizontalSpacing w:val="12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347"/>
    <w:rsid w:val="0000124D"/>
    <w:rsid w:val="00002545"/>
    <w:rsid w:val="00002DD0"/>
    <w:rsid w:val="00003BA7"/>
    <w:rsid w:val="0000422A"/>
    <w:rsid w:val="00005330"/>
    <w:rsid w:val="00005391"/>
    <w:rsid w:val="000055CC"/>
    <w:rsid w:val="00005E69"/>
    <w:rsid w:val="0000610B"/>
    <w:rsid w:val="00010362"/>
    <w:rsid w:val="000103B7"/>
    <w:rsid w:val="00010AD2"/>
    <w:rsid w:val="00011778"/>
    <w:rsid w:val="00011F04"/>
    <w:rsid w:val="000134FA"/>
    <w:rsid w:val="0001400B"/>
    <w:rsid w:val="00016BD5"/>
    <w:rsid w:val="000174AA"/>
    <w:rsid w:val="0001755F"/>
    <w:rsid w:val="00017A9E"/>
    <w:rsid w:val="000208C3"/>
    <w:rsid w:val="00020C80"/>
    <w:rsid w:val="00021712"/>
    <w:rsid w:val="000234A6"/>
    <w:rsid w:val="000243E6"/>
    <w:rsid w:val="00025528"/>
    <w:rsid w:val="000256D0"/>
    <w:rsid w:val="00027EC6"/>
    <w:rsid w:val="000328BD"/>
    <w:rsid w:val="00034018"/>
    <w:rsid w:val="00034999"/>
    <w:rsid w:val="00034E5C"/>
    <w:rsid w:val="00035B4C"/>
    <w:rsid w:val="00035FEC"/>
    <w:rsid w:val="0003672D"/>
    <w:rsid w:val="0004161C"/>
    <w:rsid w:val="00043196"/>
    <w:rsid w:val="0004371F"/>
    <w:rsid w:val="0004399E"/>
    <w:rsid w:val="00043AFB"/>
    <w:rsid w:val="000451AB"/>
    <w:rsid w:val="000459A4"/>
    <w:rsid w:val="000459F2"/>
    <w:rsid w:val="0004629C"/>
    <w:rsid w:val="00047B94"/>
    <w:rsid w:val="000503E0"/>
    <w:rsid w:val="00053BCB"/>
    <w:rsid w:val="00055334"/>
    <w:rsid w:val="0005551F"/>
    <w:rsid w:val="00057213"/>
    <w:rsid w:val="000603A9"/>
    <w:rsid w:val="000603AB"/>
    <w:rsid w:val="00063EB7"/>
    <w:rsid w:val="00065BA0"/>
    <w:rsid w:val="000663B0"/>
    <w:rsid w:val="00066405"/>
    <w:rsid w:val="00070397"/>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2B61"/>
    <w:rsid w:val="000930EE"/>
    <w:rsid w:val="00094718"/>
    <w:rsid w:val="00094EE5"/>
    <w:rsid w:val="000A14FD"/>
    <w:rsid w:val="000A15A1"/>
    <w:rsid w:val="000A1E14"/>
    <w:rsid w:val="000A323F"/>
    <w:rsid w:val="000A41C2"/>
    <w:rsid w:val="000A50DF"/>
    <w:rsid w:val="000A646F"/>
    <w:rsid w:val="000A7762"/>
    <w:rsid w:val="000A7F9B"/>
    <w:rsid w:val="000B08A7"/>
    <w:rsid w:val="000B1DE4"/>
    <w:rsid w:val="000B2352"/>
    <w:rsid w:val="000B29F8"/>
    <w:rsid w:val="000B2B95"/>
    <w:rsid w:val="000B45DE"/>
    <w:rsid w:val="000B4866"/>
    <w:rsid w:val="000B5964"/>
    <w:rsid w:val="000B7B3F"/>
    <w:rsid w:val="000C0E90"/>
    <w:rsid w:val="000C3834"/>
    <w:rsid w:val="000C50D4"/>
    <w:rsid w:val="000C567A"/>
    <w:rsid w:val="000C5A2C"/>
    <w:rsid w:val="000C666E"/>
    <w:rsid w:val="000D15A7"/>
    <w:rsid w:val="000D536A"/>
    <w:rsid w:val="000D5CBE"/>
    <w:rsid w:val="000D6291"/>
    <w:rsid w:val="000D67AE"/>
    <w:rsid w:val="000D6F58"/>
    <w:rsid w:val="000D6FC1"/>
    <w:rsid w:val="000D6FC3"/>
    <w:rsid w:val="000E0921"/>
    <w:rsid w:val="000E1E35"/>
    <w:rsid w:val="000E4E8B"/>
    <w:rsid w:val="000E55F6"/>
    <w:rsid w:val="000F11CA"/>
    <w:rsid w:val="000F13C1"/>
    <w:rsid w:val="000F289D"/>
    <w:rsid w:val="000F3810"/>
    <w:rsid w:val="000F3EAF"/>
    <w:rsid w:val="000F52D3"/>
    <w:rsid w:val="000F5520"/>
    <w:rsid w:val="000F5E31"/>
    <w:rsid w:val="000F5F59"/>
    <w:rsid w:val="000F6514"/>
    <w:rsid w:val="000F6CD9"/>
    <w:rsid w:val="000F79AD"/>
    <w:rsid w:val="001016D6"/>
    <w:rsid w:val="001046F3"/>
    <w:rsid w:val="00104CA1"/>
    <w:rsid w:val="00105773"/>
    <w:rsid w:val="0010668A"/>
    <w:rsid w:val="00107C94"/>
    <w:rsid w:val="00110DAC"/>
    <w:rsid w:val="001114D6"/>
    <w:rsid w:val="0011227F"/>
    <w:rsid w:val="0011346B"/>
    <w:rsid w:val="00113BA4"/>
    <w:rsid w:val="001148FC"/>
    <w:rsid w:val="001149E3"/>
    <w:rsid w:val="00114F7D"/>
    <w:rsid w:val="00115B1E"/>
    <w:rsid w:val="00115E70"/>
    <w:rsid w:val="001160F5"/>
    <w:rsid w:val="001174D8"/>
    <w:rsid w:val="00117504"/>
    <w:rsid w:val="00117573"/>
    <w:rsid w:val="001206CD"/>
    <w:rsid w:val="00120D8A"/>
    <w:rsid w:val="001215F4"/>
    <w:rsid w:val="00121910"/>
    <w:rsid w:val="00121D64"/>
    <w:rsid w:val="00122CEF"/>
    <w:rsid w:val="00123065"/>
    <w:rsid w:val="001252B0"/>
    <w:rsid w:val="00131E26"/>
    <w:rsid w:val="001335E8"/>
    <w:rsid w:val="00134D2A"/>
    <w:rsid w:val="00136858"/>
    <w:rsid w:val="00137505"/>
    <w:rsid w:val="0014568D"/>
    <w:rsid w:val="00145D79"/>
    <w:rsid w:val="00146B72"/>
    <w:rsid w:val="00146FB2"/>
    <w:rsid w:val="001476B0"/>
    <w:rsid w:val="00150078"/>
    <w:rsid w:val="00150293"/>
    <w:rsid w:val="00151D3F"/>
    <w:rsid w:val="00152014"/>
    <w:rsid w:val="00152F8A"/>
    <w:rsid w:val="00153294"/>
    <w:rsid w:val="001551E3"/>
    <w:rsid w:val="001564C2"/>
    <w:rsid w:val="00157DC6"/>
    <w:rsid w:val="00160641"/>
    <w:rsid w:val="001621E4"/>
    <w:rsid w:val="00162770"/>
    <w:rsid w:val="00162E6A"/>
    <w:rsid w:val="00163971"/>
    <w:rsid w:val="00165A41"/>
    <w:rsid w:val="0016612D"/>
    <w:rsid w:val="00167094"/>
    <w:rsid w:val="00171613"/>
    <w:rsid w:val="00171683"/>
    <w:rsid w:val="001722CB"/>
    <w:rsid w:val="001726B4"/>
    <w:rsid w:val="00174BE2"/>
    <w:rsid w:val="001750C7"/>
    <w:rsid w:val="001833E8"/>
    <w:rsid w:val="00184406"/>
    <w:rsid w:val="001847C2"/>
    <w:rsid w:val="00184D0E"/>
    <w:rsid w:val="0018625E"/>
    <w:rsid w:val="001869ED"/>
    <w:rsid w:val="0019155A"/>
    <w:rsid w:val="00191805"/>
    <w:rsid w:val="001918DD"/>
    <w:rsid w:val="00193065"/>
    <w:rsid w:val="00193265"/>
    <w:rsid w:val="0019358E"/>
    <w:rsid w:val="00193716"/>
    <w:rsid w:val="0019392A"/>
    <w:rsid w:val="00194727"/>
    <w:rsid w:val="00194D67"/>
    <w:rsid w:val="00195942"/>
    <w:rsid w:val="00195EF5"/>
    <w:rsid w:val="00195F78"/>
    <w:rsid w:val="00196D8D"/>
    <w:rsid w:val="001976DE"/>
    <w:rsid w:val="001A1285"/>
    <w:rsid w:val="001A3458"/>
    <w:rsid w:val="001A3D18"/>
    <w:rsid w:val="001A5B5F"/>
    <w:rsid w:val="001A6352"/>
    <w:rsid w:val="001A65A2"/>
    <w:rsid w:val="001A72EB"/>
    <w:rsid w:val="001A7E3D"/>
    <w:rsid w:val="001B0F13"/>
    <w:rsid w:val="001B15E2"/>
    <w:rsid w:val="001B2BBA"/>
    <w:rsid w:val="001B2F5C"/>
    <w:rsid w:val="001B4E3E"/>
    <w:rsid w:val="001B4ECD"/>
    <w:rsid w:val="001B574A"/>
    <w:rsid w:val="001B6860"/>
    <w:rsid w:val="001B696C"/>
    <w:rsid w:val="001B6F63"/>
    <w:rsid w:val="001B7FDA"/>
    <w:rsid w:val="001C0480"/>
    <w:rsid w:val="001C1B50"/>
    <w:rsid w:val="001C21A5"/>
    <w:rsid w:val="001C2325"/>
    <w:rsid w:val="001C4D9C"/>
    <w:rsid w:val="001C5833"/>
    <w:rsid w:val="001C611A"/>
    <w:rsid w:val="001C624E"/>
    <w:rsid w:val="001C6A40"/>
    <w:rsid w:val="001C7F4D"/>
    <w:rsid w:val="001D0087"/>
    <w:rsid w:val="001D3DC9"/>
    <w:rsid w:val="001D434A"/>
    <w:rsid w:val="001E0365"/>
    <w:rsid w:val="001E191C"/>
    <w:rsid w:val="001E21FF"/>
    <w:rsid w:val="001E26D7"/>
    <w:rsid w:val="001E2B5B"/>
    <w:rsid w:val="001E2F97"/>
    <w:rsid w:val="001E570D"/>
    <w:rsid w:val="001E6365"/>
    <w:rsid w:val="001E66C9"/>
    <w:rsid w:val="001F1A72"/>
    <w:rsid w:val="001F207E"/>
    <w:rsid w:val="001F2933"/>
    <w:rsid w:val="001F2B88"/>
    <w:rsid w:val="001F322E"/>
    <w:rsid w:val="001F3DEC"/>
    <w:rsid w:val="001F3F52"/>
    <w:rsid w:val="001F4917"/>
    <w:rsid w:val="001F6539"/>
    <w:rsid w:val="002017FD"/>
    <w:rsid w:val="00201C51"/>
    <w:rsid w:val="00202FA1"/>
    <w:rsid w:val="002030B2"/>
    <w:rsid w:val="00204759"/>
    <w:rsid w:val="002048AC"/>
    <w:rsid w:val="00211AB5"/>
    <w:rsid w:val="00212ACE"/>
    <w:rsid w:val="00213CBB"/>
    <w:rsid w:val="00216740"/>
    <w:rsid w:val="00216FCB"/>
    <w:rsid w:val="00217BE8"/>
    <w:rsid w:val="00221FB6"/>
    <w:rsid w:val="00222895"/>
    <w:rsid w:val="0022365A"/>
    <w:rsid w:val="002258FB"/>
    <w:rsid w:val="00227399"/>
    <w:rsid w:val="0023383B"/>
    <w:rsid w:val="0023628A"/>
    <w:rsid w:val="00236BC6"/>
    <w:rsid w:val="00237BFB"/>
    <w:rsid w:val="00237E35"/>
    <w:rsid w:val="0024002F"/>
    <w:rsid w:val="002403D2"/>
    <w:rsid w:val="0024062D"/>
    <w:rsid w:val="00241753"/>
    <w:rsid w:val="00246B96"/>
    <w:rsid w:val="00246E84"/>
    <w:rsid w:val="00246ECD"/>
    <w:rsid w:val="002472EE"/>
    <w:rsid w:val="00250306"/>
    <w:rsid w:val="00251993"/>
    <w:rsid w:val="00251C9E"/>
    <w:rsid w:val="002532A5"/>
    <w:rsid w:val="00253A93"/>
    <w:rsid w:val="002551C4"/>
    <w:rsid w:val="002558C6"/>
    <w:rsid w:val="00255B67"/>
    <w:rsid w:val="0025667F"/>
    <w:rsid w:val="002569E9"/>
    <w:rsid w:val="00256B1D"/>
    <w:rsid w:val="00257C8E"/>
    <w:rsid w:val="00257E0E"/>
    <w:rsid w:val="0026018E"/>
    <w:rsid w:val="00261A20"/>
    <w:rsid w:val="00263976"/>
    <w:rsid w:val="00265596"/>
    <w:rsid w:val="00266966"/>
    <w:rsid w:val="00272534"/>
    <w:rsid w:val="00272865"/>
    <w:rsid w:val="002743B2"/>
    <w:rsid w:val="00274DEB"/>
    <w:rsid w:val="00276A89"/>
    <w:rsid w:val="00276B21"/>
    <w:rsid w:val="0028346F"/>
    <w:rsid w:val="002843D6"/>
    <w:rsid w:val="00284BC8"/>
    <w:rsid w:val="0029030C"/>
    <w:rsid w:val="00290BAC"/>
    <w:rsid w:val="0029106B"/>
    <w:rsid w:val="00294381"/>
    <w:rsid w:val="00294CCA"/>
    <w:rsid w:val="00295078"/>
    <w:rsid w:val="0029597C"/>
    <w:rsid w:val="00296CAD"/>
    <w:rsid w:val="002A2D25"/>
    <w:rsid w:val="002A3D8F"/>
    <w:rsid w:val="002A3F96"/>
    <w:rsid w:val="002A43EF"/>
    <w:rsid w:val="002A4B45"/>
    <w:rsid w:val="002A57EF"/>
    <w:rsid w:val="002A6E08"/>
    <w:rsid w:val="002A7230"/>
    <w:rsid w:val="002A7B2E"/>
    <w:rsid w:val="002B030E"/>
    <w:rsid w:val="002B191F"/>
    <w:rsid w:val="002B267E"/>
    <w:rsid w:val="002B2B7F"/>
    <w:rsid w:val="002B2BB1"/>
    <w:rsid w:val="002B2E5A"/>
    <w:rsid w:val="002B35F3"/>
    <w:rsid w:val="002B4CE2"/>
    <w:rsid w:val="002B5CFC"/>
    <w:rsid w:val="002B64F1"/>
    <w:rsid w:val="002B7512"/>
    <w:rsid w:val="002B75EE"/>
    <w:rsid w:val="002B77F5"/>
    <w:rsid w:val="002B7FE1"/>
    <w:rsid w:val="002C06AB"/>
    <w:rsid w:val="002C1DD7"/>
    <w:rsid w:val="002C461E"/>
    <w:rsid w:val="002D5D9F"/>
    <w:rsid w:val="002D6095"/>
    <w:rsid w:val="002D6336"/>
    <w:rsid w:val="002D72A8"/>
    <w:rsid w:val="002E2E79"/>
    <w:rsid w:val="002E42D2"/>
    <w:rsid w:val="002F0969"/>
    <w:rsid w:val="002F0C0B"/>
    <w:rsid w:val="002F1442"/>
    <w:rsid w:val="002F2DD2"/>
    <w:rsid w:val="002F3463"/>
    <w:rsid w:val="002F3D7F"/>
    <w:rsid w:val="002F4145"/>
    <w:rsid w:val="002F443A"/>
    <w:rsid w:val="002F4497"/>
    <w:rsid w:val="002F4692"/>
    <w:rsid w:val="002F4E07"/>
    <w:rsid w:val="002F59CA"/>
    <w:rsid w:val="002F6118"/>
    <w:rsid w:val="002F6A33"/>
    <w:rsid w:val="002F6C4A"/>
    <w:rsid w:val="002F70AC"/>
    <w:rsid w:val="002F7406"/>
    <w:rsid w:val="00300052"/>
    <w:rsid w:val="003004FC"/>
    <w:rsid w:val="0030115F"/>
    <w:rsid w:val="00301ED4"/>
    <w:rsid w:val="0030211C"/>
    <w:rsid w:val="003024F5"/>
    <w:rsid w:val="00304458"/>
    <w:rsid w:val="00304D9D"/>
    <w:rsid w:val="00305E8B"/>
    <w:rsid w:val="00306E7A"/>
    <w:rsid w:val="00306EC8"/>
    <w:rsid w:val="003075B5"/>
    <w:rsid w:val="00307C54"/>
    <w:rsid w:val="00307EE4"/>
    <w:rsid w:val="003100CC"/>
    <w:rsid w:val="0031032B"/>
    <w:rsid w:val="003107B8"/>
    <w:rsid w:val="00310CCB"/>
    <w:rsid w:val="00311D2D"/>
    <w:rsid w:val="00312EC6"/>
    <w:rsid w:val="00314408"/>
    <w:rsid w:val="003156DC"/>
    <w:rsid w:val="00315AC5"/>
    <w:rsid w:val="00315BE2"/>
    <w:rsid w:val="003176E4"/>
    <w:rsid w:val="00320403"/>
    <w:rsid w:val="003211BF"/>
    <w:rsid w:val="00324B5A"/>
    <w:rsid w:val="00324E46"/>
    <w:rsid w:val="00327722"/>
    <w:rsid w:val="00330D53"/>
    <w:rsid w:val="00334679"/>
    <w:rsid w:val="00335365"/>
    <w:rsid w:val="003357FD"/>
    <w:rsid w:val="003374EC"/>
    <w:rsid w:val="00337ADF"/>
    <w:rsid w:val="00337BEB"/>
    <w:rsid w:val="00340D92"/>
    <w:rsid w:val="0034181D"/>
    <w:rsid w:val="00342020"/>
    <w:rsid w:val="00342983"/>
    <w:rsid w:val="003441E3"/>
    <w:rsid w:val="0034425D"/>
    <w:rsid w:val="0034617F"/>
    <w:rsid w:val="00347C6B"/>
    <w:rsid w:val="00347DEC"/>
    <w:rsid w:val="00350C01"/>
    <w:rsid w:val="00351B6E"/>
    <w:rsid w:val="0035301E"/>
    <w:rsid w:val="003565AA"/>
    <w:rsid w:val="00356C31"/>
    <w:rsid w:val="00360776"/>
    <w:rsid w:val="003619C1"/>
    <w:rsid w:val="00361ABA"/>
    <w:rsid w:val="00361BD5"/>
    <w:rsid w:val="00364BF9"/>
    <w:rsid w:val="00366F7F"/>
    <w:rsid w:val="003703C4"/>
    <w:rsid w:val="003704D2"/>
    <w:rsid w:val="00370C62"/>
    <w:rsid w:val="003715EA"/>
    <w:rsid w:val="003718F3"/>
    <w:rsid w:val="003719EF"/>
    <w:rsid w:val="00371AC3"/>
    <w:rsid w:val="003727E2"/>
    <w:rsid w:val="00374B6F"/>
    <w:rsid w:val="00377DCC"/>
    <w:rsid w:val="0038038D"/>
    <w:rsid w:val="00380B9F"/>
    <w:rsid w:val="00380D8C"/>
    <w:rsid w:val="0038107E"/>
    <w:rsid w:val="00382F9C"/>
    <w:rsid w:val="003838A6"/>
    <w:rsid w:val="003838EC"/>
    <w:rsid w:val="00386BE7"/>
    <w:rsid w:val="00387478"/>
    <w:rsid w:val="00390475"/>
    <w:rsid w:val="00390C6C"/>
    <w:rsid w:val="00391EF0"/>
    <w:rsid w:val="00392411"/>
    <w:rsid w:val="003932CB"/>
    <w:rsid w:val="003936A8"/>
    <w:rsid w:val="00393EBC"/>
    <w:rsid w:val="00394F89"/>
    <w:rsid w:val="0039656D"/>
    <w:rsid w:val="0039697E"/>
    <w:rsid w:val="00396B6D"/>
    <w:rsid w:val="003A0690"/>
    <w:rsid w:val="003A0BC0"/>
    <w:rsid w:val="003A0D72"/>
    <w:rsid w:val="003A1ED1"/>
    <w:rsid w:val="003A4870"/>
    <w:rsid w:val="003A6EAE"/>
    <w:rsid w:val="003B0C6A"/>
    <w:rsid w:val="003B28D1"/>
    <w:rsid w:val="003B2A10"/>
    <w:rsid w:val="003B3F41"/>
    <w:rsid w:val="003B3FFB"/>
    <w:rsid w:val="003B4C4D"/>
    <w:rsid w:val="003B76D5"/>
    <w:rsid w:val="003C07AA"/>
    <w:rsid w:val="003C096F"/>
    <w:rsid w:val="003C1B6F"/>
    <w:rsid w:val="003C362F"/>
    <w:rsid w:val="003C3F6C"/>
    <w:rsid w:val="003C43F4"/>
    <w:rsid w:val="003C4793"/>
    <w:rsid w:val="003C534A"/>
    <w:rsid w:val="003C7504"/>
    <w:rsid w:val="003C774E"/>
    <w:rsid w:val="003C790C"/>
    <w:rsid w:val="003D17C5"/>
    <w:rsid w:val="003D1889"/>
    <w:rsid w:val="003D457D"/>
    <w:rsid w:val="003D4B90"/>
    <w:rsid w:val="003D65F4"/>
    <w:rsid w:val="003E0D63"/>
    <w:rsid w:val="003E10D1"/>
    <w:rsid w:val="003E10FE"/>
    <w:rsid w:val="003E1645"/>
    <w:rsid w:val="003E3AC7"/>
    <w:rsid w:val="003E5B7A"/>
    <w:rsid w:val="003E6245"/>
    <w:rsid w:val="003E64BD"/>
    <w:rsid w:val="003E6A6A"/>
    <w:rsid w:val="003E6FFB"/>
    <w:rsid w:val="003F0D1A"/>
    <w:rsid w:val="003F3483"/>
    <w:rsid w:val="003F4162"/>
    <w:rsid w:val="003F4716"/>
    <w:rsid w:val="003F6810"/>
    <w:rsid w:val="003F689E"/>
    <w:rsid w:val="003F723A"/>
    <w:rsid w:val="0040091D"/>
    <w:rsid w:val="004017F2"/>
    <w:rsid w:val="0040243B"/>
    <w:rsid w:val="00402D66"/>
    <w:rsid w:val="0040305F"/>
    <w:rsid w:val="00403697"/>
    <w:rsid w:val="00403E38"/>
    <w:rsid w:val="00403FA2"/>
    <w:rsid w:val="00404969"/>
    <w:rsid w:val="00410A74"/>
    <w:rsid w:val="00410EE9"/>
    <w:rsid w:val="00413784"/>
    <w:rsid w:val="00413D28"/>
    <w:rsid w:val="004203AF"/>
    <w:rsid w:val="00421FEE"/>
    <w:rsid w:val="00422FA9"/>
    <w:rsid w:val="004237B7"/>
    <w:rsid w:val="00424651"/>
    <w:rsid w:val="00424895"/>
    <w:rsid w:val="004256B6"/>
    <w:rsid w:val="00426E99"/>
    <w:rsid w:val="0042711F"/>
    <w:rsid w:val="00427664"/>
    <w:rsid w:val="0042775D"/>
    <w:rsid w:val="00427E5B"/>
    <w:rsid w:val="00427FEB"/>
    <w:rsid w:val="0043006E"/>
    <w:rsid w:val="0043082A"/>
    <w:rsid w:val="00430E8E"/>
    <w:rsid w:val="004331AE"/>
    <w:rsid w:val="00433A0D"/>
    <w:rsid w:val="00434906"/>
    <w:rsid w:val="00434FE7"/>
    <w:rsid w:val="00435819"/>
    <w:rsid w:val="004419A5"/>
    <w:rsid w:val="0044309C"/>
    <w:rsid w:val="004430D4"/>
    <w:rsid w:val="00444F6C"/>
    <w:rsid w:val="00445EC6"/>
    <w:rsid w:val="00447048"/>
    <w:rsid w:val="004479E2"/>
    <w:rsid w:val="004504B2"/>
    <w:rsid w:val="00451716"/>
    <w:rsid w:val="00452208"/>
    <w:rsid w:val="00452237"/>
    <w:rsid w:val="00452A06"/>
    <w:rsid w:val="00452A29"/>
    <w:rsid w:val="00453EF2"/>
    <w:rsid w:val="004541B6"/>
    <w:rsid w:val="004545F0"/>
    <w:rsid w:val="0045484E"/>
    <w:rsid w:val="00455877"/>
    <w:rsid w:val="0045786D"/>
    <w:rsid w:val="004616DB"/>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33A0"/>
    <w:rsid w:val="00493723"/>
    <w:rsid w:val="004941B1"/>
    <w:rsid w:val="0049566F"/>
    <w:rsid w:val="00496AC1"/>
    <w:rsid w:val="00496CA0"/>
    <w:rsid w:val="004972AD"/>
    <w:rsid w:val="00497763"/>
    <w:rsid w:val="004A0B7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1BE4"/>
    <w:rsid w:val="004D4133"/>
    <w:rsid w:val="004D546D"/>
    <w:rsid w:val="004E03A0"/>
    <w:rsid w:val="004E0C30"/>
    <w:rsid w:val="004E13BC"/>
    <w:rsid w:val="004E1593"/>
    <w:rsid w:val="004E30DE"/>
    <w:rsid w:val="004E36D3"/>
    <w:rsid w:val="004E3A58"/>
    <w:rsid w:val="004E5192"/>
    <w:rsid w:val="004E6491"/>
    <w:rsid w:val="004E786A"/>
    <w:rsid w:val="004F0586"/>
    <w:rsid w:val="004F1834"/>
    <w:rsid w:val="004F199D"/>
    <w:rsid w:val="004F4B28"/>
    <w:rsid w:val="004F523C"/>
    <w:rsid w:val="004F77F7"/>
    <w:rsid w:val="00500545"/>
    <w:rsid w:val="0050095E"/>
    <w:rsid w:val="0050104E"/>
    <w:rsid w:val="005041EE"/>
    <w:rsid w:val="005048AA"/>
    <w:rsid w:val="0050586B"/>
    <w:rsid w:val="005062AF"/>
    <w:rsid w:val="005063AC"/>
    <w:rsid w:val="005065DF"/>
    <w:rsid w:val="005071EA"/>
    <w:rsid w:val="00510572"/>
    <w:rsid w:val="0051079E"/>
    <w:rsid w:val="00511DFC"/>
    <w:rsid w:val="00512CBC"/>
    <w:rsid w:val="00514961"/>
    <w:rsid w:val="00515376"/>
    <w:rsid w:val="0051538E"/>
    <w:rsid w:val="0051762C"/>
    <w:rsid w:val="00520F78"/>
    <w:rsid w:val="0052166F"/>
    <w:rsid w:val="00523441"/>
    <w:rsid w:val="005259CB"/>
    <w:rsid w:val="00526AB7"/>
    <w:rsid w:val="00527B30"/>
    <w:rsid w:val="00527DE4"/>
    <w:rsid w:val="00530C4D"/>
    <w:rsid w:val="00530F23"/>
    <w:rsid w:val="00533447"/>
    <w:rsid w:val="00533CC6"/>
    <w:rsid w:val="00534FBB"/>
    <w:rsid w:val="00537ECF"/>
    <w:rsid w:val="00537F3A"/>
    <w:rsid w:val="00541CB8"/>
    <w:rsid w:val="00542050"/>
    <w:rsid w:val="00542624"/>
    <w:rsid w:val="0054271F"/>
    <w:rsid w:val="0054288A"/>
    <w:rsid w:val="00543503"/>
    <w:rsid w:val="005437A6"/>
    <w:rsid w:val="00544CF9"/>
    <w:rsid w:val="00545895"/>
    <w:rsid w:val="00545BA0"/>
    <w:rsid w:val="00546A1E"/>
    <w:rsid w:val="005501FC"/>
    <w:rsid w:val="00550B7C"/>
    <w:rsid w:val="00550E2F"/>
    <w:rsid w:val="00551289"/>
    <w:rsid w:val="005533B4"/>
    <w:rsid w:val="00554DAA"/>
    <w:rsid w:val="00554DBB"/>
    <w:rsid w:val="00554F61"/>
    <w:rsid w:val="005555FF"/>
    <w:rsid w:val="005601E6"/>
    <w:rsid w:val="0056046D"/>
    <w:rsid w:val="00562098"/>
    <w:rsid w:val="005639D0"/>
    <w:rsid w:val="00564832"/>
    <w:rsid w:val="00564AED"/>
    <w:rsid w:val="00565054"/>
    <w:rsid w:val="00565F54"/>
    <w:rsid w:val="0056616A"/>
    <w:rsid w:val="00567E80"/>
    <w:rsid w:val="00572A72"/>
    <w:rsid w:val="00572F17"/>
    <w:rsid w:val="00573A74"/>
    <w:rsid w:val="00573CF3"/>
    <w:rsid w:val="00575236"/>
    <w:rsid w:val="00576909"/>
    <w:rsid w:val="00577AAB"/>
    <w:rsid w:val="00577C0A"/>
    <w:rsid w:val="00580767"/>
    <w:rsid w:val="00581866"/>
    <w:rsid w:val="00581BB2"/>
    <w:rsid w:val="00582C57"/>
    <w:rsid w:val="00582F35"/>
    <w:rsid w:val="0058467B"/>
    <w:rsid w:val="00585684"/>
    <w:rsid w:val="005865FB"/>
    <w:rsid w:val="00587D0F"/>
    <w:rsid w:val="00587ED8"/>
    <w:rsid w:val="00592088"/>
    <w:rsid w:val="00592FFA"/>
    <w:rsid w:val="00593C2A"/>
    <w:rsid w:val="00594AD8"/>
    <w:rsid w:val="0059571D"/>
    <w:rsid w:val="005A001D"/>
    <w:rsid w:val="005A0439"/>
    <w:rsid w:val="005A1039"/>
    <w:rsid w:val="005A18E4"/>
    <w:rsid w:val="005A23DF"/>
    <w:rsid w:val="005A4E20"/>
    <w:rsid w:val="005A7665"/>
    <w:rsid w:val="005A76B8"/>
    <w:rsid w:val="005B0E3F"/>
    <w:rsid w:val="005B1325"/>
    <w:rsid w:val="005B141C"/>
    <w:rsid w:val="005B1776"/>
    <w:rsid w:val="005B1930"/>
    <w:rsid w:val="005B3021"/>
    <w:rsid w:val="005B44F0"/>
    <w:rsid w:val="005B4761"/>
    <w:rsid w:val="005B4E1C"/>
    <w:rsid w:val="005B6B4E"/>
    <w:rsid w:val="005B735F"/>
    <w:rsid w:val="005B73B1"/>
    <w:rsid w:val="005B7A03"/>
    <w:rsid w:val="005B7FAC"/>
    <w:rsid w:val="005C03A0"/>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29"/>
    <w:rsid w:val="006008E2"/>
    <w:rsid w:val="0060186A"/>
    <w:rsid w:val="00601877"/>
    <w:rsid w:val="00603669"/>
    <w:rsid w:val="0060373C"/>
    <w:rsid w:val="006049AC"/>
    <w:rsid w:val="006064A7"/>
    <w:rsid w:val="00607CCF"/>
    <w:rsid w:val="00611249"/>
    <w:rsid w:val="00612586"/>
    <w:rsid w:val="00612640"/>
    <w:rsid w:val="006148EE"/>
    <w:rsid w:val="00614BED"/>
    <w:rsid w:val="00615773"/>
    <w:rsid w:val="00620012"/>
    <w:rsid w:val="00620A0C"/>
    <w:rsid w:val="006232B2"/>
    <w:rsid w:val="006233D8"/>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8B7"/>
    <w:rsid w:val="00642DBB"/>
    <w:rsid w:val="00643AF8"/>
    <w:rsid w:val="006461F9"/>
    <w:rsid w:val="00646C72"/>
    <w:rsid w:val="0065073F"/>
    <w:rsid w:val="006513E2"/>
    <w:rsid w:val="0065397E"/>
    <w:rsid w:val="00656EC5"/>
    <w:rsid w:val="00657108"/>
    <w:rsid w:val="0066043D"/>
    <w:rsid w:val="00660715"/>
    <w:rsid w:val="00661143"/>
    <w:rsid w:val="006615E9"/>
    <w:rsid w:val="00661A8E"/>
    <w:rsid w:val="00662A33"/>
    <w:rsid w:val="006630EA"/>
    <w:rsid w:val="00663D62"/>
    <w:rsid w:val="00664536"/>
    <w:rsid w:val="00665030"/>
    <w:rsid w:val="006651AD"/>
    <w:rsid w:val="00666DA7"/>
    <w:rsid w:val="00667476"/>
    <w:rsid w:val="00667DDB"/>
    <w:rsid w:val="006733F1"/>
    <w:rsid w:val="00675C05"/>
    <w:rsid w:val="00676989"/>
    <w:rsid w:val="00676E1A"/>
    <w:rsid w:val="0068038E"/>
    <w:rsid w:val="00681082"/>
    <w:rsid w:val="00681726"/>
    <w:rsid w:val="00682439"/>
    <w:rsid w:val="00682E93"/>
    <w:rsid w:val="00683587"/>
    <w:rsid w:val="00684872"/>
    <w:rsid w:val="0068656E"/>
    <w:rsid w:val="006869C4"/>
    <w:rsid w:val="006905A9"/>
    <w:rsid w:val="00690ECF"/>
    <w:rsid w:val="006918CB"/>
    <w:rsid w:val="00692153"/>
    <w:rsid w:val="006928FE"/>
    <w:rsid w:val="00693167"/>
    <w:rsid w:val="006933A5"/>
    <w:rsid w:val="00695934"/>
    <w:rsid w:val="006961D3"/>
    <w:rsid w:val="006966F2"/>
    <w:rsid w:val="00696E4B"/>
    <w:rsid w:val="006A0821"/>
    <w:rsid w:val="006A2195"/>
    <w:rsid w:val="006A2C49"/>
    <w:rsid w:val="006A3143"/>
    <w:rsid w:val="006A4A31"/>
    <w:rsid w:val="006A4ADD"/>
    <w:rsid w:val="006A6E30"/>
    <w:rsid w:val="006A7323"/>
    <w:rsid w:val="006B0D36"/>
    <w:rsid w:val="006B1760"/>
    <w:rsid w:val="006B1770"/>
    <w:rsid w:val="006B1777"/>
    <w:rsid w:val="006B3A13"/>
    <w:rsid w:val="006B51D1"/>
    <w:rsid w:val="006B68DA"/>
    <w:rsid w:val="006B7E14"/>
    <w:rsid w:val="006C2D17"/>
    <w:rsid w:val="006C3406"/>
    <w:rsid w:val="006C3691"/>
    <w:rsid w:val="006C39A9"/>
    <w:rsid w:val="006C3C90"/>
    <w:rsid w:val="006C5BBC"/>
    <w:rsid w:val="006C6C6A"/>
    <w:rsid w:val="006C7A94"/>
    <w:rsid w:val="006D06CD"/>
    <w:rsid w:val="006D0FDE"/>
    <w:rsid w:val="006D10BB"/>
    <w:rsid w:val="006D3C13"/>
    <w:rsid w:val="006D485A"/>
    <w:rsid w:val="006D4C0F"/>
    <w:rsid w:val="006D79AB"/>
    <w:rsid w:val="006D7F6E"/>
    <w:rsid w:val="006E0B6F"/>
    <w:rsid w:val="006E0DA9"/>
    <w:rsid w:val="006E2D61"/>
    <w:rsid w:val="006E32FB"/>
    <w:rsid w:val="006E3D57"/>
    <w:rsid w:val="006E52BE"/>
    <w:rsid w:val="006E6F48"/>
    <w:rsid w:val="006F1265"/>
    <w:rsid w:val="006F2D82"/>
    <w:rsid w:val="006F30C6"/>
    <w:rsid w:val="006F3238"/>
    <w:rsid w:val="006F34C1"/>
    <w:rsid w:val="006F36A4"/>
    <w:rsid w:val="006F4936"/>
    <w:rsid w:val="006F54FC"/>
    <w:rsid w:val="00701CAE"/>
    <w:rsid w:val="00701E24"/>
    <w:rsid w:val="007021AB"/>
    <w:rsid w:val="00703080"/>
    <w:rsid w:val="007036CF"/>
    <w:rsid w:val="00705064"/>
    <w:rsid w:val="007053D3"/>
    <w:rsid w:val="00705436"/>
    <w:rsid w:val="00705601"/>
    <w:rsid w:val="00705B49"/>
    <w:rsid w:val="00706E41"/>
    <w:rsid w:val="007107E7"/>
    <w:rsid w:val="00712B39"/>
    <w:rsid w:val="007165C9"/>
    <w:rsid w:val="00720137"/>
    <w:rsid w:val="00720941"/>
    <w:rsid w:val="007212A2"/>
    <w:rsid w:val="007226F1"/>
    <w:rsid w:val="00723609"/>
    <w:rsid w:val="00724BC0"/>
    <w:rsid w:val="0072788E"/>
    <w:rsid w:val="00727A62"/>
    <w:rsid w:val="00732162"/>
    <w:rsid w:val="007328FB"/>
    <w:rsid w:val="00733A51"/>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2DA4"/>
    <w:rsid w:val="00754D5D"/>
    <w:rsid w:val="00756FFB"/>
    <w:rsid w:val="00757AAA"/>
    <w:rsid w:val="007604B4"/>
    <w:rsid w:val="00760C73"/>
    <w:rsid w:val="007616EB"/>
    <w:rsid w:val="00762028"/>
    <w:rsid w:val="007626AC"/>
    <w:rsid w:val="00762766"/>
    <w:rsid w:val="00762A7B"/>
    <w:rsid w:val="00762CC8"/>
    <w:rsid w:val="007631B2"/>
    <w:rsid w:val="00763307"/>
    <w:rsid w:val="0076386D"/>
    <w:rsid w:val="0076472E"/>
    <w:rsid w:val="00764FC4"/>
    <w:rsid w:val="0076589E"/>
    <w:rsid w:val="00765AF9"/>
    <w:rsid w:val="00765CBC"/>
    <w:rsid w:val="007678F4"/>
    <w:rsid w:val="00770E35"/>
    <w:rsid w:val="00773DE6"/>
    <w:rsid w:val="0077769B"/>
    <w:rsid w:val="00780911"/>
    <w:rsid w:val="00781220"/>
    <w:rsid w:val="007836A1"/>
    <w:rsid w:val="00783E4F"/>
    <w:rsid w:val="00784AAB"/>
    <w:rsid w:val="007863DF"/>
    <w:rsid w:val="0078716D"/>
    <w:rsid w:val="007905F7"/>
    <w:rsid w:val="0079139D"/>
    <w:rsid w:val="007917C1"/>
    <w:rsid w:val="00792783"/>
    <w:rsid w:val="00793015"/>
    <w:rsid w:val="00794790"/>
    <w:rsid w:val="00796E37"/>
    <w:rsid w:val="007A0A07"/>
    <w:rsid w:val="007A3092"/>
    <w:rsid w:val="007A3BE0"/>
    <w:rsid w:val="007A57AC"/>
    <w:rsid w:val="007B3E5B"/>
    <w:rsid w:val="007B4772"/>
    <w:rsid w:val="007B5B56"/>
    <w:rsid w:val="007B6007"/>
    <w:rsid w:val="007B7356"/>
    <w:rsid w:val="007C0F19"/>
    <w:rsid w:val="007C2EBA"/>
    <w:rsid w:val="007C487B"/>
    <w:rsid w:val="007C57C1"/>
    <w:rsid w:val="007C5F02"/>
    <w:rsid w:val="007C63A8"/>
    <w:rsid w:val="007D09E0"/>
    <w:rsid w:val="007D0DD6"/>
    <w:rsid w:val="007D0FB0"/>
    <w:rsid w:val="007D2FC0"/>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1C35"/>
    <w:rsid w:val="007F2D0D"/>
    <w:rsid w:val="007F3B5A"/>
    <w:rsid w:val="007F4905"/>
    <w:rsid w:val="007F55B6"/>
    <w:rsid w:val="007F676C"/>
    <w:rsid w:val="007F6E90"/>
    <w:rsid w:val="007F75B7"/>
    <w:rsid w:val="00800038"/>
    <w:rsid w:val="00800421"/>
    <w:rsid w:val="00800876"/>
    <w:rsid w:val="00801A4A"/>
    <w:rsid w:val="00803CD6"/>
    <w:rsid w:val="00803D7E"/>
    <w:rsid w:val="00804A4D"/>
    <w:rsid w:val="00804A97"/>
    <w:rsid w:val="008050BF"/>
    <w:rsid w:val="008059B1"/>
    <w:rsid w:val="00805A98"/>
    <w:rsid w:val="00806732"/>
    <w:rsid w:val="008067DE"/>
    <w:rsid w:val="00807FE9"/>
    <w:rsid w:val="0081039C"/>
    <w:rsid w:val="00810A7D"/>
    <w:rsid w:val="00811660"/>
    <w:rsid w:val="008122DA"/>
    <w:rsid w:val="00812344"/>
    <w:rsid w:val="00813DC5"/>
    <w:rsid w:val="00813E89"/>
    <w:rsid w:val="00813EEB"/>
    <w:rsid w:val="00813FE8"/>
    <w:rsid w:val="008141C8"/>
    <w:rsid w:val="00815A71"/>
    <w:rsid w:val="00815E05"/>
    <w:rsid w:val="00816452"/>
    <w:rsid w:val="00816B90"/>
    <w:rsid w:val="00820842"/>
    <w:rsid w:val="0082126F"/>
    <w:rsid w:val="00821CEB"/>
    <w:rsid w:val="00822523"/>
    <w:rsid w:val="008228EC"/>
    <w:rsid w:val="008239BC"/>
    <w:rsid w:val="008250BD"/>
    <w:rsid w:val="008259F9"/>
    <w:rsid w:val="00827DDF"/>
    <w:rsid w:val="008304B9"/>
    <w:rsid w:val="008338A2"/>
    <w:rsid w:val="00834030"/>
    <w:rsid w:val="00836A20"/>
    <w:rsid w:val="00836BCE"/>
    <w:rsid w:val="008373C8"/>
    <w:rsid w:val="00837D48"/>
    <w:rsid w:val="0084023D"/>
    <w:rsid w:val="008405C8"/>
    <w:rsid w:val="00840EC1"/>
    <w:rsid w:val="00841420"/>
    <w:rsid w:val="00843E39"/>
    <w:rsid w:val="00843FB7"/>
    <w:rsid w:val="0084572D"/>
    <w:rsid w:val="00845A3D"/>
    <w:rsid w:val="00845CA8"/>
    <w:rsid w:val="00846602"/>
    <w:rsid w:val="00851414"/>
    <w:rsid w:val="00851D9C"/>
    <w:rsid w:val="00853B4B"/>
    <w:rsid w:val="008544FF"/>
    <w:rsid w:val="0085469D"/>
    <w:rsid w:val="0085569C"/>
    <w:rsid w:val="00856EA2"/>
    <w:rsid w:val="00857003"/>
    <w:rsid w:val="00857CBF"/>
    <w:rsid w:val="00860B28"/>
    <w:rsid w:val="008614B3"/>
    <w:rsid w:val="00861A5D"/>
    <w:rsid w:val="0086209C"/>
    <w:rsid w:val="00863A17"/>
    <w:rsid w:val="00864BA5"/>
    <w:rsid w:val="00870BE5"/>
    <w:rsid w:val="00875259"/>
    <w:rsid w:val="008754BC"/>
    <w:rsid w:val="00875C95"/>
    <w:rsid w:val="0087717D"/>
    <w:rsid w:val="00877B52"/>
    <w:rsid w:val="00877BA4"/>
    <w:rsid w:val="00877BEE"/>
    <w:rsid w:val="008803C1"/>
    <w:rsid w:val="00880AC6"/>
    <w:rsid w:val="00882563"/>
    <w:rsid w:val="00884691"/>
    <w:rsid w:val="00891076"/>
    <w:rsid w:val="00891BCE"/>
    <w:rsid w:val="008924C3"/>
    <w:rsid w:val="00892D76"/>
    <w:rsid w:val="00894052"/>
    <w:rsid w:val="008942D7"/>
    <w:rsid w:val="008965BD"/>
    <w:rsid w:val="008A051E"/>
    <w:rsid w:val="008A38B5"/>
    <w:rsid w:val="008A3B97"/>
    <w:rsid w:val="008A43AC"/>
    <w:rsid w:val="008A74AB"/>
    <w:rsid w:val="008B0FA0"/>
    <w:rsid w:val="008B23E5"/>
    <w:rsid w:val="008B39B6"/>
    <w:rsid w:val="008B450D"/>
    <w:rsid w:val="008B5098"/>
    <w:rsid w:val="008B5A83"/>
    <w:rsid w:val="008B699C"/>
    <w:rsid w:val="008B759F"/>
    <w:rsid w:val="008B7603"/>
    <w:rsid w:val="008C0AC1"/>
    <w:rsid w:val="008C137A"/>
    <w:rsid w:val="008C1616"/>
    <w:rsid w:val="008C1BA0"/>
    <w:rsid w:val="008C2A84"/>
    <w:rsid w:val="008C4092"/>
    <w:rsid w:val="008C498E"/>
    <w:rsid w:val="008C5DC4"/>
    <w:rsid w:val="008C6E70"/>
    <w:rsid w:val="008C758A"/>
    <w:rsid w:val="008D00FB"/>
    <w:rsid w:val="008D0602"/>
    <w:rsid w:val="008D1DFC"/>
    <w:rsid w:val="008D27C8"/>
    <w:rsid w:val="008D653F"/>
    <w:rsid w:val="008D7CF8"/>
    <w:rsid w:val="008D7E58"/>
    <w:rsid w:val="008E0C6D"/>
    <w:rsid w:val="008E1D47"/>
    <w:rsid w:val="008E2DD4"/>
    <w:rsid w:val="008E2FEC"/>
    <w:rsid w:val="008F1AE6"/>
    <w:rsid w:val="008F3C2C"/>
    <w:rsid w:val="008F44AD"/>
    <w:rsid w:val="008F4A2D"/>
    <w:rsid w:val="00900CE3"/>
    <w:rsid w:val="00901051"/>
    <w:rsid w:val="0090117C"/>
    <w:rsid w:val="0090155E"/>
    <w:rsid w:val="0090179C"/>
    <w:rsid w:val="009024C1"/>
    <w:rsid w:val="00902D83"/>
    <w:rsid w:val="00903F9D"/>
    <w:rsid w:val="00903FCB"/>
    <w:rsid w:val="00907198"/>
    <w:rsid w:val="0091169B"/>
    <w:rsid w:val="00911B69"/>
    <w:rsid w:val="009145D2"/>
    <w:rsid w:val="0091478E"/>
    <w:rsid w:val="00914933"/>
    <w:rsid w:val="00914A69"/>
    <w:rsid w:val="0091589F"/>
    <w:rsid w:val="00917874"/>
    <w:rsid w:val="00920E83"/>
    <w:rsid w:val="00920F39"/>
    <w:rsid w:val="00921219"/>
    <w:rsid w:val="0092270A"/>
    <w:rsid w:val="009241BA"/>
    <w:rsid w:val="009246ED"/>
    <w:rsid w:val="00924828"/>
    <w:rsid w:val="009270AF"/>
    <w:rsid w:val="0092760C"/>
    <w:rsid w:val="00930376"/>
    <w:rsid w:val="00933339"/>
    <w:rsid w:val="00933CB4"/>
    <w:rsid w:val="009364F9"/>
    <w:rsid w:val="00937F75"/>
    <w:rsid w:val="00940EE4"/>
    <w:rsid w:val="00941266"/>
    <w:rsid w:val="00941C6F"/>
    <w:rsid w:val="00942ACB"/>
    <w:rsid w:val="00942B6F"/>
    <w:rsid w:val="00942BCC"/>
    <w:rsid w:val="00943DC3"/>
    <w:rsid w:val="00945624"/>
    <w:rsid w:val="009502B4"/>
    <w:rsid w:val="0095042D"/>
    <w:rsid w:val="00950768"/>
    <w:rsid w:val="00952DEE"/>
    <w:rsid w:val="0095338D"/>
    <w:rsid w:val="009546A7"/>
    <w:rsid w:val="009552F1"/>
    <w:rsid w:val="009554CC"/>
    <w:rsid w:val="00955F77"/>
    <w:rsid w:val="009562B3"/>
    <w:rsid w:val="00956E9D"/>
    <w:rsid w:val="00963A9B"/>
    <w:rsid w:val="00966824"/>
    <w:rsid w:val="00971CE0"/>
    <w:rsid w:val="00973809"/>
    <w:rsid w:val="00973ABA"/>
    <w:rsid w:val="009778C6"/>
    <w:rsid w:val="00980FCB"/>
    <w:rsid w:val="0098338E"/>
    <w:rsid w:val="009872E4"/>
    <w:rsid w:val="00987B5E"/>
    <w:rsid w:val="009904E0"/>
    <w:rsid w:val="00990A57"/>
    <w:rsid w:val="0099170B"/>
    <w:rsid w:val="00993229"/>
    <w:rsid w:val="00994303"/>
    <w:rsid w:val="009A0C44"/>
    <w:rsid w:val="009A0CC2"/>
    <w:rsid w:val="009A30BA"/>
    <w:rsid w:val="009A34B3"/>
    <w:rsid w:val="009A37EE"/>
    <w:rsid w:val="009A3A4D"/>
    <w:rsid w:val="009A45CB"/>
    <w:rsid w:val="009A5A62"/>
    <w:rsid w:val="009A6DD7"/>
    <w:rsid w:val="009A725D"/>
    <w:rsid w:val="009A79FD"/>
    <w:rsid w:val="009B0C06"/>
    <w:rsid w:val="009B3E62"/>
    <w:rsid w:val="009B503D"/>
    <w:rsid w:val="009B5A74"/>
    <w:rsid w:val="009B5F98"/>
    <w:rsid w:val="009B736F"/>
    <w:rsid w:val="009C2E16"/>
    <w:rsid w:val="009C7F7F"/>
    <w:rsid w:val="009D024E"/>
    <w:rsid w:val="009D0A3E"/>
    <w:rsid w:val="009D0D92"/>
    <w:rsid w:val="009D1575"/>
    <w:rsid w:val="009D186A"/>
    <w:rsid w:val="009D2578"/>
    <w:rsid w:val="009D31E9"/>
    <w:rsid w:val="009D4428"/>
    <w:rsid w:val="009D5D4A"/>
    <w:rsid w:val="009D7D37"/>
    <w:rsid w:val="009E0563"/>
    <w:rsid w:val="009E1819"/>
    <w:rsid w:val="009E313B"/>
    <w:rsid w:val="009E353D"/>
    <w:rsid w:val="009E7AD7"/>
    <w:rsid w:val="009F0B7F"/>
    <w:rsid w:val="009F0C49"/>
    <w:rsid w:val="009F1B49"/>
    <w:rsid w:val="009F27A1"/>
    <w:rsid w:val="009F31BC"/>
    <w:rsid w:val="009F4422"/>
    <w:rsid w:val="009F4CFC"/>
    <w:rsid w:val="009F50C8"/>
    <w:rsid w:val="009F62BB"/>
    <w:rsid w:val="009F69D5"/>
    <w:rsid w:val="009F6B05"/>
    <w:rsid w:val="00A00831"/>
    <w:rsid w:val="00A008AD"/>
    <w:rsid w:val="00A0112F"/>
    <w:rsid w:val="00A02699"/>
    <w:rsid w:val="00A02F34"/>
    <w:rsid w:val="00A06974"/>
    <w:rsid w:val="00A10484"/>
    <w:rsid w:val="00A10A67"/>
    <w:rsid w:val="00A12B62"/>
    <w:rsid w:val="00A12F85"/>
    <w:rsid w:val="00A14A14"/>
    <w:rsid w:val="00A16F52"/>
    <w:rsid w:val="00A17D45"/>
    <w:rsid w:val="00A21D04"/>
    <w:rsid w:val="00A22C3A"/>
    <w:rsid w:val="00A23FA9"/>
    <w:rsid w:val="00A244ED"/>
    <w:rsid w:val="00A24973"/>
    <w:rsid w:val="00A2514B"/>
    <w:rsid w:val="00A26323"/>
    <w:rsid w:val="00A3196F"/>
    <w:rsid w:val="00A323D6"/>
    <w:rsid w:val="00A3259A"/>
    <w:rsid w:val="00A3390E"/>
    <w:rsid w:val="00A34642"/>
    <w:rsid w:val="00A362F0"/>
    <w:rsid w:val="00A3651F"/>
    <w:rsid w:val="00A36667"/>
    <w:rsid w:val="00A37FF6"/>
    <w:rsid w:val="00A4065A"/>
    <w:rsid w:val="00A41072"/>
    <w:rsid w:val="00A41FA2"/>
    <w:rsid w:val="00A43F3E"/>
    <w:rsid w:val="00A44E61"/>
    <w:rsid w:val="00A4545C"/>
    <w:rsid w:val="00A4563E"/>
    <w:rsid w:val="00A45FEE"/>
    <w:rsid w:val="00A468D2"/>
    <w:rsid w:val="00A47934"/>
    <w:rsid w:val="00A47C14"/>
    <w:rsid w:val="00A5101A"/>
    <w:rsid w:val="00A51B99"/>
    <w:rsid w:val="00A51C3D"/>
    <w:rsid w:val="00A525B6"/>
    <w:rsid w:val="00A53A3D"/>
    <w:rsid w:val="00A53CB8"/>
    <w:rsid w:val="00A556E6"/>
    <w:rsid w:val="00A558E0"/>
    <w:rsid w:val="00A56077"/>
    <w:rsid w:val="00A562D8"/>
    <w:rsid w:val="00A571EB"/>
    <w:rsid w:val="00A60388"/>
    <w:rsid w:val="00A61F6F"/>
    <w:rsid w:val="00A66B18"/>
    <w:rsid w:val="00A7101A"/>
    <w:rsid w:val="00A7156B"/>
    <w:rsid w:val="00A718C3"/>
    <w:rsid w:val="00A72204"/>
    <w:rsid w:val="00A72CBC"/>
    <w:rsid w:val="00A75235"/>
    <w:rsid w:val="00A77654"/>
    <w:rsid w:val="00A81588"/>
    <w:rsid w:val="00A82E93"/>
    <w:rsid w:val="00A83FED"/>
    <w:rsid w:val="00A866A4"/>
    <w:rsid w:val="00A86C4C"/>
    <w:rsid w:val="00A877DD"/>
    <w:rsid w:val="00A87D9A"/>
    <w:rsid w:val="00A908A7"/>
    <w:rsid w:val="00A93500"/>
    <w:rsid w:val="00A94177"/>
    <w:rsid w:val="00A94902"/>
    <w:rsid w:val="00A97790"/>
    <w:rsid w:val="00AA0DD0"/>
    <w:rsid w:val="00AA1482"/>
    <w:rsid w:val="00AA1696"/>
    <w:rsid w:val="00AA1FB7"/>
    <w:rsid w:val="00AA2F8A"/>
    <w:rsid w:val="00AA5E55"/>
    <w:rsid w:val="00AA61CA"/>
    <w:rsid w:val="00AB0078"/>
    <w:rsid w:val="00AB0AD7"/>
    <w:rsid w:val="00AB0AE0"/>
    <w:rsid w:val="00AB1362"/>
    <w:rsid w:val="00AB1FFE"/>
    <w:rsid w:val="00AB4DEB"/>
    <w:rsid w:val="00AB74CC"/>
    <w:rsid w:val="00AC12F0"/>
    <w:rsid w:val="00AC178E"/>
    <w:rsid w:val="00AC1EB4"/>
    <w:rsid w:val="00AC3349"/>
    <w:rsid w:val="00AC542D"/>
    <w:rsid w:val="00AC62B7"/>
    <w:rsid w:val="00AC6D65"/>
    <w:rsid w:val="00AC758E"/>
    <w:rsid w:val="00AC7CEA"/>
    <w:rsid w:val="00AD4358"/>
    <w:rsid w:val="00AD4DE3"/>
    <w:rsid w:val="00AD554B"/>
    <w:rsid w:val="00AD7CF0"/>
    <w:rsid w:val="00AE0EEB"/>
    <w:rsid w:val="00AE1C2E"/>
    <w:rsid w:val="00AE2399"/>
    <w:rsid w:val="00AE5C1B"/>
    <w:rsid w:val="00AE6BD4"/>
    <w:rsid w:val="00AE70AC"/>
    <w:rsid w:val="00AE732F"/>
    <w:rsid w:val="00AE7416"/>
    <w:rsid w:val="00AE741E"/>
    <w:rsid w:val="00AF0D8F"/>
    <w:rsid w:val="00AF0EFB"/>
    <w:rsid w:val="00AF1AB2"/>
    <w:rsid w:val="00AF1ADF"/>
    <w:rsid w:val="00AF2908"/>
    <w:rsid w:val="00AF2C32"/>
    <w:rsid w:val="00AF401A"/>
    <w:rsid w:val="00AF4142"/>
    <w:rsid w:val="00AF530F"/>
    <w:rsid w:val="00B00A25"/>
    <w:rsid w:val="00B02CF2"/>
    <w:rsid w:val="00B02DEB"/>
    <w:rsid w:val="00B03C24"/>
    <w:rsid w:val="00B03D55"/>
    <w:rsid w:val="00B0568F"/>
    <w:rsid w:val="00B062B7"/>
    <w:rsid w:val="00B114A8"/>
    <w:rsid w:val="00B11DA5"/>
    <w:rsid w:val="00B11F9B"/>
    <w:rsid w:val="00B13084"/>
    <w:rsid w:val="00B13D43"/>
    <w:rsid w:val="00B1506C"/>
    <w:rsid w:val="00B16789"/>
    <w:rsid w:val="00B2106F"/>
    <w:rsid w:val="00B2188C"/>
    <w:rsid w:val="00B229C4"/>
    <w:rsid w:val="00B229D4"/>
    <w:rsid w:val="00B235D5"/>
    <w:rsid w:val="00B23A07"/>
    <w:rsid w:val="00B23F2E"/>
    <w:rsid w:val="00B26789"/>
    <w:rsid w:val="00B26BA6"/>
    <w:rsid w:val="00B2799B"/>
    <w:rsid w:val="00B31405"/>
    <w:rsid w:val="00B3277C"/>
    <w:rsid w:val="00B328BF"/>
    <w:rsid w:val="00B32BBE"/>
    <w:rsid w:val="00B33E05"/>
    <w:rsid w:val="00B35126"/>
    <w:rsid w:val="00B35E45"/>
    <w:rsid w:val="00B36340"/>
    <w:rsid w:val="00B36D82"/>
    <w:rsid w:val="00B419D1"/>
    <w:rsid w:val="00B4282C"/>
    <w:rsid w:val="00B43A31"/>
    <w:rsid w:val="00B45826"/>
    <w:rsid w:val="00B462B6"/>
    <w:rsid w:val="00B467F2"/>
    <w:rsid w:val="00B46C6C"/>
    <w:rsid w:val="00B50A12"/>
    <w:rsid w:val="00B51063"/>
    <w:rsid w:val="00B54503"/>
    <w:rsid w:val="00B55217"/>
    <w:rsid w:val="00B55B33"/>
    <w:rsid w:val="00B56C84"/>
    <w:rsid w:val="00B57020"/>
    <w:rsid w:val="00B610D0"/>
    <w:rsid w:val="00B644D7"/>
    <w:rsid w:val="00B64627"/>
    <w:rsid w:val="00B64C00"/>
    <w:rsid w:val="00B6538C"/>
    <w:rsid w:val="00B66647"/>
    <w:rsid w:val="00B677B8"/>
    <w:rsid w:val="00B67EC5"/>
    <w:rsid w:val="00B705C5"/>
    <w:rsid w:val="00B7172E"/>
    <w:rsid w:val="00B7186B"/>
    <w:rsid w:val="00B71BBD"/>
    <w:rsid w:val="00B74709"/>
    <w:rsid w:val="00B76F65"/>
    <w:rsid w:val="00B80F42"/>
    <w:rsid w:val="00B80F8F"/>
    <w:rsid w:val="00B82553"/>
    <w:rsid w:val="00B83ED5"/>
    <w:rsid w:val="00B846CC"/>
    <w:rsid w:val="00B84D2D"/>
    <w:rsid w:val="00B85FAA"/>
    <w:rsid w:val="00B861FC"/>
    <w:rsid w:val="00B86B96"/>
    <w:rsid w:val="00B8718E"/>
    <w:rsid w:val="00B87371"/>
    <w:rsid w:val="00B9098E"/>
    <w:rsid w:val="00B91C87"/>
    <w:rsid w:val="00B934EA"/>
    <w:rsid w:val="00B9352D"/>
    <w:rsid w:val="00B94704"/>
    <w:rsid w:val="00B94D6C"/>
    <w:rsid w:val="00B963D2"/>
    <w:rsid w:val="00B9712B"/>
    <w:rsid w:val="00B97426"/>
    <w:rsid w:val="00BA2FE7"/>
    <w:rsid w:val="00BA31C1"/>
    <w:rsid w:val="00BA3E07"/>
    <w:rsid w:val="00BA47AF"/>
    <w:rsid w:val="00BA57B3"/>
    <w:rsid w:val="00BA689E"/>
    <w:rsid w:val="00BA765B"/>
    <w:rsid w:val="00BA7B19"/>
    <w:rsid w:val="00BB1DF2"/>
    <w:rsid w:val="00BB2E05"/>
    <w:rsid w:val="00BB37EA"/>
    <w:rsid w:val="00BB4296"/>
    <w:rsid w:val="00BB4C32"/>
    <w:rsid w:val="00BB609B"/>
    <w:rsid w:val="00BB6622"/>
    <w:rsid w:val="00BB6A16"/>
    <w:rsid w:val="00BB794F"/>
    <w:rsid w:val="00BC0A4D"/>
    <w:rsid w:val="00BC4DB3"/>
    <w:rsid w:val="00BD0C07"/>
    <w:rsid w:val="00BD16EA"/>
    <w:rsid w:val="00BD2240"/>
    <w:rsid w:val="00BD4047"/>
    <w:rsid w:val="00BD5190"/>
    <w:rsid w:val="00BD6A99"/>
    <w:rsid w:val="00BD72FC"/>
    <w:rsid w:val="00BE2735"/>
    <w:rsid w:val="00BE2FC1"/>
    <w:rsid w:val="00BE4534"/>
    <w:rsid w:val="00BE646A"/>
    <w:rsid w:val="00BE6FA0"/>
    <w:rsid w:val="00BE70F0"/>
    <w:rsid w:val="00BF0346"/>
    <w:rsid w:val="00BF10C2"/>
    <w:rsid w:val="00BF110F"/>
    <w:rsid w:val="00BF36E0"/>
    <w:rsid w:val="00BF36FA"/>
    <w:rsid w:val="00BF58F7"/>
    <w:rsid w:val="00BF6C3E"/>
    <w:rsid w:val="00C010AF"/>
    <w:rsid w:val="00C015F0"/>
    <w:rsid w:val="00C01A4F"/>
    <w:rsid w:val="00C01C8D"/>
    <w:rsid w:val="00C03447"/>
    <w:rsid w:val="00C04344"/>
    <w:rsid w:val="00C046A3"/>
    <w:rsid w:val="00C0564D"/>
    <w:rsid w:val="00C06B8E"/>
    <w:rsid w:val="00C10AC1"/>
    <w:rsid w:val="00C1117C"/>
    <w:rsid w:val="00C116C2"/>
    <w:rsid w:val="00C1268C"/>
    <w:rsid w:val="00C1745B"/>
    <w:rsid w:val="00C21340"/>
    <w:rsid w:val="00C22960"/>
    <w:rsid w:val="00C2425E"/>
    <w:rsid w:val="00C24FBE"/>
    <w:rsid w:val="00C26A56"/>
    <w:rsid w:val="00C3227A"/>
    <w:rsid w:val="00C325FD"/>
    <w:rsid w:val="00C3364B"/>
    <w:rsid w:val="00C33BD4"/>
    <w:rsid w:val="00C34D50"/>
    <w:rsid w:val="00C36BBF"/>
    <w:rsid w:val="00C40E4B"/>
    <w:rsid w:val="00C40F05"/>
    <w:rsid w:val="00C40F5D"/>
    <w:rsid w:val="00C460D9"/>
    <w:rsid w:val="00C46560"/>
    <w:rsid w:val="00C5068D"/>
    <w:rsid w:val="00C512B4"/>
    <w:rsid w:val="00C52C79"/>
    <w:rsid w:val="00C56326"/>
    <w:rsid w:val="00C56673"/>
    <w:rsid w:val="00C604E7"/>
    <w:rsid w:val="00C60B05"/>
    <w:rsid w:val="00C6493C"/>
    <w:rsid w:val="00C666A4"/>
    <w:rsid w:val="00C66A6D"/>
    <w:rsid w:val="00C674E9"/>
    <w:rsid w:val="00C67A64"/>
    <w:rsid w:val="00C70335"/>
    <w:rsid w:val="00C7107E"/>
    <w:rsid w:val="00C712A6"/>
    <w:rsid w:val="00C71940"/>
    <w:rsid w:val="00C72D41"/>
    <w:rsid w:val="00C73A64"/>
    <w:rsid w:val="00C743E4"/>
    <w:rsid w:val="00C774F8"/>
    <w:rsid w:val="00C77646"/>
    <w:rsid w:val="00C80107"/>
    <w:rsid w:val="00C82CA0"/>
    <w:rsid w:val="00C85DED"/>
    <w:rsid w:val="00C86885"/>
    <w:rsid w:val="00C8745A"/>
    <w:rsid w:val="00C87907"/>
    <w:rsid w:val="00C90554"/>
    <w:rsid w:val="00C90FF7"/>
    <w:rsid w:val="00C91223"/>
    <w:rsid w:val="00C93752"/>
    <w:rsid w:val="00C93AE6"/>
    <w:rsid w:val="00C97357"/>
    <w:rsid w:val="00C9778B"/>
    <w:rsid w:val="00CA3E6E"/>
    <w:rsid w:val="00CA4C1A"/>
    <w:rsid w:val="00CA5167"/>
    <w:rsid w:val="00CA653E"/>
    <w:rsid w:val="00CA73C6"/>
    <w:rsid w:val="00CB05A6"/>
    <w:rsid w:val="00CB1C8E"/>
    <w:rsid w:val="00CB3145"/>
    <w:rsid w:val="00CB3A10"/>
    <w:rsid w:val="00CB4F11"/>
    <w:rsid w:val="00CB62DB"/>
    <w:rsid w:val="00CB6443"/>
    <w:rsid w:val="00CB6801"/>
    <w:rsid w:val="00CB7364"/>
    <w:rsid w:val="00CC0F55"/>
    <w:rsid w:val="00CC3557"/>
    <w:rsid w:val="00CC4BD0"/>
    <w:rsid w:val="00CC5C07"/>
    <w:rsid w:val="00CC5D05"/>
    <w:rsid w:val="00CC75D6"/>
    <w:rsid w:val="00CC7D65"/>
    <w:rsid w:val="00CD3C70"/>
    <w:rsid w:val="00CD3FC6"/>
    <w:rsid w:val="00CD42FB"/>
    <w:rsid w:val="00CD4373"/>
    <w:rsid w:val="00CD5303"/>
    <w:rsid w:val="00CD5775"/>
    <w:rsid w:val="00CD57E0"/>
    <w:rsid w:val="00CD5929"/>
    <w:rsid w:val="00CD5EC0"/>
    <w:rsid w:val="00CD62F8"/>
    <w:rsid w:val="00CD68E1"/>
    <w:rsid w:val="00CD72AC"/>
    <w:rsid w:val="00CE12F7"/>
    <w:rsid w:val="00CE33D2"/>
    <w:rsid w:val="00CE41A6"/>
    <w:rsid w:val="00CE48AB"/>
    <w:rsid w:val="00CE5EEB"/>
    <w:rsid w:val="00CE7979"/>
    <w:rsid w:val="00CF0E3B"/>
    <w:rsid w:val="00CF1EAC"/>
    <w:rsid w:val="00CF3A14"/>
    <w:rsid w:val="00CF3A3B"/>
    <w:rsid w:val="00CF4275"/>
    <w:rsid w:val="00CF495D"/>
    <w:rsid w:val="00CF5F55"/>
    <w:rsid w:val="00CF6D67"/>
    <w:rsid w:val="00D047EF"/>
    <w:rsid w:val="00D0692A"/>
    <w:rsid w:val="00D107B7"/>
    <w:rsid w:val="00D142A6"/>
    <w:rsid w:val="00D146E3"/>
    <w:rsid w:val="00D16151"/>
    <w:rsid w:val="00D22B00"/>
    <w:rsid w:val="00D232E0"/>
    <w:rsid w:val="00D2340C"/>
    <w:rsid w:val="00D2491F"/>
    <w:rsid w:val="00D27222"/>
    <w:rsid w:val="00D27CE8"/>
    <w:rsid w:val="00D30501"/>
    <w:rsid w:val="00D30739"/>
    <w:rsid w:val="00D30DA5"/>
    <w:rsid w:val="00D31510"/>
    <w:rsid w:val="00D3151E"/>
    <w:rsid w:val="00D321E8"/>
    <w:rsid w:val="00D3268C"/>
    <w:rsid w:val="00D32CE5"/>
    <w:rsid w:val="00D343C0"/>
    <w:rsid w:val="00D34494"/>
    <w:rsid w:val="00D34FAB"/>
    <w:rsid w:val="00D34FD6"/>
    <w:rsid w:val="00D3632F"/>
    <w:rsid w:val="00D409FF"/>
    <w:rsid w:val="00D41587"/>
    <w:rsid w:val="00D41591"/>
    <w:rsid w:val="00D421A0"/>
    <w:rsid w:val="00D4233D"/>
    <w:rsid w:val="00D42B4A"/>
    <w:rsid w:val="00D4351D"/>
    <w:rsid w:val="00D4569C"/>
    <w:rsid w:val="00D4594C"/>
    <w:rsid w:val="00D45E91"/>
    <w:rsid w:val="00D469B0"/>
    <w:rsid w:val="00D46BD3"/>
    <w:rsid w:val="00D46E26"/>
    <w:rsid w:val="00D5026B"/>
    <w:rsid w:val="00D51DEF"/>
    <w:rsid w:val="00D527FD"/>
    <w:rsid w:val="00D541D5"/>
    <w:rsid w:val="00D55495"/>
    <w:rsid w:val="00D560F0"/>
    <w:rsid w:val="00D56DFF"/>
    <w:rsid w:val="00D56E9E"/>
    <w:rsid w:val="00D5703B"/>
    <w:rsid w:val="00D57ED6"/>
    <w:rsid w:val="00D63010"/>
    <w:rsid w:val="00D67768"/>
    <w:rsid w:val="00D70484"/>
    <w:rsid w:val="00D745DD"/>
    <w:rsid w:val="00D778C3"/>
    <w:rsid w:val="00D80416"/>
    <w:rsid w:val="00D8090D"/>
    <w:rsid w:val="00D8381D"/>
    <w:rsid w:val="00D84051"/>
    <w:rsid w:val="00D85CB9"/>
    <w:rsid w:val="00D87223"/>
    <w:rsid w:val="00D87670"/>
    <w:rsid w:val="00D90AA1"/>
    <w:rsid w:val="00D90F13"/>
    <w:rsid w:val="00D919D8"/>
    <w:rsid w:val="00D93238"/>
    <w:rsid w:val="00D9522A"/>
    <w:rsid w:val="00D96922"/>
    <w:rsid w:val="00DA02EA"/>
    <w:rsid w:val="00DA05AD"/>
    <w:rsid w:val="00DA0AB6"/>
    <w:rsid w:val="00DA0E01"/>
    <w:rsid w:val="00DA1B50"/>
    <w:rsid w:val="00DA4543"/>
    <w:rsid w:val="00DA4FB1"/>
    <w:rsid w:val="00DA5B06"/>
    <w:rsid w:val="00DA7BBE"/>
    <w:rsid w:val="00DB0D71"/>
    <w:rsid w:val="00DB1D0C"/>
    <w:rsid w:val="00DB1E5E"/>
    <w:rsid w:val="00DB370A"/>
    <w:rsid w:val="00DB5C43"/>
    <w:rsid w:val="00DB5C58"/>
    <w:rsid w:val="00DB6419"/>
    <w:rsid w:val="00DB6DB7"/>
    <w:rsid w:val="00DB7619"/>
    <w:rsid w:val="00DC0E5D"/>
    <w:rsid w:val="00DC2269"/>
    <w:rsid w:val="00DC41E4"/>
    <w:rsid w:val="00DC4CD3"/>
    <w:rsid w:val="00DC5BB8"/>
    <w:rsid w:val="00DC65DC"/>
    <w:rsid w:val="00DC6B1E"/>
    <w:rsid w:val="00DD0097"/>
    <w:rsid w:val="00DD04FD"/>
    <w:rsid w:val="00DD06DB"/>
    <w:rsid w:val="00DD10A4"/>
    <w:rsid w:val="00DD175D"/>
    <w:rsid w:val="00DD261E"/>
    <w:rsid w:val="00DD2C99"/>
    <w:rsid w:val="00DD38F6"/>
    <w:rsid w:val="00DD44C2"/>
    <w:rsid w:val="00DD4724"/>
    <w:rsid w:val="00DD4FDF"/>
    <w:rsid w:val="00DD64EC"/>
    <w:rsid w:val="00DE0B1E"/>
    <w:rsid w:val="00DE148E"/>
    <w:rsid w:val="00DE318D"/>
    <w:rsid w:val="00DE6DC0"/>
    <w:rsid w:val="00DE7140"/>
    <w:rsid w:val="00DE7A5F"/>
    <w:rsid w:val="00DF0E52"/>
    <w:rsid w:val="00DF24FE"/>
    <w:rsid w:val="00DF30AB"/>
    <w:rsid w:val="00DF338B"/>
    <w:rsid w:val="00DF383A"/>
    <w:rsid w:val="00DF390A"/>
    <w:rsid w:val="00DF46FE"/>
    <w:rsid w:val="00DF52CF"/>
    <w:rsid w:val="00DF5530"/>
    <w:rsid w:val="00DF6224"/>
    <w:rsid w:val="00DF62EA"/>
    <w:rsid w:val="00DF6E54"/>
    <w:rsid w:val="00DF70B4"/>
    <w:rsid w:val="00DF7736"/>
    <w:rsid w:val="00DF7FB8"/>
    <w:rsid w:val="00E005C3"/>
    <w:rsid w:val="00E00AE3"/>
    <w:rsid w:val="00E01B0F"/>
    <w:rsid w:val="00E04A50"/>
    <w:rsid w:val="00E04C43"/>
    <w:rsid w:val="00E05827"/>
    <w:rsid w:val="00E05960"/>
    <w:rsid w:val="00E06086"/>
    <w:rsid w:val="00E06C33"/>
    <w:rsid w:val="00E10473"/>
    <w:rsid w:val="00E106E9"/>
    <w:rsid w:val="00E10AED"/>
    <w:rsid w:val="00E11283"/>
    <w:rsid w:val="00E1202A"/>
    <w:rsid w:val="00E12A69"/>
    <w:rsid w:val="00E13E0D"/>
    <w:rsid w:val="00E159F2"/>
    <w:rsid w:val="00E15C70"/>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D18"/>
    <w:rsid w:val="00E32FF4"/>
    <w:rsid w:val="00E33406"/>
    <w:rsid w:val="00E3435B"/>
    <w:rsid w:val="00E34535"/>
    <w:rsid w:val="00E347C6"/>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5BD7"/>
    <w:rsid w:val="00E662B7"/>
    <w:rsid w:val="00E71933"/>
    <w:rsid w:val="00E721B0"/>
    <w:rsid w:val="00E72313"/>
    <w:rsid w:val="00E72EDA"/>
    <w:rsid w:val="00E739A0"/>
    <w:rsid w:val="00E73E19"/>
    <w:rsid w:val="00E74F54"/>
    <w:rsid w:val="00E769A8"/>
    <w:rsid w:val="00E80F01"/>
    <w:rsid w:val="00E82AE4"/>
    <w:rsid w:val="00E836D9"/>
    <w:rsid w:val="00E837E1"/>
    <w:rsid w:val="00E83FA9"/>
    <w:rsid w:val="00E85294"/>
    <w:rsid w:val="00E870C4"/>
    <w:rsid w:val="00E906D6"/>
    <w:rsid w:val="00E90AAA"/>
    <w:rsid w:val="00E90CD0"/>
    <w:rsid w:val="00E94472"/>
    <w:rsid w:val="00E9448C"/>
    <w:rsid w:val="00E959C1"/>
    <w:rsid w:val="00E95B29"/>
    <w:rsid w:val="00EA3E6F"/>
    <w:rsid w:val="00EA7998"/>
    <w:rsid w:val="00EB150A"/>
    <w:rsid w:val="00EB211E"/>
    <w:rsid w:val="00EB246D"/>
    <w:rsid w:val="00EB3086"/>
    <w:rsid w:val="00EB3A5F"/>
    <w:rsid w:val="00EB686A"/>
    <w:rsid w:val="00EB6CF1"/>
    <w:rsid w:val="00EB729A"/>
    <w:rsid w:val="00EC094E"/>
    <w:rsid w:val="00EC14FE"/>
    <w:rsid w:val="00EC2753"/>
    <w:rsid w:val="00EC3531"/>
    <w:rsid w:val="00EC38A9"/>
    <w:rsid w:val="00EC3FC4"/>
    <w:rsid w:val="00EC5E5A"/>
    <w:rsid w:val="00EC6564"/>
    <w:rsid w:val="00EC7AD5"/>
    <w:rsid w:val="00ED01B8"/>
    <w:rsid w:val="00ED0FDA"/>
    <w:rsid w:val="00ED1431"/>
    <w:rsid w:val="00ED16D2"/>
    <w:rsid w:val="00ED4547"/>
    <w:rsid w:val="00ED4816"/>
    <w:rsid w:val="00ED6560"/>
    <w:rsid w:val="00ED75D0"/>
    <w:rsid w:val="00ED7CB6"/>
    <w:rsid w:val="00EE01D2"/>
    <w:rsid w:val="00EE4C61"/>
    <w:rsid w:val="00EF13C2"/>
    <w:rsid w:val="00EF4B23"/>
    <w:rsid w:val="00EF6877"/>
    <w:rsid w:val="00EF6F23"/>
    <w:rsid w:val="00EF71B1"/>
    <w:rsid w:val="00EF757D"/>
    <w:rsid w:val="00F0137C"/>
    <w:rsid w:val="00F013BE"/>
    <w:rsid w:val="00F02BA5"/>
    <w:rsid w:val="00F02E8C"/>
    <w:rsid w:val="00F03497"/>
    <w:rsid w:val="00F05394"/>
    <w:rsid w:val="00F05399"/>
    <w:rsid w:val="00F05DA4"/>
    <w:rsid w:val="00F0636C"/>
    <w:rsid w:val="00F06599"/>
    <w:rsid w:val="00F070C9"/>
    <w:rsid w:val="00F114CB"/>
    <w:rsid w:val="00F1305F"/>
    <w:rsid w:val="00F13BE7"/>
    <w:rsid w:val="00F14D41"/>
    <w:rsid w:val="00F1651F"/>
    <w:rsid w:val="00F17255"/>
    <w:rsid w:val="00F200ED"/>
    <w:rsid w:val="00F216C1"/>
    <w:rsid w:val="00F21AF4"/>
    <w:rsid w:val="00F227CB"/>
    <w:rsid w:val="00F22BB5"/>
    <w:rsid w:val="00F23311"/>
    <w:rsid w:val="00F236E2"/>
    <w:rsid w:val="00F25C15"/>
    <w:rsid w:val="00F25C70"/>
    <w:rsid w:val="00F261D8"/>
    <w:rsid w:val="00F31048"/>
    <w:rsid w:val="00F318EC"/>
    <w:rsid w:val="00F31AB2"/>
    <w:rsid w:val="00F32BE6"/>
    <w:rsid w:val="00F3577F"/>
    <w:rsid w:val="00F357D2"/>
    <w:rsid w:val="00F359F2"/>
    <w:rsid w:val="00F369E2"/>
    <w:rsid w:val="00F412CC"/>
    <w:rsid w:val="00F41B1B"/>
    <w:rsid w:val="00F4229C"/>
    <w:rsid w:val="00F4346E"/>
    <w:rsid w:val="00F43E79"/>
    <w:rsid w:val="00F44862"/>
    <w:rsid w:val="00F45719"/>
    <w:rsid w:val="00F458EF"/>
    <w:rsid w:val="00F4600A"/>
    <w:rsid w:val="00F465F2"/>
    <w:rsid w:val="00F47799"/>
    <w:rsid w:val="00F47E98"/>
    <w:rsid w:val="00F5295B"/>
    <w:rsid w:val="00F53739"/>
    <w:rsid w:val="00F54940"/>
    <w:rsid w:val="00F549C7"/>
    <w:rsid w:val="00F54AAE"/>
    <w:rsid w:val="00F564D1"/>
    <w:rsid w:val="00F56A6D"/>
    <w:rsid w:val="00F57068"/>
    <w:rsid w:val="00F57A19"/>
    <w:rsid w:val="00F60586"/>
    <w:rsid w:val="00F60980"/>
    <w:rsid w:val="00F609B0"/>
    <w:rsid w:val="00F60E3C"/>
    <w:rsid w:val="00F6117D"/>
    <w:rsid w:val="00F61C25"/>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6A05"/>
    <w:rsid w:val="00F876D6"/>
    <w:rsid w:val="00F9060B"/>
    <w:rsid w:val="00F9062B"/>
    <w:rsid w:val="00F9067D"/>
    <w:rsid w:val="00F91281"/>
    <w:rsid w:val="00F91D07"/>
    <w:rsid w:val="00F92CDB"/>
    <w:rsid w:val="00F93648"/>
    <w:rsid w:val="00F93888"/>
    <w:rsid w:val="00F94A73"/>
    <w:rsid w:val="00F96635"/>
    <w:rsid w:val="00F96D77"/>
    <w:rsid w:val="00F971B7"/>
    <w:rsid w:val="00FA3AC4"/>
    <w:rsid w:val="00FA437B"/>
    <w:rsid w:val="00FA46A5"/>
    <w:rsid w:val="00FA4DA7"/>
    <w:rsid w:val="00FA5449"/>
    <w:rsid w:val="00FA601E"/>
    <w:rsid w:val="00FB09F4"/>
    <w:rsid w:val="00FB0DAB"/>
    <w:rsid w:val="00FB15A2"/>
    <w:rsid w:val="00FB2492"/>
    <w:rsid w:val="00FB24CD"/>
    <w:rsid w:val="00FB38B3"/>
    <w:rsid w:val="00FB39A3"/>
    <w:rsid w:val="00FB4D19"/>
    <w:rsid w:val="00FB4FA6"/>
    <w:rsid w:val="00FB5E70"/>
    <w:rsid w:val="00FC0091"/>
    <w:rsid w:val="00FC0695"/>
    <w:rsid w:val="00FC22FF"/>
    <w:rsid w:val="00FC48F5"/>
    <w:rsid w:val="00FC64D0"/>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5D76"/>
    <w:rsid w:val="00FF689E"/>
    <w:rsid w:val="00FF693C"/>
    <w:rsid w:val="00FF7FA3"/>
    <w:rsid w:val="011D0445"/>
    <w:rsid w:val="01381441"/>
    <w:rsid w:val="016519C1"/>
    <w:rsid w:val="01DD669F"/>
    <w:rsid w:val="02F80ECB"/>
    <w:rsid w:val="030D7A77"/>
    <w:rsid w:val="0374238F"/>
    <w:rsid w:val="03856C72"/>
    <w:rsid w:val="03AF4B72"/>
    <w:rsid w:val="03AF4EB5"/>
    <w:rsid w:val="04865C14"/>
    <w:rsid w:val="05014C42"/>
    <w:rsid w:val="053E38CF"/>
    <w:rsid w:val="056F33EC"/>
    <w:rsid w:val="05D724D1"/>
    <w:rsid w:val="05FD0C64"/>
    <w:rsid w:val="06414C8D"/>
    <w:rsid w:val="06B0300E"/>
    <w:rsid w:val="07565116"/>
    <w:rsid w:val="077640C0"/>
    <w:rsid w:val="0792754D"/>
    <w:rsid w:val="07943000"/>
    <w:rsid w:val="07FD56D7"/>
    <w:rsid w:val="085D15E7"/>
    <w:rsid w:val="08801380"/>
    <w:rsid w:val="08984829"/>
    <w:rsid w:val="08E16948"/>
    <w:rsid w:val="08FA7E97"/>
    <w:rsid w:val="091355EA"/>
    <w:rsid w:val="09426B62"/>
    <w:rsid w:val="0997301B"/>
    <w:rsid w:val="09C64C7A"/>
    <w:rsid w:val="0A405ADE"/>
    <w:rsid w:val="0A670D81"/>
    <w:rsid w:val="0A896285"/>
    <w:rsid w:val="0B4E7969"/>
    <w:rsid w:val="0B9104A1"/>
    <w:rsid w:val="0BBF576F"/>
    <w:rsid w:val="0BD63E8B"/>
    <w:rsid w:val="0BE23720"/>
    <w:rsid w:val="0C853B1A"/>
    <w:rsid w:val="0CB664E7"/>
    <w:rsid w:val="0D1904D8"/>
    <w:rsid w:val="0D3D212A"/>
    <w:rsid w:val="0D5A2878"/>
    <w:rsid w:val="0D744E75"/>
    <w:rsid w:val="0DE20BA1"/>
    <w:rsid w:val="0DE46F59"/>
    <w:rsid w:val="0DEA5C31"/>
    <w:rsid w:val="0EFA0CA0"/>
    <w:rsid w:val="0F1B3937"/>
    <w:rsid w:val="0F6C6F9F"/>
    <w:rsid w:val="108A26B0"/>
    <w:rsid w:val="10A000E9"/>
    <w:rsid w:val="11001706"/>
    <w:rsid w:val="1184061B"/>
    <w:rsid w:val="11B25995"/>
    <w:rsid w:val="11ED1A56"/>
    <w:rsid w:val="120D5F1A"/>
    <w:rsid w:val="12665599"/>
    <w:rsid w:val="13191D25"/>
    <w:rsid w:val="13F066D0"/>
    <w:rsid w:val="14A04D63"/>
    <w:rsid w:val="14EA7480"/>
    <w:rsid w:val="14F36D6C"/>
    <w:rsid w:val="16BE2541"/>
    <w:rsid w:val="16F969DB"/>
    <w:rsid w:val="17EC16CE"/>
    <w:rsid w:val="187447AF"/>
    <w:rsid w:val="18E57726"/>
    <w:rsid w:val="197C5FA0"/>
    <w:rsid w:val="1A4B2E09"/>
    <w:rsid w:val="1A7309F2"/>
    <w:rsid w:val="1B223ED6"/>
    <w:rsid w:val="1B6A0F8A"/>
    <w:rsid w:val="1B765C09"/>
    <w:rsid w:val="1BC324D0"/>
    <w:rsid w:val="1C633720"/>
    <w:rsid w:val="1C9E0F30"/>
    <w:rsid w:val="1D013FC3"/>
    <w:rsid w:val="1D31335B"/>
    <w:rsid w:val="1D4342C5"/>
    <w:rsid w:val="1D6E2588"/>
    <w:rsid w:val="1DB01DBE"/>
    <w:rsid w:val="1DB86E41"/>
    <w:rsid w:val="1DEC587F"/>
    <w:rsid w:val="1E185370"/>
    <w:rsid w:val="1E350B6F"/>
    <w:rsid w:val="1E7673C0"/>
    <w:rsid w:val="1E7E24C5"/>
    <w:rsid w:val="1EFE0AE6"/>
    <w:rsid w:val="200A7EAB"/>
    <w:rsid w:val="2046687E"/>
    <w:rsid w:val="2064522C"/>
    <w:rsid w:val="2071455E"/>
    <w:rsid w:val="20906E33"/>
    <w:rsid w:val="20B45646"/>
    <w:rsid w:val="20E64BD8"/>
    <w:rsid w:val="21407D9B"/>
    <w:rsid w:val="218C669E"/>
    <w:rsid w:val="21CE3895"/>
    <w:rsid w:val="220907AC"/>
    <w:rsid w:val="222764E9"/>
    <w:rsid w:val="22280099"/>
    <w:rsid w:val="224376A4"/>
    <w:rsid w:val="224750CA"/>
    <w:rsid w:val="22734C95"/>
    <w:rsid w:val="22A12E11"/>
    <w:rsid w:val="22AD02F2"/>
    <w:rsid w:val="2302130E"/>
    <w:rsid w:val="23780CB6"/>
    <w:rsid w:val="23FF584D"/>
    <w:rsid w:val="24255901"/>
    <w:rsid w:val="24AA7567"/>
    <w:rsid w:val="258C3110"/>
    <w:rsid w:val="26257624"/>
    <w:rsid w:val="26322122"/>
    <w:rsid w:val="265E6A3B"/>
    <w:rsid w:val="271A2062"/>
    <w:rsid w:val="272D6888"/>
    <w:rsid w:val="27D22B78"/>
    <w:rsid w:val="280136B2"/>
    <w:rsid w:val="28F416F8"/>
    <w:rsid w:val="29FA07F7"/>
    <w:rsid w:val="2A575D85"/>
    <w:rsid w:val="2A837CEE"/>
    <w:rsid w:val="2A905451"/>
    <w:rsid w:val="2A925AA1"/>
    <w:rsid w:val="2ABB200C"/>
    <w:rsid w:val="2AF841AF"/>
    <w:rsid w:val="2B2C517A"/>
    <w:rsid w:val="2B377690"/>
    <w:rsid w:val="2BB722DE"/>
    <w:rsid w:val="2BE82DCC"/>
    <w:rsid w:val="2C583ADF"/>
    <w:rsid w:val="2C83526D"/>
    <w:rsid w:val="2C9C632F"/>
    <w:rsid w:val="2CB1225C"/>
    <w:rsid w:val="2D0A773C"/>
    <w:rsid w:val="2DB0705B"/>
    <w:rsid w:val="2EC71F36"/>
    <w:rsid w:val="2F183A73"/>
    <w:rsid w:val="2FB120CB"/>
    <w:rsid w:val="2FE71157"/>
    <w:rsid w:val="3092233C"/>
    <w:rsid w:val="30A21A3A"/>
    <w:rsid w:val="30D24D9A"/>
    <w:rsid w:val="30DF6787"/>
    <w:rsid w:val="312C0680"/>
    <w:rsid w:val="313C2C37"/>
    <w:rsid w:val="31C66EB6"/>
    <w:rsid w:val="32193CE1"/>
    <w:rsid w:val="325D1968"/>
    <w:rsid w:val="327F6F84"/>
    <w:rsid w:val="334766D9"/>
    <w:rsid w:val="338601DC"/>
    <w:rsid w:val="34057CD5"/>
    <w:rsid w:val="341A770A"/>
    <w:rsid w:val="35A74912"/>
    <w:rsid w:val="3606764B"/>
    <w:rsid w:val="36406273"/>
    <w:rsid w:val="364C1561"/>
    <w:rsid w:val="36975D5C"/>
    <w:rsid w:val="36BD3C04"/>
    <w:rsid w:val="36E46467"/>
    <w:rsid w:val="3789099B"/>
    <w:rsid w:val="38332D42"/>
    <w:rsid w:val="38B94A12"/>
    <w:rsid w:val="38FD5C8E"/>
    <w:rsid w:val="3970274A"/>
    <w:rsid w:val="3A502507"/>
    <w:rsid w:val="3AC8077D"/>
    <w:rsid w:val="3B1B4CCA"/>
    <w:rsid w:val="3B2F036E"/>
    <w:rsid w:val="3B9C359F"/>
    <w:rsid w:val="3C0C42BD"/>
    <w:rsid w:val="3C341165"/>
    <w:rsid w:val="3C3579C4"/>
    <w:rsid w:val="3C985F36"/>
    <w:rsid w:val="3C9B2C11"/>
    <w:rsid w:val="3D1D4589"/>
    <w:rsid w:val="3D325D34"/>
    <w:rsid w:val="3E930587"/>
    <w:rsid w:val="3F704A4D"/>
    <w:rsid w:val="3FC65745"/>
    <w:rsid w:val="40107B58"/>
    <w:rsid w:val="401776B5"/>
    <w:rsid w:val="406E294C"/>
    <w:rsid w:val="409C120A"/>
    <w:rsid w:val="40B9143D"/>
    <w:rsid w:val="418E3E9F"/>
    <w:rsid w:val="41DD0572"/>
    <w:rsid w:val="42061A93"/>
    <w:rsid w:val="422D07D9"/>
    <w:rsid w:val="42A0400C"/>
    <w:rsid w:val="42D9606B"/>
    <w:rsid w:val="42FC6174"/>
    <w:rsid w:val="43370708"/>
    <w:rsid w:val="438D63B9"/>
    <w:rsid w:val="43C138F4"/>
    <w:rsid w:val="44051440"/>
    <w:rsid w:val="440B6331"/>
    <w:rsid w:val="44711559"/>
    <w:rsid w:val="44C562D7"/>
    <w:rsid w:val="451F2A8C"/>
    <w:rsid w:val="455A36D4"/>
    <w:rsid w:val="459825AF"/>
    <w:rsid w:val="46950537"/>
    <w:rsid w:val="46AE783B"/>
    <w:rsid w:val="46C5493C"/>
    <w:rsid w:val="47517078"/>
    <w:rsid w:val="47543636"/>
    <w:rsid w:val="47595186"/>
    <w:rsid w:val="47707E70"/>
    <w:rsid w:val="47A34110"/>
    <w:rsid w:val="47A45C40"/>
    <w:rsid w:val="48457423"/>
    <w:rsid w:val="4875679A"/>
    <w:rsid w:val="48AF0B70"/>
    <w:rsid w:val="49467D07"/>
    <w:rsid w:val="49552B10"/>
    <w:rsid w:val="498C7C37"/>
    <w:rsid w:val="49A0215B"/>
    <w:rsid w:val="49CC7DFC"/>
    <w:rsid w:val="49DF1C3F"/>
    <w:rsid w:val="4A7A38C6"/>
    <w:rsid w:val="4A8D1509"/>
    <w:rsid w:val="4AF45F04"/>
    <w:rsid w:val="4B481704"/>
    <w:rsid w:val="4B81681F"/>
    <w:rsid w:val="4BC71359"/>
    <w:rsid w:val="4BEF1F30"/>
    <w:rsid w:val="4BF338A9"/>
    <w:rsid w:val="4C346BA3"/>
    <w:rsid w:val="4D3C70C3"/>
    <w:rsid w:val="4D793428"/>
    <w:rsid w:val="4DFC3C7E"/>
    <w:rsid w:val="4E065290"/>
    <w:rsid w:val="4E6F61BB"/>
    <w:rsid w:val="4EA221CF"/>
    <w:rsid w:val="4F0D5029"/>
    <w:rsid w:val="4F365D17"/>
    <w:rsid w:val="4F4F32AA"/>
    <w:rsid w:val="507E7976"/>
    <w:rsid w:val="50BE2588"/>
    <w:rsid w:val="50F9524E"/>
    <w:rsid w:val="51F94B29"/>
    <w:rsid w:val="52493234"/>
    <w:rsid w:val="52690B8A"/>
    <w:rsid w:val="528C01F9"/>
    <w:rsid w:val="52BA10C9"/>
    <w:rsid w:val="539F3E8B"/>
    <w:rsid w:val="53CE651E"/>
    <w:rsid w:val="54677189"/>
    <w:rsid w:val="54AC381F"/>
    <w:rsid w:val="54F241EB"/>
    <w:rsid w:val="552B0F6D"/>
    <w:rsid w:val="567662FB"/>
    <w:rsid w:val="56A17F1A"/>
    <w:rsid w:val="56DB436E"/>
    <w:rsid w:val="57205245"/>
    <w:rsid w:val="57280FEB"/>
    <w:rsid w:val="5737087F"/>
    <w:rsid w:val="577D1316"/>
    <w:rsid w:val="578C0BCA"/>
    <w:rsid w:val="5845510A"/>
    <w:rsid w:val="59A62768"/>
    <w:rsid w:val="59D860A7"/>
    <w:rsid w:val="5A6A1E9E"/>
    <w:rsid w:val="5B021EDD"/>
    <w:rsid w:val="5B2117AC"/>
    <w:rsid w:val="5B281ABA"/>
    <w:rsid w:val="5B9339CA"/>
    <w:rsid w:val="5BAF43F4"/>
    <w:rsid w:val="5BE31AF2"/>
    <w:rsid w:val="5C413139"/>
    <w:rsid w:val="5D405284"/>
    <w:rsid w:val="5E096E10"/>
    <w:rsid w:val="5E464238"/>
    <w:rsid w:val="5EFA7F7D"/>
    <w:rsid w:val="5F8A5DFF"/>
    <w:rsid w:val="5F9F7CED"/>
    <w:rsid w:val="5FF15B04"/>
    <w:rsid w:val="605D6E26"/>
    <w:rsid w:val="60AB49A7"/>
    <w:rsid w:val="6117385C"/>
    <w:rsid w:val="62B21528"/>
    <w:rsid w:val="63130260"/>
    <w:rsid w:val="632E24C7"/>
    <w:rsid w:val="63690012"/>
    <w:rsid w:val="63786AD0"/>
    <w:rsid w:val="639A19A1"/>
    <w:rsid w:val="6463123F"/>
    <w:rsid w:val="647365DD"/>
    <w:rsid w:val="66123504"/>
    <w:rsid w:val="674A1F08"/>
    <w:rsid w:val="67B07127"/>
    <w:rsid w:val="67FE5315"/>
    <w:rsid w:val="68237504"/>
    <w:rsid w:val="684F3DA3"/>
    <w:rsid w:val="688D6F0F"/>
    <w:rsid w:val="68B020BD"/>
    <w:rsid w:val="68D52B7F"/>
    <w:rsid w:val="69733998"/>
    <w:rsid w:val="6A01703C"/>
    <w:rsid w:val="6B62243D"/>
    <w:rsid w:val="6B851761"/>
    <w:rsid w:val="6BD526C2"/>
    <w:rsid w:val="6C2E298A"/>
    <w:rsid w:val="6D4E0963"/>
    <w:rsid w:val="6F0D2F31"/>
    <w:rsid w:val="6F175840"/>
    <w:rsid w:val="6F242126"/>
    <w:rsid w:val="6F3F3691"/>
    <w:rsid w:val="6F87695E"/>
    <w:rsid w:val="703160EC"/>
    <w:rsid w:val="704A4D27"/>
    <w:rsid w:val="704C0241"/>
    <w:rsid w:val="70F67865"/>
    <w:rsid w:val="71096180"/>
    <w:rsid w:val="714B1873"/>
    <w:rsid w:val="71EF16CD"/>
    <w:rsid w:val="71F35D3C"/>
    <w:rsid w:val="721D13AD"/>
    <w:rsid w:val="72210599"/>
    <w:rsid w:val="72552458"/>
    <w:rsid w:val="735645A6"/>
    <w:rsid w:val="73C80D84"/>
    <w:rsid w:val="73DB6F68"/>
    <w:rsid w:val="73F96853"/>
    <w:rsid w:val="74686B07"/>
    <w:rsid w:val="74A6364F"/>
    <w:rsid w:val="75116700"/>
    <w:rsid w:val="75A35605"/>
    <w:rsid w:val="760011A7"/>
    <w:rsid w:val="766755D0"/>
    <w:rsid w:val="76B36CDE"/>
    <w:rsid w:val="76D404DE"/>
    <w:rsid w:val="76F44F37"/>
    <w:rsid w:val="772E3CDB"/>
    <w:rsid w:val="77C677ED"/>
    <w:rsid w:val="787471D0"/>
    <w:rsid w:val="78F2687F"/>
    <w:rsid w:val="79EA5D3A"/>
    <w:rsid w:val="7A2E348E"/>
    <w:rsid w:val="7AA1719B"/>
    <w:rsid w:val="7B15464F"/>
    <w:rsid w:val="7B751A0F"/>
    <w:rsid w:val="7BE6023B"/>
    <w:rsid w:val="7C722AF4"/>
    <w:rsid w:val="7C7C00EF"/>
    <w:rsid w:val="7CC059B7"/>
    <w:rsid w:val="7CC91F9D"/>
    <w:rsid w:val="7D032F39"/>
    <w:rsid w:val="7D8143F7"/>
    <w:rsid w:val="7D9E14D1"/>
    <w:rsid w:val="7DA97D85"/>
    <w:rsid w:val="7E4C64AB"/>
    <w:rsid w:val="7E6D0725"/>
    <w:rsid w:val="7E721A92"/>
    <w:rsid w:val="7EAE557F"/>
    <w:rsid w:val="7EB064D3"/>
    <w:rsid w:val="7F00756F"/>
    <w:rsid w:val="7F402553"/>
    <w:rsid w:val="7FDA1B99"/>
    <w:rsid w:val="7FFF388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iPriority="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qFormat="1" w:unhideWhenUsed="0" w:uiPriority="99" w:name="List Bullet 3"/>
    <w:lsdException w:qFormat="1" w:unhideWhenUsed="0" w:uiPriority="99"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99" w:semiHidden="0" w:name="Body Text 3"/>
    <w:lsdException w:qFormat="1" w:unhideWhenUsed="0" w:uiPriority="99" w:name="Body Text Indent 2"/>
    <w:lsdException w:qFormat="1" w:unhideWhenUsed="0" w:uiPriority="99" w:semiHidden="0" w:name="Body Text Indent 3"/>
    <w:lsdException w:uiPriority="99" w:name="Block Text"/>
    <w:lsdException w:qFormat="1" w:unhideWhenUsed="0"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next w:val="1"/>
    <w:link w:val="36"/>
    <w:qFormat/>
    <w:uiPriority w:val="99"/>
    <w:pPr>
      <w:keepNext/>
      <w:jc w:val="both"/>
      <w:outlineLvl w:val="0"/>
    </w:pPr>
    <w:rPr>
      <w:i/>
    </w:rPr>
  </w:style>
  <w:style w:type="paragraph" w:styleId="3">
    <w:name w:val="heading 2"/>
    <w:basedOn w:val="1"/>
    <w:next w:val="1"/>
    <w:link w:val="37"/>
    <w:qFormat/>
    <w:uiPriority w:val="99"/>
    <w:pPr>
      <w:keepNext/>
      <w:keepLines/>
      <w:spacing w:before="200"/>
      <w:outlineLvl w:val="1"/>
    </w:pPr>
    <w:rPr>
      <w:rFonts w:ascii="Cambria" w:hAnsi="Cambria"/>
      <w:b/>
      <w:bCs/>
      <w:color w:val="4F81BD"/>
      <w:sz w:val="26"/>
      <w:szCs w:val="26"/>
    </w:rPr>
  </w:style>
  <w:style w:type="paragraph" w:styleId="4">
    <w:name w:val="heading 3"/>
    <w:basedOn w:val="1"/>
    <w:next w:val="1"/>
    <w:link w:val="38"/>
    <w:unhideWhenUsed/>
    <w:qFormat/>
    <w:uiPriority w:val="0"/>
    <w:pPr>
      <w:keepNext/>
      <w:keepLines/>
      <w:spacing w:before="200"/>
      <w:outlineLvl w:val="2"/>
    </w:pPr>
    <w:rPr>
      <w:rFonts w:ascii="Cambria" w:hAnsi="Cambria" w:eastAsia="Times New Roman" w:cs="Times New Roman"/>
      <w:b/>
      <w:bCs/>
      <w:color w:val="4F81BD"/>
    </w:rPr>
  </w:style>
  <w:style w:type="paragraph" w:styleId="5">
    <w:name w:val="heading 4"/>
    <w:basedOn w:val="1"/>
    <w:next w:val="1"/>
    <w:link w:val="39"/>
    <w:qFormat/>
    <w:uiPriority w:val="99"/>
    <w:pPr>
      <w:keepNext/>
      <w:spacing w:before="240" w:after="60"/>
      <w:outlineLvl w:val="3"/>
    </w:pPr>
    <w:rPr>
      <w:b/>
      <w:bCs/>
      <w:sz w:val="28"/>
      <w:szCs w:val="28"/>
    </w:rPr>
  </w:style>
  <w:style w:type="paragraph" w:styleId="6">
    <w:name w:val="heading 5"/>
    <w:basedOn w:val="1"/>
    <w:next w:val="1"/>
    <w:link w:val="40"/>
    <w:qFormat/>
    <w:uiPriority w:val="99"/>
    <w:pPr>
      <w:spacing w:before="240" w:after="60"/>
      <w:outlineLvl w:val="4"/>
    </w:pPr>
    <w:rPr>
      <w:b/>
      <w:bCs/>
      <w:i/>
      <w:iCs/>
      <w:sz w:val="26"/>
      <w:szCs w:val="26"/>
    </w:rPr>
  </w:style>
  <w:style w:type="paragraph" w:styleId="7">
    <w:name w:val="heading 6"/>
    <w:basedOn w:val="1"/>
    <w:next w:val="1"/>
    <w:link w:val="41"/>
    <w:qFormat/>
    <w:uiPriority w:val="99"/>
    <w:pPr>
      <w:keepNext/>
      <w:keepLines/>
      <w:spacing w:before="200"/>
      <w:outlineLvl w:val="5"/>
    </w:pPr>
    <w:rPr>
      <w:rFonts w:ascii="Cambria" w:hAnsi="Cambria"/>
      <w:i/>
      <w:iCs/>
      <w:color w:val="243F60"/>
    </w:rPr>
  </w:style>
  <w:style w:type="paragraph" w:styleId="8">
    <w:name w:val="heading 7"/>
    <w:basedOn w:val="1"/>
    <w:next w:val="1"/>
    <w:link w:val="42"/>
    <w:qFormat/>
    <w:uiPriority w:val="99"/>
    <w:pPr>
      <w:keepNext/>
      <w:keepLines/>
      <w:spacing w:before="200"/>
      <w:outlineLvl w:val="6"/>
    </w:pPr>
    <w:rPr>
      <w:rFonts w:ascii="Cambria" w:hAnsi="Cambria"/>
      <w:i/>
      <w:iCs/>
      <w:color w:val="404040"/>
    </w:rPr>
  </w:style>
  <w:style w:type="paragraph" w:styleId="9">
    <w:name w:val="heading 9"/>
    <w:basedOn w:val="1"/>
    <w:next w:val="1"/>
    <w:link w:val="43"/>
    <w:qFormat/>
    <w:uiPriority w:val="99"/>
    <w:pPr>
      <w:keepNext/>
      <w:keepLines/>
      <w:spacing w:before="200"/>
      <w:outlineLvl w:val="8"/>
    </w:pPr>
    <w:rPr>
      <w:rFonts w:ascii="Cambria" w:hAnsi="Cambria"/>
      <w:i/>
      <w:iCs/>
      <w:color w:val="404040"/>
      <w:sz w:val="20"/>
      <w:szCs w:val="20"/>
    </w:rPr>
  </w:style>
  <w:style w:type="character" w:default="1" w:styleId="10">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character" w:styleId="12">
    <w:name w:val="annotation reference"/>
    <w:unhideWhenUsed/>
    <w:qFormat/>
    <w:uiPriority w:val="99"/>
    <w:rPr>
      <w:sz w:val="16"/>
      <w:szCs w:val="16"/>
    </w:rPr>
  </w:style>
  <w:style w:type="character" w:styleId="13">
    <w:name w:val="Hyperlink"/>
    <w:semiHidden/>
    <w:qFormat/>
    <w:uiPriority w:val="99"/>
    <w:rPr>
      <w:rFonts w:cs="Times New Roman"/>
      <w:color w:val="0000FF"/>
      <w:u w:val="single"/>
    </w:rPr>
  </w:style>
  <w:style w:type="character" w:styleId="14">
    <w:name w:val="Strong"/>
    <w:basedOn w:val="10"/>
    <w:qFormat/>
    <w:uiPriority w:val="0"/>
    <w:rPr>
      <w:b/>
      <w:bCs/>
    </w:rPr>
  </w:style>
  <w:style w:type="character" w:styleId="15">
    <w:name w:val="HTML Cite"/>
    <w:unhideWhenUsed/>
    <w:qFormat/>
    <w:uiPriority w:val="99"/>
    <w:rPr>
      <w:i/>
      <w:iCs/>
    </w:rPr>
  </w:style>
  <w:style w:type="paragraph" w:styleId="16">
    <w:name w:val="Balloon Text"/>
    <w:basedOn w:val="1"/>
    <w:link w:val="44"/>
    <w:unhideWhenUsed/>
    <w:qFormat/>
    <w:uiPriority w:val="99"/>
    <w:rPr>
      <w:rFonts w:ascii="Tahoma" w:hAnsi="Tahoma" w:cs="Tahoma"/>
      <w:sz w:val="16"/>
      <w:szCs w:val="16"/>
    </w:rPr>
  </w:style>
  <w:style w:type="paragraph" w:styleId="17">
    <w:name w:val="Body Text 2"/>
    <w:basedOn w:val="1"/>
    <w:link w:val="45"/>
    <w:qFormat/>
    <w:uiPriority w:val="0"/>
    <w:pPr>
      <w:spacing w:after="120" w:line="480" w:lineRule="auto"/>
    </w:pPr>
    <w:rPr>
      <w:rFonts w:ascii="Calibri" w:hAnsi="Calibri"/>
      <w:sz w:val="22"/>
      <w:szCs w:val="22"/>
    </w:rPr>
  </w:style>
  <w:style w:type="paragraph" w:styleId="18">
    <w:name w:val="Plain Text"/>
    <w:basedOn w:val="1"/>
    <w:link w:val="46"/>
    <w:qFormat/>
    <w:uiPriority w:val="0"/>
    <w:rPr>
      <w:rFonts w:ascii="Courier New" w:hAnsi="Courier New" w:cs="Courier New"/>
      <w:sz w:val="20"/>
      <w:szCs w:val="20"/>
    </w:rPr>
  </w:style>
  <w:style w:type="paragraph" w:styleId="19">
    <w:name w:val="Body Text Indent 3"/>
    <w:basedOn w:val="1"/>
    <w:link w:val="47"/>
    <w:qFormat/>
    <w:uiPriority w:val="99"/>
    <w:pPr>
      <w:tabs>
        <w:tab w:val="left" w:pos="1701"/>
      </w:tabs>
      <w:spacing w:before="120"/>
      <w:ind w:left="1701" w:hanging="708"/>
      <w:jc w:val="both"/>
    </w:pPr>
  </w:style>
  <w:style w:type="paragraph" w:styleId="20">
    <w:name w:val="caption"/>
    <w:basedOn w:val="1"/>
    <w:next w:val="1"/>
    <w:qFormat/>
    <w:uiPriority w:val="0"/>
    <w:pPr>
      <w:tabs>
        <w:tab w:val="right" w:leader="underscore" w:pos="5529"/>
        <w:tab w:val="right" w:leader="underscore" w:pos="8505"/>
      </w:tabs>
      <w:ind w:firstLine="567"/>
    </w:pPr>
    <w:rPr>
      <w:szCs w:val="20"/>
    </w:rPr>
  </w:style>
  <w:style w:type="paragraph" w:styleId="21">
    <w:name w:val="annotation text"/>
    <w:basedOn w:val="1"/>
    <w:link w:val="48"/>
    <w:unhideWhenUsed/>
    <w:qFormat/>
    <w:uiPriority w:val="99"/>
    <w:rPr>
      <w:sz w:val="20"/>
      <w:szCs w:val="20"/>
    </w:rPr>
  </w:style>
  <w:style w:type="paragraph" w:styleId="22">
    <w:name w:val="annotation subject"/>
    <w:basedOn w:val="21"/>
    <w:next w:val="21"/>
    <w:link w:val="49"/>
    <w:unhideWhenUsed/>
    <w:qFormat/>
    <w:uiPriority w:val="99"/>
    <w:rPr>
      <w:b/>
      <w:bCs/>
    </w:rPr>
  </w:style>
  <w:style w:type="paragraph" w:styleId="23">
    <w:name w:val="header"/>
    <w:basedOn w:val="1"/>
    <w:link w:val="50"/>
    <w:qFormat/>
    <w:uiPriority w:val="99"/>
    <w:pPr>
      <w:tabs>
        <w:tab w:val="center" w:pos="4677"/>
        <w:tab w:val="right" w:pos="9355"/>
      </w:tabs>
    </w:pPr>
  </w:style>
  <w:style w:type="paragraph" w:styleId="24">
    <w:name w:val="Body Text"/>
    <w:basedOn w:val="1"/>
    <w:link w:val="51"/>
    <w:qFormat/>
    <w:uiPriority w:val="99"/>
    <w:pPr>
      <w:jc w:val="center"/>
      <w:outlineLvl w:val="2"/>
    </w:pPr>
    <w:rPr>
      <w:b/>
      <w:sz w:val="28"/>
    </w:rPr>
  </w:style>
  <w:style w:type="paragraph" w:styleId="25">
    <w:name w:val="List Bullet 4"/>
    <w:basedOn w:val="1"/>
    <w:qFormat/>
    <w:uiPriority w:val="99"/>
    <w:pPr>
      <w:tabs>
        <w:tab w:val="left" w:pos="1209"/>
      </w:tabs>
      <w:ind w:left="1209" w:hanging="360"/>
      <w:jc w:val="both"/>
    </w:pPr>
    <w:rPr>
      <w:szCs w:val="20"/>
    </w:rPr>
  </w:style>
  <w:style w:type="paragraph" w:styleId="26">
    <w:name w:val="Body Text Indent"/>
    <w:basedOn w:val="1"/>
    <w:link w:val="52"/>
    <w:qFormat/>
    <w:uiPriority w:val="99"/>
    <w:pPr>
      <w:spacing w:line="280" w:lineRule="exact"/>
      <w:ind w:left="567" w:right="686" w:firstLine="425"/>
      <w:jc w:val="both"/>
    </w:pPr>
    <w:rPr>
      <w:color w:val="000000"/>
    </w:rPr>
  </w:style>
  <w:style w:type="paragraph" w:styleId="27">
    <w:name w:val="List Bullet"/>
    <w:basedOn w:val="1"/>
    <w:qFormat/>
    <w:uiPriority w:val="0"/>
    <w:pPr>
      <w:tabs>
        <w:tab w:val="left" w:pos="360"/>
      </w:tabs>
      <w:ind w:left="360" w:hanging="360"/>
      <w:jc w:val="both"/>
    </w:pPr>
  </w:style>
  <w:style w:type="paragraph" w:styleId="28">
    <w:name w:val="List Bullet 3"/>
    <w:basedOn w:val="1"/>
    <w:semiHidden/>
    <w:qFormat/>
    <w:uiPriority w:val="99"/>
    <w:pPr>
      <w:tabs>
        <w:tab w:val="left" w:pos="926"/>
      </w:tabs>
      <w:ind w:left="926" w:hanging="360"/>
      <w:contextualSpacing/>
    </w:pPr>
  </w:style>
  <w:style w:type="paragraph" w:styleId="29">
    <w:name w:val="Title"/>
    <w:basedOn w:val="1"/>
    <w:link w:val="53"/>
    <w:qFormat/>
    <w:uiPriority w:val="99"/>
    <w:pPr>
      <w:jc w:val="center"/>
    </w:pPr>
    <w:rPr>
      <w:b/>
      <w:sz w:val="22"/>
    </w:rPr>
  </w:style>
  <w:style w:type="paragraph" w:styleId="30">
    <w:name w:val="footer"/>
    <w:basedOn w:val="1"/>
    <w:link w:val="54"/>
    <w:qFormat/>
    <w:uiPriority w:val="99"/>
    <w:pPr>
      <w:tabs>
        <w:tab w:val="center" w:pos="4677"/>
        <w:tab w:val="right" w:pos="9355"/>
      </w:tabs>
    </w:pPr>
  </w:style>
  <w:style w:type="paragraph" w:styleId="31">
    <w:name w:val="Normal (Web)"/>
    <w:basedOn w:val="1"/>
    <w:qFormat/>
    <w:uiPriority w:val="99"/>
    <w:pPr>
      <w:numPr>
        <w:ilvl w:val="0"/>
        <w:numId w:val="1"/>
      </w:numPr>
      <w:tabs>
        <w:tab w:val="left" w:pos="720"/>
        <w:tab w:val="clear" w:pos="786"/>
      </w:tabs>
      <w:spacing w:before="100" w:beforeAutospacing="1" w:after="100" w:afterAutospacing="1"/>
      <w:ind w:left="720"/>
    </w:pPr>
  </w:style>
  <w:style w:type="paragraph" w:styleId="32">
    <w:name w:val="Body Text 3"/>
    <w:basedOn w:val="1"/>
    <w:link w:val="55"/>
    <w:qFormat/>
    <w:uiPriority w:val="99"/>
    <w:pPr>
      <w:spacing w:after="120" w:line="276" w:lineRule="auto"/>
    </w:pPr>
    <w:rPr>
      <w:rFonts w:ascii="Calibri" w:hAnsi="Calibri"/>
      <w:sz w:val="16"/>
      <w:szCs w:val="16"/>
    </w:rPr>
  </w:style>
  <w:style w:type="paragraph" w:styleId="33">
    <w:name w:val="Body Text Indent 2"/>
    <w:basedOn w:val="1"/>
    <w:link w:val="56"/>
    <w:semiHidden/>
    <w:qFormat/>
    <w:uiPriority w:val="99"/>
    <w:pPr>
      <w:tabs>
        <w:tab w:val="left" w:pos="426"/>
      </w:tabs>
      <w:ind w:left="426" w:hanging="426"/>
      <w:jc w:val="both"/>
    </w:pPr>
    <w:rPr>
      <w:b/>
    </w:rPr>
  </w:style>
  <w:style w:type="paragraph" w:styleId="34">
    <w:name w:val="Subtitle"/>
    <w:basedOn w:val="1"/>
    <w:link w:val="57"/>
    <w:qFormat/>
    <w:uiPriority w:val="99"/>
    <w:pPr>
      <w:jc w:val="center"/>
    </w:pPr>
    <w:rPr>
      <w:b/>
      <w:bCs/>
      <w:smallCaps/>
    </w:rPr>
  </w:style>
  <w:style w:type="table" w:styleId="35">
    <w:name w:val="Table Grid"/>
    <w:basedOn w:val="11"/>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6">
    <w:name w:val="Заголовок 1 Знак"/>
    <w:link w:val="2"/>
    <w:qFormat/>
    <w:uiPriority w:val="99"/>
    <w:rPr>
      <w:rFonts w:ascii="Times New Roman" w:hAnsi="Times New Roman" w:cs="Times New Roman"/>
      <w:i/>
      <w:sz w:val="24"/>
      <w:szCs w:val="24"/>
      <w:lang w:eastAsia="ru-RU"/>
    </w:rPr>
  </w:style>
  <w:style w:type="character" w:customStyle="1" w:styleId="37">
    <w:name w:val="Заголовок 2 Знак"/>
    <w:link w:val="3"/>
    <w:qFormat/>
    <w:uiPriority w:val="99"/>
    <w:rPr>
      <w:rFonts w:ascii="Cambria" w:hAnsi="Cambria" w:cs="Times New Roman"/>
      <w:b/>
      <w:bCs/>
      <w:color w:val="4F81BD"/>
      <w:sz w:val="26"/>
      <w:szCs w:val="26"/>
      <w:lang w:eastAsia="ru-RU"/>
    </w:rPr>
  </w:style>
  <w:style w:type="character" w:customStyle="1" w:styleId="38">
    <w:name w:val="Заголовок 3 Знак"/>
    <w:link w:val="4"/>
    <w:qFormat/>
    <w:uiPriority w:val="0"/>
    <w:rPr>
      <w:rFonts w:ascii="Cambria" w:hAnsi="Cambria" w:eastAsia="Times New Roman" w:cs="Times New Roman"/>
      <w:b/>
      <w:bCs/>
      <w:color w:val="4F81BD"/>
      <w:sz w:val="24"/>
      <w:szCs w:val="24"/>
    </w:rPr>
  </w:style>
  <w:style w:type="character" w:customStyle="1" w:styleId="39">
    <w:name w:val="Заголовок 4 Знак"/>
    <w:link w:val="5"/>
    <w:qFormat/>
    <w:uiPriority w:val="99"/>
    <w:rPr>
      <w:rFonts w:ascii="Times New Roman" w:hAnsi="Times New Roman" w:cs="Times New Roman"/>
      <w:b/>
      <w:bCs/>
      <w:sz w:val="28"/>
      <w:szCs w:val="28"/>
      <w:lang w:eastAsia="ru-RU"/>
    </w:rPr>
  </w:style>
  <w:style w:type="character" w:customStyle="1" w:styleId="40">
    <w:name w:val="Заголовок 5 Знак"/>
    <w:link w:val="6"/>
    <w:qFormat/>
    <w:uiPriority w:val="99"/>
    <w:rPr>
      <w:rFonts w:ascii="Times New Roman" w:hAnsi="Times New Roman" w:cs="Times New Roman"/>
      <w:b/>
      <w:bCs/>
      <w:i/>
      <w:iCs/>
      <w:sz w:val="26"/>
      <w:szCs w:val="26"/>
      <w:lang w:eastAsia="ru-RU"/>
    </w:rPr>
  </w:style>
  <w:style w:type="character" w:customStyle="1" w:styleId="41">
    <w:name w:val="Заголовок 6 Знак"/>
    <w:link w:val="7"/>
    <w:qFormat/>
    <w:uiPriority w:val="99"/>
    <w:rPr>
      <w:rFonts w:ascii="Cambria" w:hAnsi="Cambria" w:cs="Times New Roman"/>
      <w:i/>
      <w:iCs/>
      <w:color w:val="243F60"/>
      <w:sz w:val="24"/>
      <w:szCs w:val="24"/>
    </w:rPr>
  </w:style>
  <w:style w:type="character" w:customStyle="1" w:styleId="42">
    <w:name w:val="Заголовок 7 Знак"/>
    <w:link w:val="8"/>
    <w:semiHidden/>
    <w:qFormat/>
    <w:uiPriority w:val="99"/>
    <w:rPr>
      <w:rFonts w:ascii="Cambria" w:hAnsi="Cambria" w:cs="Times New Roman"/>
      <w:i/>
      <w:iCs/>
      <w:color w:val="404040"/>
      <w:sz w:val="24"/>
      <w:szCs w:val="24"/>
    </w:rPr>
  </w:style>
  <w:style w:type="character" w:customStyle="1" w:styleId="43">
    <w:name w:val="Заголовок 9 Знак"/>
    <w:link w:val="9"/>
    <w:qFormat/>
    <w:uiPriority w:val="99"/>
    <w:rPr>
      <w:rFonts w:ascii="Cambria" w:hAnsi="Cambria" w:cs="Times New Roman"/>
      <w:i/>
      <w:iCs/>
      <w:color w:val="404040"/>
    </w:rPr>
  </w:style>
  <w:style w:type="character" w:customStyle="1" w:styleId="44">
    <w:name w:val="Текст выноски Знак"/>
    <w:link w:val="16"/>
    <w:semiHidden/>
    <w:qFormat/>
    <w:uiPriority w:val="99"/>
    <w:rPr>
      <w:rFonts w:ascii="Tahoma" w:hAnsi="Tahoma" w:eastAsia="Times New Roman" w:cs="Tahoma"/>
      <w:sz w:val="16"/>
      <w:szCs w:val="16"/>
    </w:rPr>
  </w:style>
  <w:style w:type="character" w:customStyle="1" w:styleId="45">
    <w:name w:val="Основной текст 2 Знак"/>
    <w:link w:val="17"/>
    <w:qFormat/>
    <w:uiPriority w:val="0"/>
    <w:rPr>
      <w:rFonts w:eastAsia="Times New Roman" w:cs="Times New Roman"/>
      <w:sz w:val="22"/>
      <w:szCs w:val="22"/>
    </w:rPr>
  </w:style>
  <w:style w:type="character" w:customStyle="1" w:styleId="46">
    <w:name w:val="Текст Знак"/>
    <w:link w:val="18"/>
    <w:qFormat/>
    <w:uiPriority w:val="0"/>
    <w:rPr>
      <w:rFonts w:ascii="Courier New" w:hAnsi="Courier New" w:cs="Courier New"/>
    </w:rPr>
  </w:style>
  <w:style w:type="character" w:customStyle="1" w:styleId="47">
    <w:name w:val="Основной текст с отступом 3 Знак"/>
    <w:link w:val="19"/>
    <w:semiHidden/>
    <w:qFormat/>
    <w:uiPriority w:val="99"/>
    <w:rPr>
      <w:rFonts w:ascii="Times New Roman" w:hAnsi="Times New Roman" w:cs="Times New Roman"/>
      <w:sz w:val="24"/>
      <w:szCs w:val="24"/>
      <w:lang w:eastAsia="ru-RU"/>
    </w:rPr>
  </w:style>
  <w:style w:type="character" w:customStyle="1" w:styleId="48">
    <w:name w:val="Текст примечания Знак"/>
    <w:link w:val="21"/>
    <w:semiHidden/>
    <w:qFormat/>
    <w:uiPriority w:val="99"/>
    <w:rPr>
      <w:rFonts w:ascii="Times New Roman" w:hAnsi="Times New Roman" w:eastAsia="Times New Roman"/>
    </w:rPr>
  </w:style>
  <w:style w:type="character" w:customStyle="1" w:styleId="49">
    <w:name w:val="Тема примечания Знак"/>
    <w:link w:val="22"/>
    <w:semiHidden/>
    <w:qFormat/>
    <w:uiPriority w:val="99"/>
    <w:rPr>
      <w:rFonts w:ascii="Times New Roman" w:hAnsi="Times New Roman" w:eastAsia="Times New Roman"/>
      <w:b/>
      <w:bCs/>
    </w:rPr>
  </w:style>
  <w:style w:type="character" w:customStyle="1" w:styleId="50">
    <w:name w:val="Верхний колонтитул Знак"/>
    <w:link w:val="23"/>
    <w:qFormat/>
    <w:uiPriority w:val="99"/>
    <w:rPr>
      <w:rFonts w:ascii="Times New Roman" w:hAnsi="Times New Roman" w:cs="Times New Roman"/>
      <w:sz w:val="24"/>
      <w:szCs w:val="24"/>
    </w:rPr>
  </w:style>
  <w:style w:type="character" w:customStyle="1" w:styleId="51">
    <w:name w:val="Основной текст Знак"/>
    <w:link w:val="24"/>
    <w:qFormat/>
    <w:uiPriority w:val="99"/>
    <w:rPr>
      <w:rFonts w:ascii="Times New Roman" w:hAnsi="Times New Roman" w:cs="Times New Roman"/>
      <w:b/>
      <w:sz w:val="24"/>
      <w:szCs w:val="24"/>
      <w:lang w:eastAsia="ru-RU"/>
    </w:rPr>
  </w:style>
  <w:style w:type="character" w:customStyle="1" w:styleId="52">
    <w:name w:val="Основной текст с отступом Знак"/>
    <w:link w:val="26"/>
    <w:semiHidden/>
    <w:qFormat/>
    <w:uiPriority w:val="99"/>
    <w:rPr>
      <w:rFonts w:ascii="Times New Roman" w:hAnsi="Times New Roman" w:cs="Times New Roman"/>
      <w:color w:val="000000"/>
      <w:sz w:val="24"/>
      <w:szCs w:val="24"/>
      <w:lang w:eastAsia="ru-RU"/>
    </w:rPr>
  </w:style>
  <w:style w:type="character" w:customStyle="1" w:styleId="53">
    <w:name w:val="Название Знак"/>
    <w:link w:val="29"/>
    <w:qFormat/>
    <w:uiPriority w:val="99"/>
    <w:rPr>
      <w:rFonts w:ascii="Times New Roman" w:hAnsi="Times New Roman" w:cs="Times New Roman"/>
      <w:b/>
      <w:sz w:val="24"/>
      <w:szCs w:val="24"/>
      <w:lang w:eastAsia="ru-RU"/>
    </w:rPr>
  </w:style>
  <w:style w:type="character" w:customStyle="1" w:styleId="54">
    <w:name w:val="Нижний колонтитул Знак"/>
    <w:link w:val="30"/>
    <w:qFormat/>
    <w:uiPriority w:val="99"/>
    <w:rPr>
      <w:rFonts w:ascii="Times New Roman" w:hAnsi="Times New Roman" w:cs="Times New Roman"/>
      <w:sz w:val="24"/>
      <w:szCs w:val="24"/>
      <w:lang w:eastAsia="ru-RU"/>
    </w:rPr>
  </w:style>
  <w:style w:type="character" w:customStyle="1" w:styleId="55">
    <w:name w:val="Основной текст 3 Знак"/>
    <w:link w:val="32"/>
    <w:qFormat/>
    <w:uiPriority w:val="99"/>
    <w:rPr>
      <w:rFonts w:eastAsia="Times New Roman" w:cs="Times New Roman"/>
      <w:sz w:val="16"/>
      <w:szCs w:val="16"/>
    </w:rPr>
  </w:style>
  <w:style w:type="character" w:customStyle="1" w:styleId="56">
    <w:name w:val="Основной текст с отступом 2 Знак"/>
    <w:link w:val="33"/>
    <w:semiHidden/>
    <w:qFormat/>
    <w:uiPriority w:val="99"/>
    <w:rPr>
      <w:rFonts w:ascii="Times New Roman" w:hAnsi="Times New Roman" w:cs="Times New Roman"/>
      <w:b/>
      <w:sz w:val="24"/>
      <w:szCs w:val="24"/>
      <w:lang w:eastAsia="ru-RU"/>
    </w:rPr>
  </w:style>
  <w:style w:type="character" w:customStyle="1" w:styleId="57">
    <w:name w:val="Подзаголовок Знак"/>
    <w:link w:val="34"/>
    <w:qFormat/>
    <w:uiPriority w:val="99"/>
    <w:rPr>
      <w:rFonts w:ascii="Times New Roman" w:hAnsi="Times New Roman" w:cs="Times New Roman"/>
      <w:b/>
      <w:bCs/>
      <w:smallCaps/>
      <w:sz w:val="24"/>
      <w:szCs w:val="24"/>
      <w:lang w:eastAsia="ru-RU"/>
    </w:rPr>
  </w:style>
  <w:style w:type="paragraph" w:customStyle="1" w:styleId="58">
    <w:name w:val="список с точками"/>
    <w:basedOn w:val="1"/>
    <w:qFormat/>
    <w:uiPriority w:val="99"/>
    <w:pPr>
      <w:tabs>
        <w:tab w:val="left" w:pos="360"/>
      </w:tabs>
      <w:spacing w:line="312" w:lineRule="auto"/>
      <w:ind w:left="360" w:hanging="360"/>
      <w:jc w:val="both"/>
    </w:pPr>
  </w:style>
  <w:style w:type="paragraph" w:customStyle="1" w:styleId="59">
    <w:name w:val="Для таблиц"/>
    <w:basedOn w:val="1"/>
    <w:qFormat/>
    <w:uiPriority w:val="0"/>
  </w:style>
  <w:style w:type="paragraph" w:customStyle="1" w:styleId="60">
    <w:name w:val="Знак Знак Знак Знак Знак Знак Знак1"/>
    <w:basedOn w:val="1"/>
    <w:qFormat/>
    <w:uiPriority w:val="99"/>
    <w:pPr>
      <w:tabs>
        <w:tab w:val="left" w:pos="643"/>
      </w:tabs>
      <w:spacing w:after="160" w:line="240" w:lineRule="exact"/>
    </w:pPr>
    <w:rPr>
      <w:rFonts w:ascii="Verdana" w:hAnsi="Verdana" w:cs="Verdana"/>
      <w:sz w:val="20"/>
      <w:szCs w:val="20"/>
      <w:lang w:val="en-US" w:eastAsia="en-US"/>
    </w:rPr>
  </w:style>
  <w:style w:type="paragraph" w:customStyle="1" w:styleId="61">
    <w:name w:val="По центру"/>
    <w:basedOn w:val="1"/>
    <w:qFormat/>
    <w:uiPriority w:val="99"/>
    <w:pPr>
      <w:jc w:val="center"/>
    </w:pPr>
    <w:rPr>
      <w:sz w:val="28"/>
      <w:szCs w:val="20"/>
    </w:rPr>
  </w:style>
  <w:style w:type="paragraph" w:customStyle="1" w:styleId="62">
    <w:name w:val="Без отступа"/>
    <w:basedOn w:val="1"/>
    <w:qFormat/>
    <w:uiPriority w:val="99"/>
    <w:pPr>
      <w:jc w:val="both"/>
    </w:pPr>
    <w:rPr>
      <w:sz w:val="28"/>
      <w:szCs w:val="20"/>
    </w:rPr>
  </w:style>
  <w:style w:type="paragraph" w:customStyle="1" w:styleId="63">
    <w:name w:val="Affiliation"/>
    <w:basedOn w:val="1"/>
    <w:qFormat/>
    <w:uiPriority w:val="99"/>
    <w:pPr>
      <w:spacing w:before="120" w:after="120"/>
    </w:pPr>
    <w:rPr>
      <w:szCs w:val="28"/>
    </w:rPr>
  </w:style>
  <w:style w:type="paragraph" w:customStyle="1" w:styleId="64">
    <w:name w:val="Знак Знак Знак Знак Знак Знак Знак11"/>
    <w:basedOn w:val="1"/>
    <w:qFormat/>
    <w:uiPriority w:val="99"/>
    <w:pPr>
      <w:tabs>
        <w:tab w:val="left" w:pos="643"/>
      </w:tabs>
      <w:spacing w:after="160" w:line="240" w:lineRule="exact"/>
    </w:pPr>
    <w:rPr>
      <w:rFonts w:ascii="Verdana" w:hAnsi="Verdana" w:cs="Verdana"/>
      <w:sz w:val="20"/>
      <w:szCs w:val="20"/>
      <w:lang w:val="en-US" w:eastAsia="en-US"/>
    </w:rPr>
  </w:style>
  <w:style w:type="paragraph" w:customStyle="1" w:styleId="65">
    <w:name w:val="Знак Знак Знак Знак Знак Знак Знак1 Знак Знак1 Знак Знак Знак Знак"/>
    <w:basedOn w:val="1"/>
    <w:qFormat/>
    <w:uiPriority w:val="99"/>
    <w:pPr>
      <w:tabs>
        <w:tab w:val="left" w:pos="643"/>
      </w:tabs>
      <w:spacing w:after="160" w:line="240" w:lineRule="exact"/>
    </w:pPr>
    <w:rPr>
      <w:rFonts w:ascii="Verdana" w:hAnsi="Verdana" w:cs="Verdana"/>
      <w:sz w:val="20"/>
      <w:szCs w:val="20"/>
      <w:lang w:val="en-US" w:eastAsia="en-US"/>
    </w:rPr>
  </w:style>
  <w:style w:type="paragraph" w:styleId="66">
    <w:name w:val="List Paragraph"/>
    <w:basedOn w:val="1"/>
    <w:link w:val="67"/>
    <w:qFormat/>
    <w:uiPriority w:val="34"/>
    <w:pPr>
      <w:ind w:left="720"/>
      <w:contextualSpacing/>
    </w:pPr>
  </w:style>
  <w:style w:type="character" w:customStyle="1" w:styleId="67">
    <w:name w:val="Абзац списка Знак"/>
    <w:link w:val="66"/>
    <w:qFormat/>
    <w:uiPriority w:val="34"/>
    <w:rPr>
      <w:rFonts w:ascii="Times New Roman" w:hAnsi="Times New Roman" w:eastAsia="Times New Roman"/>
      <w:sz w:val="24"/>
      <w:szCs w:val="24"/>
    </w:rPr>
  </w:style>
  <w:style w:type="character" w:customStyle="1" w:styleId="68">
    <w:name w:val="Знак Знак"/>
    <w:semiHidden/>
    <w:qFormat/>
    <w:uiPriority w:val="99"/>
    <w:rPr>
      <w:rFonts w:ascii="Times New Roman" w:hAnsi="Times New Roman" w:cs="Times New Roman"/>
      <w:b/>
      <w:sz w:val="24"/>
      <w:szCs w:val="24"/>
      <w:lang w:eastAsia="ru-RU"/>
    </w:rPr>
  </w:style>
  <w:style w:type="paragraph" w:customStyle="1" w:styleId="69">
    <w:name w:val="ConsPlusNormal"/>
    <w:qFormat/>
    <w:uiPriority w:val="0"/>
    <w:pPr>
      <w:widowControl w:val="0"/>
      <w:autoSpaceDE w:val="0"/>
      <w:autoSpaceDN w:val="0"/>
      <w:adjustRightInd w:val="0"/>
      <w:ind w:firstLine="720"/>
    </w:pPr>
    <w:rPr>
      <w:rFonts w:ascii="Arial" w:hAnsi="Arial" w:eastAsia="Times New Roman" w:cs="Arial"/>
      <w:lang w:val="ru-RU" w:eastAsia="ru-RU" w:bidi="ar-SA"/>
    </w:rPr>
  </w:style>
  <w:style w:type="paragraph" w:customStyle="1" w:styleId="70">
    <w:name w:val="Основной текст1"/>
    <w:qFormat/>
    <w:uiPriority w:val="99"/>
    <w:pPr>
      <w:widowControl w:val="0"/>
      <w:spacing w:line="240" w:lineRule="atLeast"/>
      <w:jc w:val="both"/>
    </w:pPr>
    <w:rPr>
      <w:rFonts w:ascii="Arial" w:hAnsi="Arial" w:eastAsia="SimSun" w:cs="Times New Roman"/>
      <w:color w:val="000000"/>
      <w:sz w:val="24"/>
      <w:lang w:val="ru-RU" w:eastAsia="ru-RU" w:bidi="ar-SA"/>
    </w:rPr>
  </w:style>
  <w:style w:type="character" w:customStyle="1" w:styleId="71">
    <w:name w:val="Основной текст (2)_"/>
    <w:qFormat/>
    <w:uiPriority w:val="99"/>
    <w:rPr>
      <w:rFonts w:ascii="Times New Roman" w:hAnsi="Times New Roman" w:cs="Times New Roman"/>
      <w:u w:val="none"/>
    </w:rPr>
  </w:style>
  <w:style w:type="character" w:customStyle="1" w:styleId="72">
    <w:name w:val="Основной текст (2)"/>
    <w:qFormat/>
    <w:uiPriority w:val="99"/>
    <w:rPr>
      <w:rFonts w:ascii="Times New Roman" w:hAnsi="Times New Roman" w:cs="Times New Roman"/>
      <w:color w:val="000000"/>
      <w:spacing w:val="0"/>
      <w:w w:val="100"/>
      <w:position w:val="0"/>
      <w:sz w:val="24"/>
      <w:szCs w:val="24"/>
      <w:u w:val="single"/>
      <w:lang w:val="ru-RU" w:eastAsia="ru-RU"/>
    </w:rPr>
  </w:style>
  <w:style w:type="character" w:customStyle="1" w:styleId="73">
    <w:name w:val="Основной текст (2) + Полужирный"/>
    <w:qFormat/>
    <w:uiPriority w:val="99"/>
    <w:rPr>
      <w:rFonts w:ascii="Times New Roman" w:hAnsi="Times New Roman" w:cs="Times New Roman"/>
      <w:b/>
      <w:bCs/>
      <w:color w:val="000000"/>
      <w:spacing w:val="0"/>
      <w:w w:val="100"/>
      <w:position w:val="0"/>
      <w:sz w:val="24"/>
      <w:szCs w:val="24"/>
      <w:u w:val="none"/>
      <w:lang w:val="ru-RU" w:eastAsia="ru-RU"/>
    </w:rPr>
  </w:style>
  <w:style w:type="character" w:customStyle="1" w:styleId="74">
    <w:name w:val="apple-converted-space"/>
    <w:qFormat/>
    <w:uiPriority w:val="0"/>
    <w:rPr>
      <w:rFonts w:cs="Times New Roman"/>
    </w:rPr>
  </w:style>
  <w:style w:type="character" w:customStyle="1" w:styleId="75">
    <w:name w:val="Заголовок №2 (2)_"/>
    <w:link w:val="76"/>
    <w:qFormat/>
    <w:uiPriority w:val="99"/>
    <w:rPr>
      <w:rFonts w:ascii="Times New Roman" w:hAnsi="Times New Roman" w:cs="Times New Roman"/>
      <w:shd w:val="clear" w:color="auto" w:fill="FFFFFF"/>
    </w:rPr>
  </w:style>
  <w:style w:type="paragraph" w:customStyle="1" w:styleId="76">
    <w:name w:val="Заголовок №2 (2)"/>
    <w:basedOn w:val="1"/>
    <w:link w:val="75"/>
    <w:qFormat/>
    <w:uiPriority w:val="99"/>
    <w:pPr>
      <w:widowControl w:val="0"/>
      <w:shd w:val="clear" w:color="auto" w:fill="FFFFFF"/>
      <w:spacing w:before="280" w:line="274" w:lineRule="exact"/>
      <w:jc w:val="both"/>
      <w:outlineLvl w:val="1"/>
    </w:pPr>
    <w:rPr>
      <w:sz w:val="20"/>
      <w:szCs w:val="20"/>
    </w:rPr>
  </w:style>
  <w:style w:type="paragraph" w:customStyle="1" w:styleId="77">
    <w:name w:val="Обычный1"/>
    <w:qFormat/>
    <w:uiPriority w:val="0"/>
    <w:pPr>
      <w:spacing w:after="200" w:line="276" w:lineRule="auto"/>
    </w:pPr>
    <w:rPr>
      <w:rFonts w:ascii="Times New Roman" w:hAnsi="Times New Roman" w:eastAsia="SimSun" w:cs="Times New Roman"/>
      <w:color w:val="000000"/>
      <w:sz w:val="16"/>
      <w:lang w:val="ru-RU" w:eastAsia="ru-RU" w:bidi="ar-SA"/>
    </w:rPr>
  </w:style>
  <w:style w:type="paragraph" w:customStyle="1" w:styleId="78">
    <w:name w:val="Стиль"/>
    <w:qFormat/>
    <w:uiPriority w:val="0"/>
    <w:pPr>
      <w:widowControl w:val="0"/>
    </w:pPr>
    <w:rPr>
      <w:rFonts w:ascii="Times New Roman" w:hAnsi="Times New Roman" w:eastAsia="Times New Roman" w:cs="Times New Roman"/>
      <w:spacing w:val="-1"/>
      <w:kern w:val="3276"/>
      <w:position w:val="-1"/>
      <w:sz w:val="24"/>
      <w:lang w:val="en-US" w:eastAsia="ru-RU" w:bidi="ar-SA"/>
    </w:rPr>
  </w:style>
  <w:style w:type="paragraph" w:customStyle="1" w:styleId="79">
    <w:name w:val="Default"/>
    <w:qFormat/>
    <w:uiPriority w:val="99"/>
    <w:pPr>
      <w:autoSpaceDE w:val="0"/>
      <w:autoSpaceDN w:val="0"/>
      <w:adjustRightInd w:val="0"/>
    </w:pPr>
    <w:rPr>
      <w:rFonts w:ascii="Times New Roman" w:hAnsi="Times New Roman" w:eastAsia="Times New Roman" w:cs="Times New Roman"/>
      <w:color w:val="000000"/>
      <w:sz w:val="24"/>
      <w:szCs w:val="24"/>
      <w:lang w:val="ru-RU" w:eastAsia="ru-RU" w:bidi="ar-SA"/>
    </w:rPr>
  </w:style>
  <w:style w:type="paragraph" w:customStyle="1" w:styleId="80">
    <w:name w:val="Абзац списка1"/>
    <w:basedOn w:val="1"/>
    <w:qFormat/>
    <w:uiPriority w:val="99"/>
    <w:pPr>
      <w:spacing w:after="200" w:line="276" w:lineRule="auto"/>
      <w:ind w:left="720"/>
      <w:contextualSpacing/>
    </w:pPr>
    <w:rPr>
      <w:rFonts w:ascii="Calibri" w:hAnsi="Calibri"/>
      <w:sz w:val="22"/>
      <w:szCs w:val="22"/>
      <w:lang w:eastAsia="en-US"/>
    </w:rPr>
  </w:style>
  <w:style w:type="character" w:customStyle="1" w:styleId="81">
    <w:name w:val="short_text"/>
    <w:qFormat/>
    <w:uiPriority w:val="99"/>
    <w:rPr>
      <w:rFonts w:cs="Times New Roman"/>
    </w:rPr>
  </w:style>
  <w:style w:type="character" w:customStyle="1" w:styleId="82">
    <w:name w:val="hps"/>
    <w:qFormat/>
    <w:uiPriority w:val="0"/>
    <w:rPr>
      <w:rFonts w:cs="Times New Roman"/>
    </w:rPr>
  </w:style>
  <w:style w:type="character" w:customStyle="1" w:styleId="83">
    <w:name w:val="Знак Знак4"/>
    <w:qFormat/>
    <w:uiPriority w:val="99"/>
    <w:rPr>
      <w:rFonts w:ascii="Calibri" w:hAnsi="Calibri" w:cs="Times New Roman"/>
      <w:b/>
      <w:bCs/>
      <w:sz w:val="22"/>
      <w:szCs w:val="22"/>
    </w:rPr>
  </w:style>
  <w:style w:type="paragraph" w:customStyle="1" w:styleId="84">
    <w:name w:val="Table Style 2"/>
    <w:qFormat/>
    <w:uiPriority w:val="99"/>
    <w:pPr>
      <w:pBdr>
        <w:top w:val="none" w:color="FFFFFF" w:sz="0" w:space="31"/>
        <w:left w:val="none" w:color="FFFFFF" w:sz="0" w:space="31"/>
        <w:bottom w:val="none" w:color="FFFFFF" w:sz="0" w:space="31"/>
        <w:right w:val="none" w:color="FFFFFF" w:sz="0" w:space="31"/>
      </w:pBdr>
    </w:pPr>
    <w:rPr>
      <w:rFonts w:ascii="Helvetica" w:hAnsi="Helvetica" w:eastAsia="Times New Roman" w:cs="Helvetica"/>
      <w:color w:val="000000"/>
      <w:lang w:val="ru-RU" w:eastAsia="ru-RU" w:bidi="ar-SA"/>
    </w:rPr>
  </w:style>
  <w:style w:type="character" w:customStyle="1" w:styleId="85">
    <w:name w:val="Hyperlink.0"/>
    <w:qFormat/>
    <w:uiPriority w:val="99"/>
    <w:rPr>
      <w:rFonts w:cs="Times New Roman"/>
      <w:color w:val="000099"/>
      <w:sz w:val="20"/>
      <w:szCs w:val="20"/>
      <w:u w:val="single"/>
    </w:rPr>
  </w:style>
  <w:style w:type="paragraph" w:customStyle="1" w:styleId="86">
    <w:name w:val="Style16"/>
    <w:qFormat/>
    <w:uiPriority w:val="99"/>
    <w:pPr>
      <w:widowControl w:val="0"/>
      <w:pBdr>
        <w:top w:val="none" w:color="FFFFFF" w:sz="0" w:space="31"/>
        <w:left w:val="none" w:color="FFFFFF" w:sz="0" w:space="31"/>
        <w:bottom w:val="none" w:color="FFFFFF" w:sz="0" w:space="31"/>
        <w:right w:val="none" w:color="FFFFFF" w:sz="0" w:space="31"/>
      </w:pBdr>
      <w:spacing w:line="278" w:lineRule="exact"/>
      <w:jc w:val="both"/>
    </w:pPr>
    <w:rPr>
      <w:rFonts w:ascii="Arial Unicode MS" w:hAnsi="Times New Roman" w:eastAsia="Times New Roman" w:cs="Arial Unicode MS"/>
      <w:color w:val="000000"/>
      <w:sz w:val="24"/>
      <w:szCs w:val="24"/>
      <w:u w:val="none" w:color="000000"/>
      <w:lang w:val="ru-RU" w:eastAsia="ru-RU" w:bidi="ar-SA"/>
    </w:rPr>
  </w:style>
  <w:style w:type="paragraph" w:customStyle="1" w:styleId="87">
    <w:name w:val="western"/>
    <w:basedOn w:val="1"/>
    <w:qFormat/>
    <w:uiPriority w:val="99"/>
    <w:pPr>
      <w:spacing w:before="100" w:beforeAutospacing="1" w:after="100" w:afterAutospacing="1"/>
    </w:pPr>
  </w:style>
  <w:style w:type="paragraph" w:customStyle="1" w:styleId="88">
    <w:name w:val="for_tables_12"/>
    <w:basedOn w:val="1"/>
    <w:qFormat/>
    <w:uiPriority w:val="99"/>
    <w:pPr>
      <w:tabs>
        <w:tab w:val="left" w:pos="643"/>
      </w:tabs>
      <w:spacing w:line="320" w:lineRule="exact"/>
    </w:pPr>
  </w:style>
  <w:style w:type="paragraph" w:customStyle="1" w:styleId="89">
    <w:name w:val="Основной текст 21"/>
    <w:basedOn w:val="1"/>
    <w:qFormat/>
    <w:uiPriority w:val="99"/>
    <w:pPr>
      <w:ind w:firstLine="709"/>
      <w:jc w:val="both"/>
    </w:pPr>
  </w:style>
  <w:style w:type="paragraph" w:customStyle="1" w:styleId="90">
    <w:name w:val="Style40"/>
    <w:basedOn w:val="1"/>
    <w:qFormat/>
    <w:uiPriority w:val="99"/>
    <w:pPr>
      <w:widowControl w:val="0"/>
      <w:autoSpaceDE w:val="0"/>
      <w:autoSpaceDN w:val="0"/>
      <w:adjustRightInd w:val="0"/>
    </w:pPr>
    <w:rPr>
      <w:rFonts w:ascii="Arial Unicode MS" w:hAnsi="Calibri" w:cs="Arial Unicode MS"/>
    </w:rPr>
  </w:style>
  <w:style w:type="paragraph" w:customStyle="1" w:styleId="91">
    <w:name w:val="Style91"/>
    <w:basedOn w:val="1"/>
    <w:qFormat/>
    <w:uiPriority w:val="99"/>
    <w:pPr>
      <w:widowControl w:val="0"/>
      <w:autoSpaceDE w:val="0"/>
      <w:autoSpaceDN w:val="0"/>
      <w:adjustRightInd w:val="0"/>
    </w:pPr>
    <w:rPr>
      <w:rFonts w:ascii="Arial Unicode MS" w:hAnsi="Calibri" w:cs="Arial Unicode MS"/>
    </w:rPr>
  </w:style>
  <w:style w:type="character" w:customStyle="1" w:styleId="92">
    <w:name w:val="Font Style139"/>
    <w:qFormat/>
    <w:uiPriority w:val="99"/>
    <w:rPr>
      <w:rFonts w:ascii="Arial Unicode MS" w:eastAsia="Times New Roman"/>
      <w:sz w:val="14"/>
    </w:rPr>
  </w:style>
  <w:style w:type="character" w:customStyle="1" w:styleId="93">
    <w:name w:val="Font Style141"/>
    <w:qFormat/>
    <w:uiPriority w:val="99"/>
    <w:rPr>
      <w:rFonts w:ascii="Arial Unicode MS" w:eastAsia="Times New Roman"/>
      <w:sz w:val="14"/>
    </w:rPr>
  </w:style>
  <w:style w:type="character" w:customStyle="1" w:styleId="94">
    <w:name w:val="Font Style143"/>
    <w:qFormat/>
    <w:uiPriority w:val="99"/>
    <w:rPr>
      <w:rFonts w:ascii="Arial Unicode MS" w:eastAsia="Times New Roman"/>
      <w:b/>
      <w:sz w:val="16"/>
    </w:rPr>
  </w:style>
  <w:style w:type="character" w:customStyle="1" w:styleId="95">
    <w:name w:val="Font Style177"/>
    <w:qFormat/>
    <w:uiPriority w:val="99"/>
    <w:rPr>
      <w:rFonts w:ascii="Times New Roman" w:hAnsi="Times New Roman"/>
      <w:b/>
      <w:sz w:val="16"/>
    </w:rPr>
  </w:style>
  <w:style w:type="paragraph" w:customStyle="1" w:styleId="96">
    <w:name w:val="Style96"/>
    <w:basedOn w:val="1"/>
    <w:qFormat/>
    <w:uiPriority w:val="99"/>
    <w:pPr>
      <w:widowControl w:val="0"/>
      <w:autoSpaceDE w:val="0"/>
      <w:autoSpaceDN w:val="0"/>
      <w:adjustRightInd w:val="0"/>
    </w:pPr>
    <w:rPr>
      <w:rFonts w:ascii="Arial Unicode MS" w:hAnsi="Calibri" w:cs="Arial Unicode MS"/>
    </w:rPr>
  </w:style>
  <w:style w:type="character" w:customStyle="1" w:styleId="97">
    <w:name w:val="Font Style171"/>
    <w:qFormat/>
    <w:uiPriority w:val="99"/>
    <w:rPr>
      <w:rFonts w:ascii="Arial Unicode MS" w:eastAsia="Times New Roman"/>
      <w:sz w:val="16"/>
    </w:rPr>
  </w:style>
  <w:style w:type="paragraph" w:customStyle="1" w:styleId="98">
    <w:name w:val="Абзац списка2"/>
    <w:basedOn w:val="1"/>
    <w:qFormat/>
    <w:uiPriority w:val="99"/>
    <w:pPr>
      <w:spacing w:after="200" w:line="276" w:lineRule="auto"/>
      <w:ind w:left="720"/>
      <w:contextualSpacing/>
    </w:pPr>
    <w:rPr>
      <w:rFonts w:ascii="Calibri" w:hAnsi="Calibri"/>
      <w:sz w:val="22"/>
      <w:szCs w:val="22"/>
      <w:lang w:eastAsia="en-US"/>
    </w:rPr>
  </w:style>
  <w:style w:type="character" w:customStyle="1" w:styleId="99">
    <w:name w:val="Знак4 Знак Знак"/>
    <w:qFormat/>
    <w:uiPriority w:val="99"/>
    <w:rPr>
      <w:rFonts w:ascii="Calibri" w:hAnsi="Calibri"/>
      <w:sz w:val="22"/>
      <w:lang w:val="ru-RU" w:eastAsia="en-US"/>
    </w:rPr>
  </w:style>
  <w:style w:type="paragraph" w:customStyle="1" w:styleId="100">
    <w:name w:val="Table Paragraph"/>
    <w:basedOn w:val="1"/>
    <w:qFormat/>
    <w:uiPriority w:val="99"/>
    <w:pPr>
      <w:widowControl w:val="0"/>
      <w:autoSpaceDE w:val="0"/>
      <w:autoSpaceDN w:val="0"/>
      <w:adjustRightInd w:val="0"/>
    </w:pPr>
    <w:rPr>
      <w:rFonts w:eastAsia="Calibri"/>
    </w:rPr>
  </w:style>
  <w:style w:type="character" w:customStyle="1" w:styleId="101">
    <w:name w:val="apple-style-span"/>
    <w:qFormat/>
    <w:uiPriority w:val="99"/>
    <w:rPr>
      <w:rFonts w:cs="Times New Roman"/>
    </w:rPr>
  </w:style>
  <w:style w:type="character" w:customStyle="1" w:styleId="102">
    <w:name w:val="translation"/>
    <w:qFormat/>
    <w:uiPriority w:val="0"/>
    <w:rPr>
      <w:rFonts w:cs="Times New Roman"/>
    </w:rPr>
  </w:style>
  <w:style w:type="paragraph" w:customStyle="1" w:styleId="103">
    <w:name w:val="Абзац списка3"/>
    <w:basedOn w:val="1"/>
    <w:qFormat/>
    <w:uiPriority w:val="99"/>
    <w:pPr>
      <w:spacing w:after="200" w:line="276" w:lineRule="auto"/>
      <w:ind w:left="720"/>
      <w:contextualSpacing/>
    </w:pPr>
    <w:rPr>
      <w:rFonts w:ascii="Calibri" w:hAnsi="Calibri"/>
      <w:sz w:val="22"/>
      <w:szCs w:val="22"/>
      <w:lang w:eastAsia="en-US"/>
    </w:rPr>
  </w:style>
  <w:style w:type="paragraph" w:customStyle="1" w:styleId="104">
    <w:name w:val="Normal1"/>
    <w:qFormat/>
    <w:uiPriority w:val="99"/>
    <w:rPr>
      <w:rFonts w:ascii="Times New Roman" w:hAnsi="Times New Roman" w:eastAsia="Times New Roman" w:cs="Times New Roman"/>
      <w:lang w:val="ru-RU" w:eastAsia="ru-RU" w:bidi="ar-SA"/>
    </w:rPr>
  </w:style>
  <w:style w:type="paragraph" w:customStyle="1" w:styleId="105">
    <w:name w:val="Абзац списка4"/>
    <w:basedOn w:val="1"/>
    <w:qFormat/>
    <w:uiPriority w:val="99"/>
    <w:pPr>
      <w:spacing w:after="200" w:line="276" w:lineRule="auto"/>
      <w:ind w:left="720"/>
      <w:contextualSpacing/>
    </w:pPr>
    <w:rPr>
      <w:rFonts w:ascii="Calibri" w:hAnsi="Calibri"/>
      <w:sz w:val="22"/>
      <w:szCs w:val="22"/>
      <w:lang w:eastAsia="en-US"/>
    </w:rPr>
  </w:style>
  <w:style w:type="paragraph" w:customStyle="1" w:styleId="106">
    <w:name w:val="times14___0420_0418_041e2"/>
    <w:basedOn w:val="1"/>
    <w:qFormat/>
    <w:uiPriority w:val="0"/>
    <w:pPr>
      <w:spacing w:before="100" w:beforeAutospacing="1" w:after="100" w:afterAutospacing="1"/>
    </w:pPr>
  </w:style>
  <w:style w:type="paragraph" w:customStyle="1" w:styleId="107">
    <w:name w:val="dash041e_0431_044b_0447_043d_044b_0439"/>
    <w:basedOn w:val="1"/>
    <w:qFormat/>
    <w:uiPriority w:val="0"/>
    <w:pPr>
      <w:spacing w:before="100" w:beforeAutospacing="1" w:after="100" w:afterAutospacing="1"/>
    </w:pPr>
  </w:style>
  <w:style w:type="character" w:customStyle="1" w:styleId="108">
    <w:name w:val="dash041e_0431_044b_0447_043d_044b_0439__char"/>
    <w:basedOn w:val="10"/>
    <w:qFormat/>
    <w:uiPriority w:val="0"/>
  </w:style>
  <w:style w:type="character" w:customStyle="1" w:styleId="109">
    <w:name w:val="times14___0420_0418_041e2__char"/>
    <w:basedOn w:val="10"/>
    <w:qFormat/>
    <w:uiPriority w:val="0"/>
  </w:style>
  <w:style w:type="paragraph" w:customStyle="1" w:styleId="110">
    <w:name w:val="Стиль Timesмаркер14 + Междустр.интервал:  множитель 12 ин"/>
    <w:basedOn w:val="1"/>
    <w:qFormat/>
    <w:uiPriority w:val="0"/>
    <w:pPr>
      <w:numPr>
        <w:ilvl w:val="0"/>
        <w:numId w:val="2"/>
      </w:numPr>
      <w:tabs>
        <w:tab w:val="left" w:pos="-2268"/>
        <w:tab w:val="left" w:pos="709"/>
        <w:tab w:val="clear" w:pos="454"/>
      </w:tabs>
      <w:spacing w:line="288" w:lineRule="auto"/>
      <w:ind w:left="284" w:firstLine="0"/>
      <w:jc w:val="both"/>
    </w:pPr>
    <w:rPr>
      <w:spacing w:val="-2"/>
      <w:sz w:val="28"/>
      <w:szCs w:val="20"/>
    </w:rPr>
  </w:style>
  <w:style w:type="paragraph" w:customStyle="1" w:styleId="111">
    <w:name w:val="Times14_РИО2"/>
    <w:basedOn w:val="1"/>
    <w:link w:val="112"/>
    <w:qFormat/>
    <w:uiPriority w:val="0"/>
    <w:pPr>
      <w:tabs>
        <w:tab w:val="left" w:pos="709"/>
      </w:tabs>
      <w:spacing w:line="312" w:lineRule="auto"/>
      <w:ind w:firstLine="709"/>
      <w:jc w:val="both"/>
    </w:pPr>
    <w:rPr>
      <w:sz w:val="28"/>
    </w:rPr>
  </w:style>
  <w:style w:type="character" w:customStyle="1" w:styleId="112">
    <w:name w:val="Times14_РИО2 Знак"/>
    <w:link w:val="111"/>
    <w:qFormat/>
    <w:uiPriority w:val="0"/>
    <w:rPr>
      <w:rFonts w:ascii="Times New Roman" w:hAnsi="Times New Roman" w:eastAsia="Times New Roman"/>
      <w:sz w:val="28"/>
      <w:szCs w:val="24"/>
    </w:rPr>
  </w:style>
  <w:style w:type="character" w:customStyle="1" w:styleId="113">
    <w:name w:val="dash041e_0441_043d_043e_0432_043d_043e_0439_0020_0442_0435_043a_0441_0442_0020_0441_0020_043e_0442_0441_0442_0443_043f_043e_043c_00203__char"/>
    <w:basedOn w:val="10"/>
    <w:qFormat/>
    <w:uiPriority w:val="0"/>
  </w:style>
  <w:style w:type="paragraph" w:customStyle="1" w:styleId="114">
    <w:name w:val="dash0421_0442_0438_043b_044c_0020times_043c_0430_0440_043a_0435_044014_0020_002b_0020_041c_0435_0436_0434_0443_0441_0442_0440_002e_0438_043d_0442_0435_0440_0432_0430_043b_003a_0020_0020_043c_043d_043e_0436_0438_0442_0435_043b_044c_002012_0020_0438_043d"/>
    <w:basedOn w:val="1"/>
    <w:qFormat/>
    <w:uiPriority w:val="0"/>
    <w:pPr>
      <w:spacing w:before="100" w:beforeAutospacing="1" w:after="100" w:afterAutospacing="1"/>
    </w:pPr>
  </w:style>
  <w:style w:type="character" w:customStyle="1" w:styleId="115">
    <w:name w:val="Основной шрифт абзаца1"/>
    <w:qFormat/>
    <w:uiPriority w:val="0"/>
  </w:style>
  <w:style w:type="paragraph" w:customStyle="1" w:styleId="116">
    <w:name w:val="Абзац списка5"/>
    <w:basedOn w:val="1"/>
    <w:qFormat/>
    <w:uiPriority w:val="0"/>
    <w:pPr>
      <w:ind w:left="720"/>
      <w:contextualSpacing/>
    </w:pPr>
    <w:rPr>
      <w:rFonts w:eastAsia="Calibri"/>
    </w:rPr>
  </w:style>
  <w:style w:type="character" w:customStyle="1" w:styleId="117">
    <w:name w:val="hps atn"/>
    <w:basedOn w:val="10"/>
    <w:qFormat/>
    <w:uiPriority w:val="0"/>
  </w:style>
  <w:style w:type="paragraph" w:customStyle="1" w:styleId="118">
    <w:name w:val="Абзац списка6"/>
    <w:basedOn w:val="1"/>
    <w:qFormat/>
    <w:uiPriority w:val="0"/>
    <w:pPr>
      <w:ind w:left="720"/>
      <w:contextualSpacing/>
    </w:pPr>
    <w:rPr>
      <w:rFonts w:eastAsia="Calibri"/>
    </w:rPr>
  </w:style>
  <w:style w:type="character" w:customStyle="1" w:styleId="119">
    <w:name w:val="_Style 118"/>
    <w:qFormat/>
    <w:uiPriority w:val="33"/>
    <w:rPr>
      <w:b/>
      <w:bCs/>
      <w:smallCaps/>
      <w:spacing w:val="5"/>
    </w:rPr>
  </w:style>
  <w:style w:type="paragraph" w:customStyle="1" w:styleId="120">
    <w:name w:val="Текст абзаца"/>
    <w:basedOn w:val="1"/>
    <w:link w:val="121"/>
    <w:qFormat/>
    <w:uiPriority w:val="0"/>
    <w:pPr>
      <w:ind w:firstLine="709"/>
      <w:jc w:val="both"/>
    </w:pPr>
    <w:rPr>
      <w:lang w:val="en-US"/>
    </w:rPr>
  </w:style>
  <w:style w:type="character" w:customStyle="1" w:styleId="121">
    <w:name w:val="Текст абзаца Char"/>
    <w:link w:val="120"/>
    <w:qFormat/>
    <w:uiPriority w:val="0"/>
    <w:rPr>
      <w:rFonts w:ascii="Times New Roman" w:hAnsi="Times New Roman" w:eastAsia="Times New Roman"/>
      <w:sz w:val="24"/>
      <w:szCs w:val="24"/>
      <w:lang w:val="en-US"/>
    </w:rPr>
  </w:style>
  <w:style w:type="character" w:styleId="122">
    <w:name w:val="Placeholder Text"/>
    <w:semiHidden/>
    <w:qFormat/>
    <w:uiPriority w:val="99"/>
    <w:rPr>
      <w:color w:val="808080"/>
    </w:rPr>
  </w:style>
  <w:style w:type="character" w:customStyle="1" w:styleId="123">
    <w:name w:val="_Style 0"/>
    <w:qFormat/>
    <w:uiPriority w:val="33"/>
    <w:rPr>
      <w:b/>
      <w:bCs/>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ETU</Company>
  <Pages>38</Pages>
  <Words>1116</Words>
  <Characters>7614</Characters>
  <Lines>152</Lines>
  <Paragraphs>42</Paragraphs>
  <TotalTime>5</TotalTime>
  <ScaleCrop>false</ScaleCrop>
  <LinksUpToDate>false</LinksUpToDate>
  <CharactersWithSpaces>8619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2015-11-10T16:53:00Z</dcterms:created>
  <dc:creator>SAP</dc:creator>
  <cp:lastModifiedBy>Вадим Жданкин</cp:lastModifiedBy>
  <cp:lastPrinted>2015-07-17T09:06:00Z</cp:lastPrinted>
  <dcterms:modified xsi:type="dcterms:W3CDTF">2026-05-12T15:29:36Z</dcterms:modified>
  <dc:title>ПРОЕКТ ЛЭТИ</dc:title>
  <cp:revision>362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2C8FA6F810FD48B9A0EDDDDE96938150_13</vt:lpwstr>
  </property>
  <property fmtid="{D5CDD505-2E9C-101B-9397-08002B2CF9AE}" pid="4" name="KSOTemplateDocerSaveRecord">
    <vt:lpwstr>eyJoZGlkIjoiMTAyNWNmZDQ0NzYyNGU1OWE0ZTAwZWM5MmUyZWVjMzAiLCJ1c2VySWQiOiI4NDI1MzAyOTU5ODkifQ==</vt:lpwstr>
  </property>
</Properties>
</file>