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7E3" w:rsidRPr="002617B2" w:rsidRDefault="00B357E3" w:rsidP="00B357E3">
      <w:pPr>
        <w:widowControl/>
        <w:shd w:val="clear" w:color="auto" w:fill="FFFFFF" w:themeFill="background1"/>
        <w:autoSpaceDN/>
        <w:adjustRightInd/>
        <w:ind w:right="170" w:firstLine="0"/>
        <w:contextualSpacing/>
        <w:rPr>
          <w:color w:val="000000" w:themeColor="text1"/>
          <w:shd w:val="clear" w:color="auto" w:fill="FFFFFF"/>
          <w:lang w:eastAsia="zh-CN"/>
        </w:rPr>
      </w:pPr>
      <w:r w:rsidRPr="00B357E3">
        <w:drawing>
          <wp:anchor distT="0" distB="0" distL="114300" distR="114300" simplePos="0" relativeHeight="251658240" behindDoc="0" locked="0" layoutInCell="1" allowOverlap="1" wp14:anchorId="0636D206" wp14:editId="0023F498">
            <wp:simplePos x="0" y="0"/>
            <wp:positionH relativeFrom="column">
              <wp:posOffset>1270</wp:posOffset>
            </wp:positionH>
            <wp:positionV relativeFrom="paragraph">
              <wp:posOffset>333994</wp:posOffset>
            </wp:positionV>
            <wp:extent cx="5792008" cy="1905266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17B2">
        <w:rPr>
          <w:color w:val="000000" w:themeColor="text1"/>
          <w:shd w:val="clear" w:color="auto" w:fill="FFFFFF"/>
          <w:lang w:eastAsia="zh-CN"/>
        </w:rPr>
        <w:t>После открытия программы появ</w:t>
      </w:r>
      <w:r>
        <w:rPr>
          <w:color w:val="000000" w:themeColor="text1"/>
          <w:shd w:val="clear" w:color="auto" w:fill="FFFFFF"/>
          <w:lang w:eastAsia="zh-CN"/>
        </w:rPr>
        <w:t>ляется окно авторизации (рисунок 1</w:t>
      </w:r>
      <w:r w:rsidRPr="002617B2">
        <w:rPr>
          <w:color w:val="000000" w:themeColor="text1"/>
          <w:shd w:val="clear" w:color="auto" w:fill="FFFFFF"/>
          <w:lang w:eastAsia="zh-CN"/>
        </w:rPr>
        <w:t>)</w:t>
      </w:r>
      <w:r>
        <w:rPr>
          <w:color w:val="000000" w:themeColor="text1"/>
          <w:shd w:val="clear" w:color="auto" w:fill="FFFFFF"/>
          <w:lang w:eastAsia="zh-CN"/>
        </w:rPr>
        <w:t>.</w:t>
      </w:r>
    </w:p>
    <w:p w:rsidR="00B357E3" w:rsidRDefault="00B357E3" w:rsidP="00B357E3">
      <w:pPr>
        <w:ind w:firstLine="0"/>
      </w:pPr>
    </w:p>
    <w:p w:rsidR="00B357E3" w:rsidRPr="002617B2" w:rsidRDefault="00B357E3" w:rsidP="00B357E3">
      <w:pPr>
        <w:widowControl/>
        <w:shd w:val="clear" w:color="auto" w:fill="FFFFFF" w:themeFill="background1"/>
        <w:autoSpaceDN/>
        <w:adjustRightInd/>
        <w:ind w:right="170" w:firstLine="0"/>
        <w:contextualSpacing/>
        <w:rPr>
          <w:color w:val="000000" w:themeColor="text1"/>
          <w:shd w:val="clear" w:color="auto" w:fill="FFFFFF"/>
          <w:lang w:eastAsia="zh-CN"/>
        </w:rPr>
      </w:pPr>
      <w:r w:rsidRPr="002617B2">
        <w:rPr>
          <w:color w:val="000000" w:themeColor="text1"/>
          <w:shd w:val="clear" w:color="auto" w:fill="FFFFFF"/>
          <w:lang w:eastAsia="zh-CN"/>
        </w:rPr>
        <w:t>Можно заполнить поля своим Логином и Паролем.</w:t>
      </w:r>
    </w:p>
    <w:p w:rsidR="00B357E3" w:rsidRDefault="00B357E3" w:rsidP="00B357E3">
      <w:pPr>
        <w:widowControl/>
        <w:shd w:val="clear" w:color="auto" w:fill="FFFFFF" w:themeFill="background1"/>
        <w:autoSpaceDN/>
        <w:adjustRightInd/>
        <w:ind w:right="170" w:firstLine="0"/>
        <w:contextualSpacing/>
        <w:rPr>
          <w:color w:val="000000" w:themeColor="text1"/>
          <w:shd w:val="clear" w:color="auto" w:fill="FFFFFF"/>
          <w:lang w:eastAsia="zh-CN"/>
        </w:rPr>
      </w:pPr>
      <w:r w:rsidRPr="002617B2">
        <w:rPr>
          <w:color w:val="000000" w:themeColor="text1"/>
          <w:shd w:val="clear" w:color="auto" w:fill="FFFFFF"/>
          <w:lang w:eastAsia="zh-CN"/>
        </w:rPr>
        <w:t>Нажав на кнопку «Войти» ниже полей ввода данных, мы перейдем на вторую страницу программы – рабочий стол.</w:t>
      </w:r>
    </w:p>
    <w:p w:rsidR="00B357E3" w:rsidRPr="002617B2" w:rsidRDefault="00B357E3" w:rsidP="00B357E3">
      <w:pPr>
        <w:widowControl/>
        <w:shd w:val="clear" w:color="auto" w:fill="FFFFFF" w:themeFill="background1"/>
        <w:autoSpaceDN/>
        <w:adjustRightInd/>
        <w:ind w:right="170" w:firstLine="0"/>
        <w:contextualSpacing/>
        <w:rPr>
          <w:color w:val="000000" w:themeColor="text1"/>
          <w:shd w:val="clear" w:color="auto" w:fill="FFFFFF"/>
          <w:lang w:eastAsia="zh-CN"/>
        </w:rPr>
      </w:pPr>
      <w:r w:rsidRPr="00B357E3">
        <w:rPr>
          <w:color w:val="000000" w:themeColor="text1"/>
          <w:shd w:val="clear" w:color="auto" w:fill="FFFFFF"/>
          <w:lang w:eastAsia="zh-CN"/>
        </w:rPr>
        <w:drawing>
          <wp:inline distT="0" distB="0" distL="0" distR="0" wp14:anchorId="77FB9B55" wp14:editId="0A82FBC0">
            <wp:extent cx="5940425" cy="3094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B3" w:rsidRDefault="00D923B3" w:rsidP="00B357E3">
      <w:pPr>
        <w:widowControl/>
        <w:shd w:val="clear" w:color="auto" w:fill="FFFFFF" w:themeFill="background1"/>
        <w:autoSpaceDN/>
        <w:adjustRightInd/>
        <w:ind w:right="170" w:firstLine="0"/>
        <w:contextualSpacing/>
        <w:rPr>
          <w:color w:val="000000" w:themeColor="text1"/>
          <w:shd w:val="clear" w:color="auto" w:fill="FFFFFF"/>
          <w:lang w:eastAsia="zh-CN"/>
        </w:rPr>
      </w:pPr>
    </w:p>
    <w:p w:rsidR="00D923B3" w:rsidRDefault="00D923B3" w:rsidP="00B357E3">
      <w:pPr>
        <w:widowControl/>
        <w:shd w:val="clear" w:color="auto" w:fill="FFFFFF" w:themeFill="background1"/>
        <w:autoSpaceDN/>
        <w:adjustRightInd/>
        <w:ind w:right="170" w:firstLine="0"/>
        <w:contextualSpacing/>
        <w:rPr>
          <w:color w:val="000000" w:themeColor="text1"/>
          <w:shd w:val="clear" w:color="auto" w:fill="FFFFFF"/>
          <w:lang w:eastAsia="zh-CN"/>
        </w:rPr>
      </w:pPr>
    </w:p>
    <w:p w:rsidR="00D923B3" w:rsidRDefault="00D923B3" w:rsidP="00B357E3">
      <w:pPr>
        <w:widowControl/>
        <w:shd w:val="clear" w:color="auto" w:fill="FFFFFF" w:themeFill="background1"/>
        <w:autoSpaceDN/>
        <w:adjustRightInd/>
        <w:ind w:right="170" w:firstLine="0"/>
        <w:contextualSpacing/>
        <w:rPr>
          <w:color w:val="000000" w:themeColor="text1"/>
          <w:shd w:val="clear" w:color="auto" w:fill="FFFFFF"/>
          <w:lang w:eastAsia="zh-CN"/>
        </w:rPr>
      </w:pPr>
    </w:p>
    <w:p w:rsidR="00D923B3" w:rsidRDefault="00D923B3" w:rsidP="00B357E3">
      <w:pPr>
        <w:widowControl/>
        <w:shd w:val="clear" w:color="auto" w:fill="FFFFFF" w:themeFill="background1"/>
        <w:autoSpaceDN/>
        <w:adjustRightInd/>
        <w:ind w:right="170" w:firstLine="0"/>
        <w:contextualSpacing/>
        <w:rPr>
          <w:color w:val="000000" w:themeColor="text1"/>
          <w:shd w:val="clear" w:color="auto" w:fill="FFFFFF"/>
          <w:lang w:eastAsia="zh-CN"/>
        </w:rPr>
      </w:pPr>
    </w:p>
    <w:p w:rsidR="00D923B3" w:rsidRDefault="00D923B3" w:rsidP="00B357E3">
      <w:pPr>
        <w:widowControl/>
        <w:shd w:val="clear" w:color="auto" w:fill="FFFFFF" w:themeFill="background1"/>
        <w:autoSpaceDN/>
        <w:adjustRightInd/>
        <w:ind w:right="170" w:firstLine="0"/>
        <w:contextualSpacing/>
        <w:rPr>
          <w:color w:val="000000" w:themeColor="text1"/>
          <w:shd w:val="clear" w:color="auto" w:fill="FFFFFF"/>
          <w:lang w:eastAsia="zh-CN"/>
        </w:rPr>
      </w:pPr>
    </w:p>
    <w:p w:rsidR="00D923B3" w:rsidRDefault="00D923B3" w:rsidP="00B357E3">
      <w:pPr>
        <w:widowControl/>
        <w:shd w:val="clear" w:color="auto" w:fill="FFFFFF" w:themeFill="background1"/>
        <w:autoSpaceDN/>
        <w:adjustRightInd/>
        <w:ind w:right="170" w:firstLine="0"/>
        <w:contextualSpacing/>
        <w:rPr>
          <w:color w:val="000000" w:themeColor="text1"/>
          <w:shd w:val="clear" w:color="auto" w:fill="FFFFFF"/>
          <w:lang w:eastAsia="zh-CN"/>
        </w:rPr>
      </w:pPr>
    </w:p>
    <w:p w:rsidR="00D923B3" w:rsidRDefault="00D923B3" w:rsidP="00B357E3">
      <w:pPr>
        <w:widowControl/>
        <w:shd w:val="clear" w:color="auto" w:fill="FFFFFF" w:themeFill="background1"/>
        <w:autoSpaceDN/>
        <w:adjustRightInd/>
        <w:ind w:right="170" w:firstLine="0"/>
        <w:contextualSpacing/>
        <w:rPr>
          <w:color w:val="000000" w:themeColor="text1"/>
          <w:shd w:val="clear" w:color="auto" w:fill="FFFFFF"/>
          <w:lang w:eastAsia="zh-CN"/>
        </w:rPr>
      </w:pPr>
    </w:p>
    <w:p w:rsidR="00D923B3" w:rsidRDefault="00D923B3" w:rsidP="00B357E3">
      <w:pPr>
        <w:widowControl/>
        <w:shd w:val="clear" w:color="auto" w:fill="FFFFFF" w:themeFill="background1"/>
        <w:autoSpaceDN/>
        <w:adjustRightInd/>
        <w:ind w:right="170" w:firstLine="0"/>
        <w:contextualSpacing/>
        <w:rPr>
          <w:color w:val="000000" w:themeColor="text1"/>
          <w:shd w:val="clear" w:color="auto" w:fill="FFFFFF"/>
          <w:lang w:eastAsia="zh-CN"/>
        </w:rPr>
      </w:pPr>
    </w:p>
    <w:p w:rsidR="00B357E3" w:rsidRPr="002617B2" w:rsidRDefault="00B357E3" w:rsidP="00B357E3">
      <w:pPr>
        <w:widowControl/>
        <w:shd w:val="clear" w:color="auto" w:fill="FFFFFF" w:themeFill="background1"/>
        <w:autoSpaceDN/>
        <w:adjustRightInd/>
        <w:ind w:right="170" w:firstLine="0"/>
        <w:contextualSpacing/>
        <w:rPr>
          <w:color w:val="000000" w:themeColor="text1"/>
          <w:shd w:val="clear" w:color="auto" w:fill="FFFFFF"/>
          <w:lang w:eastAsia="zh-CN"/>
        </w:rPr>
      </w:pPr>
      <w:r w:rsidRPr="002617B2">
        <w:rPr>
          <w:color w:val="000000" w:themeColor="text1"/>
          <w:shd w:val="clear" w:color="auto" w:fill="FFFFFF"/>
          <w:lang w:eastAsia="zh-CN"/>
        </w:rPr>
        <w:lastRenderedPageBreak/>
        <w:t>Пользователю доступны следующие окна:</w:t>
      </w:r>
    </w:p>
    <w:p w:rsidR="00B357E3" w:rsidRDefault="00D923B3" w:rsidP="00B357E3">
      <w:pPr>
        <w:ind w:firstLine="0"/>
      </w:pPr>
      <w:r w:rsidRPr="00D923B3">
        <w:drawing>
          <wp:anchor distT="0" distB="0" distL="114300" distR="114300" simplePos="0" relativeHeight="251659264" behindDoc="0" locked="0" layoutInCell="1" allowOverlap="1" wp14:anchorId="3753F7EB" wp14:editId="2B5ACD69">
            <wp:simplePos x="0" y="0"/>
            <wp:positionH relativeFrom="column">
              <wp:posOffset>635</wp:posOffset>
            </wp:positionH>
            <wp:positionV relativeFrom="paragraph">
              <wp:posOffset>407159</wp:posOffset>
            </wp:positionV>
            <wp:extent cx="4917440" cy="2227580"/>
            <wp:effectExtent l="0" t="0" r="0" b="12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7E3">
        <w:t>Заказы – здесь можно посмотреть и принять заказ</w:t>
      </w:r>
    </w:p>
    <w:p w:rsidR="00B357E3" w:rsidRDefault="00D923B3" w:rsidP="00B357E3">
      <w:pPr>
        <w:ind w:firstLine="0"/>
      </w:pPr>
      <w:r w:rsidRPr="00D923B3">
        <w:drawing>
          <wp:anchor distT="0" distB="0" distL="114300" distR="114300" simplePos="0" relativeHeight="251660288" behindDoc="0" locked="0" layoutInCell="1" allowOverlap="1" wp14:anchorId="7C5B1068" wp14:editId="4C914EAE">
            <wp:simplePos x="0" y="0"/>
            <wp:positionH relativeFrom="column">
              <wp:posOffset>1270</wp:posOffset>
            </wp:positionH>
            <wp:positionV relativeFrom="paragraph">
              <wp:posOffset>2635885</wp:posOffset>
            </wp:positionV>
            <wp:extent cx="5731510" cy="2827655"/>
            <wp:effectExtent l="0" t="0" r="254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7E3">
        <w:t>.</w:t>
      </w:r>
    </w:p>
    <w:p w:rsidR="00D923B3" w:rsidRDefault="00D923B3" w:rsidP="00B357E3">
      <w:pPr>
        <w:ind w:firstLine="0"/>
      </w:pPr>
    </w:p>
    <w:p w:rsidR="00B357E3" w:rsidRDefault="00B357E3" w:rsidP="00B357E3">
      <w:pPr>
        <w:ind w:firstLine="0"/>
      </w:pPr>
      <w:r>
        <w:t>Клиенты – можно посмотреть клиентов, находящиеся в БД</w:t>
      </w:r>
    </w:p>
    <w:p w:rsidR="00D923B3" w:rsidRDefault="00D923B3" w:rsidP="00B357E3">
      <w:pPr>
        <w:ind w:firstLine="0"/>
      </w:pPr>
      <w:r w:rsidRPr="00D923B3"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146468</wp:posOffset>
            </wp:positionH>
            <wp:positionV relativeFrom="paragraph">
              <wp:posOffset>4445</wp:posOffset>
            </wp:positionV>
            <wp:extent cx="5240655" cy="318452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57E3" w:rsidRDefault="00B357E3" w:rsidP="00B357E3">
      <w:pPr>
        <w:ind w:firstLine="0"/>
      </w:pPr>
      <w:r>
        <w:t xml:space="preserve">Номенклатура </w:t>
      </w:r>
    </w:p>
    <w:p w:rsidR="00D923B3" w:rsidRDefault="00D923B3" w:rsidP="00B357E3">
      <w:pPr>
        <w:ind w:firstLine="0"/>
      </w:pPr>
      <w:r w:rsidRPr="00B357E3">
        <w:rPr>
          <w:color w:val="000000" w:themeColor="text1"/>
          <w:shd w:val="clear" w:color="auto" w:fill="FFFFFF"/>
          <w:lang w:eastAsia="zh-CN"/>
        </w:rPr>
        <w:drawing>
          <wp:inline distT="0" distB="0" distL="0" distR="0" wp14:anchorId="65C08301" wp14:editId="256EBC72">
            <wp:extent cx="5940425" cy="30943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E3" w:rsidRDefault="00B357E3" w:rsidP="00B357E3">
      <w:pPr>
        <w:ind w:firstLine="0"/>
      </w:pPr>
      <w:r>
        <w:t>Приходная накладная</w:t>
      </w:r>
    </w:p>
    <w:p w:rsidR="00D923B3" w:rsidRDefault="00D923B3" w:rsidP="00B357E3">
      <w:pPr>
        <w:ind w:firstLine="0"/>
      </w:pPr>
      <w:bookmarkStart w:id="0" w:name="_GoBack"/>
      <w:r w:rsidRPr="00D923B3">
        <w:lastRenderedPageBreak/>
        <w:drawing>
          <wp:inline distT="0" distB="0" distL="0" distR="0" wp14:anchorId="6D35CA8A" wp14:editId="5FE0478A">
            <wp:extent cx="5374888" cy="20844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615" cy="208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57E3" w:rsidRDefault="00B357E3" w:rsidP="00B357E3">
      <w:pPr>
        <w:ind w:firstLine="0"/>
      </w:pPr>
      <w:r>
        <w:t>Расходная накладная</w:t>
      </w:r>
    </w:p>
    <w:p w:rsidR="00B357E3" w:rsidRDefault="00B357E3" w:rsidP="00B357E3">
      <w:pPr>
        <w:ind w:firstLine="0"/>
      </w:pPr>
    </w:p>
    <w:sectPr w:rsidR="00B35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50"/>
    <w:rsid w:val="004C6584"/>
    <w:rsid w:val="00913050"/>
    <w:rsid w:val="009B2D59"/>
    <w:rsid w:val="00B357E3"/>
    <w:rsid w:val="00D9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0F323"/>
  <w15:chartTrackingRefBased/>
  <w15:docId w15:val="{F74F4C7C-9913-45C2-B9BC-4D1B46BD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7E3"/>
    <w:pPr>
      <w:widowControl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2021-06-20T17:21:00Z</dcterms:created>
  <dcterms:modified xsi:type="dcterms:W3CDTF">2021-06-20T17:39:00Z</dcterms:modified>
</cp:coreProperties>
</file>