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E6" w:rsidRPr="002617B2" w:rsidRDefault="00C213E6" w:rsidP="00C213E6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t>После открытия программы появ</w:t>
      </w:r>
      <w:r>
        <w:rPr>
          <w:color w:val="000000" w:themeColor="text1"/>
          <w:shd w:val="clear" w:color="auto" w:fill="FFFFFF"/>
          <w:lang w:eastAsia="zh-CN"/>
        </w:rPr>
        <w:t>ляется окно авторизации (рисунок 1</w:t>
      </w:r>
      <w:r w:rsidRPr="002617B2">
        <w:rPr>
          <w:color w:val="000000" w:themeColor="text1"/>
          <w:shd w:val="clear" w:color="auto" w:fill="FFFFFF"/>
          <w:lang w:eastAsia="zh-CN"/>
        </w:rPr>
        <w:t>)</w:t>
      </w:r>
      <w:r>
        <w:rPr>
          <w:color w:val="000000" w:themeColor="text1"/>
          <w:shd w:val="clear" w:color="auto" w:fill="FFFFFF"/>
          <w:lang w:eastAsia="zh-CN"/>
        </w:rPr>
        <w:t>.</w:t>
      </w:r>
    </w:p>
    <w:p w:rsidR="00C213E6" w:rsidRPr="002617B2" w:rsidRDefault="00C213E6" w:rsidP="00C213E6">
      <w:pPr>
        <w:widowControl/>
        <w:shd w:val="clear" w:color="auto" w:fill="FFFFFF" w:themeFill="background1"/>
        <w:autoSpaceDN/>
        <w:adjustRightInd/>
        <w:ind w:left="142" w:right="79"/>
        <w:contextualSpacing/>
        <w:jc w:val="center"/>
        <w:rPr>
          <w:color w:val="000000" w:themeColor="text1"/>
          <w:shd w:val="clear" w:color="auto" w:fill="FFFFFF"/>
          <w:lang w:eastAsia="zh-CN"/>
        </w:rPr>
      </w:pPr>
      <w:r w:rsidRPr="00C213E6">
        <w:rPr>
          <w:color w:val="000000" w:themeColor="text1"/>
          <w:shd w:val="clear" w:color="auto" w:fill="FFFFFF"/>
          <w:lang w:eastAsia="zh-CN"/>
        </w:rPr>
        <w:drawing>
          <wp:inline distT="0" distB="0" distL="0" distR="0" wp14:anchorId="78D816B8" wp14:editId="332511FF">
            <wp:extent cx="5079365" cy="23298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935" cy="23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E6" w:rsidRPr="002617B2" w:rsidRDefault="00C213E6" w:rsidP="00C213E6">
      <w:pPr>
        <w:widowControl/>
        <w:shd w:val="clear" w:color="auto" w:fill="FFFFFF" w:themeFill="background1"/>
        <w:autoSpaceDN/>
        <w:adjustRightInd/>
        <w:ind w:left="142" w:right="79"/>
        <w:contextualSpacing/>
        <w:jc w:val="center"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t>Рисунок 25 – Главное окно</w:t>
      </w:r>
    </w:p>
    <w:p w:rsidR="00C213E6" w:rsidRPr="002617B2" w:rsidRDefault="00C213E6" w:rsidP="00C213E6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t>Можно заполнить поля своим Логином и Паролем.</w:t>
      </w:r>
    </w:p>
    <w:p w:rsidR="00C213E6" w:rsidRPr="002617B2" w:rsidRDefault="00C213E6" w:rsidP="00C213E6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t>Нажав на кнопку «Войти» ниже полей ввода данных, мы перейдем на вторую страницу программы – рабочий стол.</w:t>
      </w:r>
    </w:p>
    <w:p w:rsidR="00C213E6" w:rsidRPr="002617B2" w:rsidRDefault="00C213E6" w:rsidP="00C213E6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t xml:space="preserve">После нажатия кнопки войти, открывается рабочий стол (рисунок </w:t>
      </w:r>
      <w:r w:rsidR="008B23A7">
        <w:rPr>
          <w:color w:val="000000" w:themeColor="text1"/>
          <w:shd w:val="clear" w:color="auto" w:fill="FFFFFF"/>
          <w:lang w:eastAsia="zh-CN"/>
        </w:rPr>
        <w:t>2</w:t>
      </w:r>
      <w:r w:rsidRPr="002617B2">
        <w:rPr>
          <w:color w:val="000000" w:themeColor="text1"/>
          <w:shd w:val="clear" w:color="auto" w:fill="FFFFFF"/>
          <w:lang w:eastAsia="zh-CN"/>
        </w:rPr>
        <w:t>).</w:t>
      </w:r>
    </w:p>
    <w:p w:rsidR="00C213E6" w:rsidRPr="002617B2" w:rsidRDefault="008B23A7" w:rsidP="00C213E6">
      <w:pPr>
        <w:widowControl/>
        <w:shd w:val="clear" w:color="auto" w:fill="FFFFFF" w:themeFill="background1"/>
        <w:autoSpaceDN/>
        <w:adjustRightInd/>
        <w:ind w:left="142" w:right="79"/>
        <w:contextualSpacing/>
        <w:jc w:val="center"/>
        <w:rPr>
          <w:color w:val="000000" w:themeColor="text1"/>
          <w:shd w:val="clear" w:color="auto" w:fill="FFFFFF"/>
          <w:lang w:eastAsia="zh-CN"/>
        </w:rPr>
      </w:pPr>
      <w:r w:rsidRPr="008B23A7">
        <w:rPr>
          <w:color w:val="000000" w:themeColor="text1"/>
          <w:shd w:val="clear" w:color="auto" w:fill="FFFFFF"/>
          <w:lang w:eastAsia="zh-CN"/>
        </w:rPr>
        <w:drawing>
          <wp:inline distT="0" distB="0" distL="0" distR="0" wp14:anchorId="48F5BE27" wp14:editId="21C8CDCC">
            <wp:extent cx="5408839" cy="33985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816" cy="34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E6" w:rsidRPr="002617B2" w:rsidRDefault="008B23A7" w:rsidP="00C213E6">
      <w:pPr>
        <w:widowControl/>
        <w:shd w:val="clear" w:color="auto" w:fill="FFFFFF" w:themeFill="background1"/>
        <w:autoSpaceDN/>
        <w:adjustRightInd/>
        <w:ind w:left="142" w:right="79"/>
        <w:contextualSpacing/>
        <w:jc w:val="center"/>
        <w:rPr>
          <w:color w:val="000000" w:themeColor="text1"/>
          <w:shd w:val="clear" w:color="auto" w:fill="FFFFFF"/>
          <w:lang w:eastAsia="zh-CN"/>
        </w:rPr>
      </w:pPr>
      <w:r>
        <w:rPr>
          <w:color w:val="000000" w:themeColor="text1"/>
          <w:shd w:val="clear" w:color="auto" w:fill="FFFFFF"/>
          <w:lang w:eastAsia="zh-CN"/>
        </w:rPr>
        <w:t>Рисунок 2</w:t>
      </w:r>
      <w:r w:rsidR="00C213E6" w:rsidRPr="002617B2">
        <w:rPr>
          <w:color w:val="000000" w:themeColor="text1"/>
          <w:shd w:val="clear" w:color="auto" w:fill="FFFFFF"/>
          <w:lang w:eastAsia="zh-CN"/>
        </w:rPr>
        <w:t xml:space="preserve"> – Рабочий стол</w:t>
      </w:r>
    </w:p>
    <w:p w:rsidR="00C213E6" w:rsidRPr="002617B2" w:rsidRDefault="00C213E6" w:rsidP="00C213E6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 w:rsidRPr="002617B2">
        <w:rPr>
          <w:color w:val="000000" w:themeColor="text1"/>
          <w:shd w:val="clear" w:color="auto" w:fill="FFFFFF"/>
          <w:lang w:eastAsia="zh-CN"/>
        </w:rPr>
        <w:t>Пользователю доступны следующие окна:</w:t>
      </w:r>
    </w:p>
    <w:p w:rsidR="009B2D59" w:rsidRDefault="00C213E6" w:rsidP="008B23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>
        <w:rPr>
          <w:color w:val="000000" w:themeColor="text1"/>
        </w:rPr>
        <w:t xml:space="preserve">– </w:t>
      </w:r>
      <w:r w:rsidR="008B23A7">
        <w:rPr>
          <w:color w:val="000000" w:themeColor="text1"/>
          <w:shd w:val="clear" w:color="auto" w:fill="FFFFFF"/>
          <w:lang w:eastAsia="zh-CN"/>
        </w:rPr>
        <w:t>Главная, оно содержит информацию о сотрудниках, о сотрудниках, предоставляемых услугах, номенклатуру, расходную и приходную накладную (рисунок 3)</w:t>
      </w:r>
    </w:p>
    <w:p w:rsidR="008B23A7" w:rsidRDefault="008B23A7" w:rsidP="008B23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>
        <w:rPr>
          <w:color w:val="000000" w:themeColor="text1"/>
        </w:rPr>
        <w:lastRenderedPageBreak/>
        <w:t>–</w:t>
      </w:r>
      <w:r>
        <w:rPr>
          <w:color w:val="000000" w:themeColor="text1"/>
        </w:rPr>
        <w:t xml:space="preserve"> Запись, содержит информацию </w:t>
      </w:r>
      <w:proofErr w:type="gramStart"/>
      <w:r>
        <w:rPr>
          <w:color w:val="000000" w:themeColor="text1"/>
        </w:rPr>
        <w:t>о записей</w:t>
      </w:r>
      <w:proofErr w:type="gramEnd"/>
      <w:r>
        <w:rPr>
          <w:color w:val="000000" w:themeColor="text1"/>
        </w:rPr>
        <w:t xml:space="preserve"> пациентов (рисунок 4)</w:t>
      </w:r>
    </w:p>
    <w:p w:rsidR="008B23A7" w:rsidRDefault="008B23A7" w:rsidP="008B23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jc w:val="center"/>
        <w:rPr>
          <w:color w:val="000000" w:themeColor="text1"/>
        </w:rPr>
      </w:pPr>
      <w:r w:rsidRPr="008B23A7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251460</wp:posOffset>
            </wp:positionV>
            <wp:extent cx="5940425" cy="206692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23A7" w:rsidRDefault="008B23A7" w:rsidP="008B23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jc w:val="center"/>
        <w:rPr>
          <w:lang w:eastAsia="zh-CN"/>
        </w:rPr>
      </w:pPr>
      <w:r>
        <w:rPr>
          <w:color w:val="000000" w:themeColor="text1"/>
        </w:rPr>
        <w:t>Рисунок 3 –</w:t>
      </w:r>
      <w:r>
        <w:rPr>
          <w:lang w:eastAsia="zh-CN"/>
        </w:rPr>
        <w:t xml:space="preserve"> окно «Главная»</w:t>
      </w:r>
    </w:p>
    <w:p w:rsidR="008B23A7" w:rsidRDefault="008B23A7" w:rsidP="008B23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jc w:val="center"/>
        <w:rPr>
          <w:color w:val="000000" w:themeColor="text1"/>
          <w:shd w:val="clear" w:color="auto" w:fill="FFFFFF"/>
          <w:lang w:eastAsia="zh-CN"/>
        </w:rPr>
      </w:pPr>
      <w:bookmarkStart w:id="0" w:name="_GoBack"/>
      <w:r w:rsidRPr="008B23A7">
        <w:rPr>
          <w:color w:val="000000" w:themeColor="text1"/>
          <w:shd w:val="clear" w:color="auto" w:fill="FFFFFF"/>
          <w:lang w:eastAsia="zh-CN"/>
        </w:rPr>
        <w:drawing>
          <wp:inline distT="0" distB="0" distL="0" distR="0" wp14:anchorId="5F8E953D" wp14:editId="2B4A9954">
            <wp:extent cx="5227320" cy="284967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408" cy="2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23A7" w:rsidRDefault="008B23A7" w:rsidP="008B23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jc w:val="center"/>
        <w:rPr>
          <w:color w:val="000000" w:themeColor="text1"/>
          <w:shd w:val="clear" w:color="auto" w:fill="FFFFFF"/>
          <w:lang w:eastAsia="zh-CN"/>
        </w:rPr>
      </w:pPr>
      <w:r>
        <w:rPr>
          <w:color w:val="000000" w:themeColor="text1"/>
          <w:shd w:val="clear" w:color="auto" w:fill="FFFFFF"/>
          <w:lang w:eastAsia="zh-CN"/>
        </w:rPr>
        <w:t xml:space="preserve">Рисунок 4 </w:t>
      </w:r>
      <w:r>
        <w:rPr>
          <w:color w:val="000000" w:themeColor="text1"/>
        </w:rPr>
        <w:t>–</w:t>
      </w:r>
      <w:r>
        <w:rPr>
          <w:color w:val="000000" w:themeColor="text1"/>
          <w:shd w:val="clear" w:color="auto" w:fill="FFFFFF"/>
          <w:lang w:eastAsia="zh-CN"/>
        </w:rPr>
        <w:t xml:space="preserve">  окно «Запись»</w:t>
      </w:r>
    </w:p>
    <w:p w:rsidR="008B23A7" w:rsidRDefault="008B23A7" w:rsidP="008B23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jc w:val="left"/>
        <w:rPr>
          <w:color w:val="000000" w:themeColor="text1"/>
          <w:shd w:val="clear" w:color="auto" w:fill="FFFFFF"/>
          <w:lang w:eastAsia="zh-CN"/>
        </w:rPr>
      </w:pPr>
      <w:r>
        <w:rPr>
          <w:color w:val="000000" w:themeColor="text1"/>
          <w:shd w:val="clear" w:color="auto" w:fill="FFFFFF"/>
          <w:lang w:eastAsia="zh-CN"/>
        </w:rPr>
        <w:t>Для добавления новых пациентов и врачей создана форма (рисунок 5)</w:t>
      </w:r>
    </w:p>
    <w:p w:rsidR="008B23A7" w:rsidRDefault="00042FA7" w:rsidP="008B23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jc w:val="left"/>
        <w:rPr>
          <w:color w:val="000000" w:themeColor="text1"/>
          <w:shd w:val="clear" w:color="auto" w:fill="FFFFFF"/>
          <w:lang w:eastAsia="zh-CN"/>
        </w:rPr>
      </w:pPr>
      <w:r w:rsidRPr="00042FA7">
        <w:rPr>
          <w:color w:val="000000" w:themeColor="text1"/>
          <w:shd w:val="clear" w:color="auto" w:fill="FFFFFF"/>
          <w:lang w:eastAsia="zh-CN"/>
        </w:rPr>
        <w:drawing>
          <wp:inline distT="0" distB="0" distL="0" distR="0" wp14:anchorId="2A73DFDB" wp14:editId="736CE7C6">
            <wp:extent cx="5048885" cy="214422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22" cy="214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A7" w:rsidRDefault="008B23A7" w:rsidP="00042F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jc w:val="center"/>
        <w:rPr>
          <w:color w:val="000000" w:themeColor="text1"/>
          <w:shd w:val="clear" w:color="auto" w:fill="FFFFFF"/>
          <w:lang w:eastAsia="zh-CN"/>
        </w:rPr>
      </w:pPr>
      <w:r>
        <w:rPr>
          <w:color w:val="000000" w:themeColor="text1"/>
          <w:shd w:val="clear" w:color="auto" w:fill="FFFFFF"/>
          <w:lang w:eastAsia="zh-CN"/>
        </w:rPr>
        <w:t>Рисунок 5 – Форма создания нового пациента</w:t>
      </w:r>
    </w:p>
    <w:p w:rsidR="00042FA7" w:rsidRDefault="00042FA7" w:rsidP="00042F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>
        <w:rPr>
          <w:color w:val="000000" w:themeColor="text1"/>
          <w:shd w:val="clear" w:color="auto" w:fill="FFFFFF"/>
          <w:lang w:eastAsia="zh-CN"/>
        </w:rPr>
        <w:lastRenderedPageBreak/>
        <w:t>В расходной и приходной накладной добавлена функция автоматического подсчета суммы (рисунок 6)</w:t>
      </w:r>
    </w:p>
    <w:p w:rsidR="00042FA7" w:rsidRDefault="00042FA7" w:rsidP="00042F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  <w:r w:rsidRPr="00042FA7">
        <w:rPr>
          <w:color w:val="000000" w:themeColor="text1"/>
          <w:shd w:val="clear" w:color="auto" w:fill="FFFFFF"/>
          <w:lang w:eastAsia="zh-CN"/>
        </w:rPr>
        <w:drawing>
          <wp:inline distT="0" distB="0" distL="0" distR="0" wp14:anchorId="79AE9A45" wp14:editId="623E1573">
            <wp:extent cx="5300345" cy="144420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149" cy="14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A7" w:rsidRDefault="00042FA7" w:rsidP="00042F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jc w:val="center"/>
        <w:rPr>
          <w:color w:val="000000" w:themeColor="text1"/>
          <w:shd w:val="clear" w:color="auto" w:fill="FFFFFF"/>
          <w:lang w:eastAsia="zh-CN"/>
        </w:rPr>
      </w:pPr>
      <w:r>
        <w:rPr>
          <w:color w:val="000000" w:themeColor="text1"/>
          <w:shd w:val="clear" w:color="auto" w:fill="FFFFFF"/>
          <w:lang w:eastAsia="zh-CN"/>
        </w:rPr>
        <w:t>Рисунок 6 – автоматический подсчет суммы</w:t>
      </w:r>
    </w:p>
    <w:p w:rsidR="00042FA7" w:rsidRPr="008B23A7" w:rsidRDefault="00042FA7" w:rsidP="00042FA7">
      <w:pPr>
        <w:widowControl/>
        <w:shd w:val="clear" w:color="auto" w:fill="FFFFFF" w:themeFill="background1"/>
        <w:autoSpaceDN/>
        <w:adjustRightInd/>
        <w:ind w:left="170" w:right="170" w:firstLine="539"/>
        <w:contextualSpacing/>
        <w:rPr>
          <w:color w:val="000000" w:themeColor="text1"/>
          <w:shd w:val="clear" w:color="auto" w:fill="FFFFFF"/>
          <w:lang w:eastAsia="zh-CN"/>
        </w:rPr>
      </w:pPr>
    </w:p>
    <w:sectPr w:rsidR="00042FA7" w:rsidRPr="008B2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DF"/>
    <w:rsid w:val="00042FA7"/>
    <w:rsid w:val="004C6584"/>
    <w:rsid w:val="008B23A7"/>
    <w:rsid w:val="009B2D59"/>
    <w:rsid w:val="00B70EDF"/>
    <w:rsid w:val="00C2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3E4B"/>
  <w15:chartTrackingRefBased/>
  <w15:docId w15:val="{E9F80096-40E7-4073-96FC-E406D356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3E6"/>
    <w:pPr>
      <w:widowControl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2021-05-28T08:19:00Z</dcterms:created>
  <dcterms:modified xsi:type="dcterms:W3CDTF">2021-05-28T08:48:00Z</dcterms:modified>
</cp:coreProperties>
</file>