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1E31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АГЕНТСТВО СВЯЗИ</w:t>
      </w:r>
    </w:p>
    <w:p w14:paraId="0197F2B4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ГОСУДАРСТВЕННОЕ БЮДЖЕТНОЕ ОБРАЗОВАТЕЛЬНОЕ</w:t>
      </w:r>
    </w:p>
    <w:p w14:paraId="3D46A002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УЧРЕЖДЕНИЕ ВЫСШЕГО ОБРАЗОВАНИЯ</w:t>
      </w:r>
    </w:p>
    <w:p w14:paraId="5975448B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«СИБИРСКИЙ ГОСУДАРСТВЕННЫЙ УНИВЕРСИТЕТ ТЕЛЕКОММУНИКАЦИЙ И ИНФОРМАТИКИ»</w:t>
      </w:r>
    </w:p>
    <w:p w14:paraId="02D3694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037BA2E4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3924B83B" w14:textId="2A153424" w:rsidR="005847C5" w:rsidRPr="00E00EF1" w:rsidRDefault="005847C5" w:rsidP="005847C5">
      <w:pPr>
        <w:jc w:val="right"/>
        <w:rPr>
          <w:rFonts w:ascii="Times New Roman" w:eastAsia="Times New Roman" w:hAnsi="Times New Roman"/>
          <w:i/>
          <w:iCs/>
          <w:sz w:val="28"/>
        </w:rPr>
      </w:pPr>
      <w:r w:rsidRPr="00E00EF1">
        <w:rPr>
          <w:rFonts w:ascii="Times New Roman" w:eastAsia="Times New Roman" w:hAnsi="Times New Roman"/>
          <w:i/>
          <w:iCs/>
          <w:sz w:val="28"/>
        </w:rPr>
        <w:t xml:space="preserve">Кафедра </w:t>
      </w:r>
      <w:r w:rsidR="00D95ED8" w:rsidRPr="00E00EF1">
        <w:rPr>
          <w:rFonts w:ascii="Times New Roman" w:eastAsia="Times New Roman" w:hAnsi="Times New Roman"/>
          <w:i/>
          <w:iCs/>
          <w:sz w:val="28"/>
        </w:rPr>
        <w:t>прикладной математики и кибернетики</w:t>
      </w:r>
    </w:p>
    <w:p w14:paraId="50BC9121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6D188A82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8"/>
        </w:rPr>
      </w:pPr>
    </w:p>
    <w:p w14:paraId="6186902A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8"/>
        </w:rPr>
      </w:pPr>
    </w:p>
    <w:p w14:paraId="02558DAD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8"/>
        </w:rPr>
      </w:pPr>
    </w:p>
    <w:p w14:paraId="2728E756" w14:textId="4CE71278" w:rsidR="005847C5" w:rsidRPr="00E00EF1" w:rsidRDefault="005847C5" w:rsidP="005847C5">
      <w:pPr>
        <w:pStyle w:val="Title"/>
        <w:spacing w:line="360" w:lineRule="auto" w:before="0" w:after="0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hAnsi="Times New Roman"/>
          <w:b/>
          <w:color w:val="000000"/>
          <w:sz w:val="32"/>
        </w:rPr>
        <w:t>Расчётно-графическое задание</w:t>
      </w:r>
    </w:p>
    <w:p w14:paraId="63BCB784" w14:textId="28B1123A" w:rsidR="0015485D" w:rsidRPr="00275A1F" w:rsidRDefault="0015485D" w:rsidP="0015485D">
      <w:pPr>
        <w:spacing w:line="360" w:lineRule="auto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 w:val="0"/>
          <w:color w:val="000000"/>
          <w:sz w:val="28"/>
        </w:rPr>
        <w:t>Криптосистемы на эллиптических кривых</w:t>
        <w:br/>
        <w:t>Передача зашифрованных файлов по сети</w:t>
      </w:r>
    </w:p>
    <w:p w14:paraId="673F9EA4" w14:textId="262B0970" w:rsidR="005847C5" w:rsidRPr="00275A1F" w:rsidRDefault="005847C5" w:rsidP="0015485D">
      <w:pPr>
        <w:spacing w:line="240" w:lineRule="auto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Перспективные технологии</w:t>
        <w:br/>
        <w:t>защиты информации</w:t>
      </w:r>
    </w:p>
    <w:p w14:paraId="0EB5E69A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4"/>
        </w:rPr>
      </w:pPr>
    </w:p>
    <w:p w14:paraId="735C606F" w14:textId="77777777" w:rsidR="005847C5" w:rsidRDefault="005847C5" w:rsidP="005847C5">
      <w:pPr>
        <w:spacing w:line="240" w:lineRule="auto" w:after="0"/>
        <w:rPr>
          <w:rFonts w:ascii="Times New Roman" w:eastAsia="Times New Roman" w:hAnsi="Times New Roman"/>
          <w:sz w:val="24"/>
        </w:rPr>
      </w:pPr>
    </w:p>
    <w:p w14:paraId="39EC6EE5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4"/>
        </w:rPr>
      </w:pPr>
    </w:p>
    <w:p w14:paraId="3E6728AC" w14:textId="31393AD1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Выполнил: студент группы </w:t>
      </w:r>
      <w:r w:rsidR="00DC5D86">
        <w:rPr>
          <w:rFonts w:ascii="Times New Roman" w:eastAsia="Times New Roman" w:hAnsi="Times New Roman"/>
          <w:sz w:val="28"/>
        </w:rPr>
        <w:t>ЗМП-51</w:t>
      </w:r>
    </w:p>
    <w:p w14:paraId="16903464" w14:textId="5886153F" w:rsidR="005847C5" w:rsidRPr="000E29BD" w:rsidRDefault="00DC5D86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ФЛАТ ЕВГЕНИЙ ВИТАЛЬЕВИЧ</w:t>
      </w:r>
    </w:p>
    <w:p w14:paraId="35369501" w14:textId="77777777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b w:val="0"/>
          <w:i w:val="0"/>
          <w:color w:val="000000"/>
          <w:sz w:val="28"/>
        </w:rPr>
        <w:t>Проверил: д. т. н., профессор</w:t>
      </w:r>
    </w:p>
    <w:p w14:paraId="334611DE" w14:textId="3508D6B6" w:rsidR="005847C5" w:rsidRPr="00275A1F" w:rsidRDefault="00665129" w:rsidP="00275A1F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b w:val="0"/>
          <w:i w:val="0"/>
          <w:color w:val="000000"/>
          <w:sz w:val="28"/>
          <w:u w:val="single"/>
        </w:rPr>
        <w:t>Фионов А. Н.</w:t>
      </w:r>
    </w:p>
    <w:p w14:paraId="7FD64137" w14:textId="77777777" w:rsidR="005847C5" w:rsidRDefault="005847C5" w:rsidP="00275A1F">
      <w:pPr>
        <w:rPr>
          <w:rFonts w:ascii="Times New Roman" w:hAnsi="Times New Roman" w:cs="Times New Roman"/>
          <w:sz w:val="28"/>
        </w:rPr>
      </w:pPr>
    </w:p>
    <w:p w14:paraId="4AE58836" w14:textId="6AC01358" w:rsidR="005228EE" w:rsidRDefault="005847C5" w:rsidP="00665BA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Новосибирск</w:t>
      </w:r>
      <w:r w:rsidRPr="00B670C1">
        <w:rPr>
          <w:rFonts w:ascii="Times New Roman" w:hAnsi="Times New Roman" w:cs="Times New Roman"/>
          <w:sz w:val="28"/>
        </w:rPr>
        <w:t>, 202</w:t>
      </w:r>
      <w:r w:rsidR="00DC5D86" w:rsidRPr="00B670C1">
        <w:rPr>
          <w:rFonts w:ascii="Times New Roman" w:hAnsi="Times New Roman" w:cs="Times New Roman"/>
          <w:sz w:val="28"/>
        </w:rPr>
        <w:t>6</w:t>
      </w:r>
    </w:p>
    <w:p>
      <w:pPr>
        <w:pStyle w:val="ReportHeading1"/>
        <w:pageBreakBefore/>
        <w:spacing w:before="0"/>
      </w:pPr>
      <w:bookmarkStart w:id="417" w:name="assignment_contents"/>
      <w:r>
        <w:t>Содержание задания</w:t>
      </w:r>
      <w:bookmarkEnd w:id="417"/>
    </w:p>
    <w:p>
      <w:pPr>
        <w:pStyle w:val="ReportSource"/>
      </w:pPr>
      <w:r>
        <w:t>Задание объединяет расчёты на эллиптических кривых, материалы первой лабораторной по выработке ключа и приложение для передачи зашифрованных файлов.</w:t>
      </w:r>
    </w:p>
    <w:p>
      <w:pPr>
        <w:pStyle w:val="ReportTOC"/>
        <w:tabs>
          <w:tab w:val="right" w:leader="dot" w:pos="9350"/>
        </w:tabs>
      </w:pPr>
      <w:hyperlink w:anchor="ec_theory" w:history="1">
        <w:r>
          <w:t>Расчётная часть Эллиптические кривые</w:t>
        </w:r>
      </w:hyperlink>
      <w:r>
        <w:tab/>
      </w:r>
      <w:r>
        <w:t>3</w:t>
      </w:r>
    </w:p>
    <w:p>
      <w:pPr>
        <w:pStyle w:val="ReportTOC"/>
        <w:tabs>
          <w:tab w:val="right" w:leader="dot" w:pos="9350"/>
        </w:tabs>
      </w:pPr>
      <w:hyperlink w:anchor="ec_points" w:history="1">
        <w:r>
          <w:t>Точки кривой E_11(3, 2)</w:t>
        </w:r>
      </w:hyperlink>
      <w:r>
        <w:tab/>
      </w:r>
      <w:r>
        <w:t>4</w:t>
      </w:r>
    </w:p>
    <w:p>
      <w:pPr>
        <w:pStyle w:val="ReportTOC"/>
        <w:tabs>
          <w:tab w:val="right" w:leader="dot" w:pos="9350"/>
        </w:tabs>
      </w:pPr>
      <w:hyperlink w:anchor="ec_family" w:history="1">
        <w:r>
          <w:t>Поиск кривых при p = 17 и a = 14</w:t>
        </w:r>
      </w:hyperlink>
      <w:r>
        <w:tab/>
      </w:r>
      <w:r>
        <w:t>5</w:t>
      </w:r>
    </w:p>
    <w:p>
      <w:pPr>
        <w:pStyle w:val="ReportTOC"/>
        <w:tabs>
          <w:tab w:val="right" w:leader="dot" w:pos="9350"/>
        </w:tabs>
      </w:pPr>
      <w:hyperlink w:anchor="ec_variant_1" w:history="1">
        <w:r>
          <w:t>Вариант 1</w:t>
        </w:r>
      </w:hyperlink>
      <w:r>
        <w:tab/>
      </w:r>
      <w:r>
        <w:t>6</w:t>
      </w:r>
    </w:p>
    <w:p>
      <w:pPr>
        <w:pStyle w:val="ReportTOC"/>
        <w:tabs>
          <w:tab w:val="right" w:leader="dot" w:pos="9350"/>
        </w:tabs>
      </w:pPr>
      <w:hyperlink w:anchor="ec_variant_2" w:history="1">
        <w:r>
          <w:t>Вариант 2</w:t>
        </w:r>
      </w:hyperlink>
      <w:r>
        <w:tab/>
      </w:r>
      <w:r>
        <w:t>7</w:t>
      </w:r>
    </w:p>
    <w:p>
      <w:pPr>
        <w:pStyle w:val="ReportTOC"/>
        <w:tabs>
          <w:tab w:val="right" w:leader="dot" w:pos="9350"/>
        </w:tabs>
      </w:pPr>
      <w:hyperlink w:anchor="ec_variant_3" w:history="1">
        <w:r>
          <w:t>Вариант 3</w:t>
        </w:r>
      </w:hyperlink>
      <w:r>
        <w:tab/>
      </w:r>
      <w:r>
        <w:t>8</w:t>
      </w:r>
    </w:p>
    <w:p>
      <w:pPr>
        <w:pStyle w:val="ReportTOC"/>
        <w:tabs>
          <w:tab w:val="right" w:leader="dot" w:pos="9350"/>
        </w:tabs>
      </w:pPr>
      <w:hyperlink w:anchor="ec_variant_4" w:history="1">
        <w:r>
          <w:t>Вариант 4</w:t>
        </w:r>
      </w:hyperlink>
      <w:r>
        <w:tab/>
      </w:r>
      <w:r>
        <w:t>9</w:t>
      </w:r>
    </w:p>
    <w:p>
      <w:pPr>
        <w:pStyle w:val="ReportTOC"/>
        <w:tabs>
          <w:tab w:val="right" w:leader="dot" w:pos="9350"/>
        </w:tabs>
      </w:pPr>
      <w:hyperlink w:anchor="ec_variant_5" w:history="1">
        <w:r>
          <w:t>Вариант 5</w:t>
        </w:r>
      </w:hyperlink>
      <w:r>
        <w:tab/>
      </w:r>
      <w:r>
        <w:t>10</w:t>
      </w:r>
    </w:p>
    <w:p>
      <w:pPr>
        <w:pStyle w:val="ReportTOC"/>
        <w:tabs>
          <w:tab w:val="right" w:leader="dot" w:pos="9350"/>
        </w:tabs>
      </w:pPr>
      <w:hyperlink w:anchor="ec_variant_6" w:history="1">
        <w:r>
          <w:t>Вариант 6</w:t>
        </w:r>
      </w:hyperlink>
      <w:r>
        <w:tab/>
      </w:r>
      <w:r>
        <w:t>11</w:t>
      </w:r>
    </w:p>
    <w:p>
      <w:pPr>
        <w:pStyle w:val="ReportTOC"/>
        <w:tabs>
          <w:tab w:val="right" w:leader="dot" w:pos="9350"/>
        </w:tabs>
      </w:pPr>
      <w:hyperlink w:anchor="ec_variant_7" w:history="1">
        <w:r>
          <w:t>Вариант 7</w:t>
        </w:r>
      </w:hyperlink>
      <w:r>
        <w:tab/>
      </w:r>
      <w:r>
        <w:t>12</w:t>
      </w:r>
    </w:p>
    <w:p>
      <w:pPr>
        <w:pStyle w:val="ReportTOC"/>
        <w:tabs>
          <w:tab w:val="right" w:leader="dot" w:pos="9350"/>
        </w:tabs>
      </w:pPr>
      <w:hyperlink w:anchor="ec_variant_8" w:history="1">
        <w:r>
          <w:t>Вариант 8</w:t>
        </w:r>
      </w:hyperlink>
      <w:r>
        <w:tab/>
      </w:r>
      <w:r>
        <w:t>13</w:t>
      </w:r>
    </w:p>
    <w:p>
      <w:pPr>
        <w:pStyle w:val="ReportTOC"/>
        <w:tabs>
          <w:tab w:val="right" w:leader="dot" w:pos="9350"/>
        </w:tabs>
      </w:pPr>
      <w:hyperlink w:anchor="ec_variant_9" w:history="1">
        <w:r>
          <w:t>Вариант 9</w:t>
        </w:r>
      </w:hyperlink>
      <w:r>
        <w:tab/>
      </w:r>
      <w:r>
        <w:t>14</w:t>
      </w:r>
    </w:p>
    <w:p>
      <w:pPr>
        <w:pStyle w:val="ReportTOC"/>
        <w:tabs>
          <w:tab w:val="right" w:leader="dot" w:pos="9350"/>
        </w:tabs>
      </w:pPr>
      <w:hyperlink w:anchor="ec_variant_10" w:history="1">
        <w:r>
          <w:t>Вариант 10</w:t>
        </w:r>
      </w:hyperlink>
      <w:r>
        <w:tab/>
      </w:r>
      <w:r>
        <w:t>15</w:t>
      </w:r>
    </w:p>
    <w:p>
      <w:pPr>
        <w:pStyle w:val="ReportTOC"/>
        <w:tabs>
          <w:tab w:val="right" w:leader="dot" w:pos="9350"/>
        </w:tabs>
      </w:pPr>
      <w:hyperlink w:anchor="ec_variant_11" w:history="1">
        <w:r>
          <w:t>Вариант 11</w:t>
        </w:r>
      </w:hyperlink>
      <w:r>
        <w:tab/>
      </w:r>
      <w:r>
        <w:t>16</w:t>
      </w:r>
    </w:p>
    <w:p>
      <w:pPr>
        <w:pStyle w:val="ReportTOC"/>
        <w:tabs>
          <w:tab w:val="right" w:leader="dot" w:pos="9350"/>
        </w:tabs>
      </w:pPr>
      <w:hyperlink w:anchor="ec_summary" w:history="1">
        <w:r>
          <w:t>Сводные ответы и проверка вычислений</w:t>
        </w:r>
      </w:hyperlink>
      <w:r>
        <w:tab/>
      </w:r>
      <w:r>
        <w:t>17</w:t>
      </w:r>
    </w:p>
    <w:p>
      <w:pPr>
        <w:pStyle w:val="ReportTOC"/>
        <w:tabs>
          <w:tab w:val="right" w:leader="dot" w:pos="9350"/>
        </w:tabs>
      </w:pPr>
      <w:hyperlink w:anchor="ec_calculator_proof" w:history="1">
        <w:r>
          <w:t>Проверка независимым калькулятором</w:t>
        </w:r>
      </w:hyperlink>
      <w:r>
        <w:tab/>
      </w:r>
      <w:r>
        <w:t>18</w:t>
      </w:r>
    </w:p>
    <w:p>
      <w:pPr>
        <w:pStyle w:val="ReportTOC"/>
        <w:tabs>
          <w:tab w:val="right" w:leader="dot" w:pos="9350"/>
        </w:tabs>
      </w:pPr>
      <w:hyperlink w:anchor="part_lab1" w:history="1">
        <w:r>
          <w:t>Материалы первой лабораторной</w:t>
        </w:r>
      </w:hyperlink>
      <w:r>
        <w:tab/>
      </w:r>
      <w:r>
        <w:t>19</w:t>
      </w:r>
    </w:p>
    <w:p>
      <w:pPr>
        <w:pStyle w:val="ReportTOC"/>
        <w:tabs>
          <w:tab w:val="right" w:leader="dot" w:pos="9350"/>
        </w:tabs>
      </w:pPr>
      <w:hyperlink w:anchor="part_program" w:history="1">
        <w:r>
          <w:t>Программная часть Передача файлов</w:t>
        </w:r>
      </w:hyperlink>
      <w:r>
        <w:tab/>
      </w:r>
      <w:r>
        <w:t>38</w:t>
      </w:r>
    </w:p>
    <w:p>
      <w:pPr>
        <w:pStyle w:val="ReportTOC"/>
        <w:tabs>
          <w:tab w:val="right" w:leader="dot" w:pos="9350"/>
        </w:tabs>
      </w:pPr>
      <w:hyperlink w:anchor="rgz_8" w:history="1">
        <w:r>
          <w:t>Эксперименты передачи файлов</w:t>
        </w:r>
      </w:hyperlink>
      <w:r>
        <w:tab/>
      </w:r>
      <w:r>
        <w:t>50</w:t>
      </w:r>
    </w:p>
    <w:p>
      <w:pPr>
        <w:pStyle w:val="ReportTOC"/>
        <w:tabs>
          <w:tab w:val="right" w:leader="dot" w:pos="9350"/>
        </w:tabs>
      </w:pPr>
      <w:hyperlink w:anchor="rgz_9" w:history="1">
        <w:r>
          <w:t>Инструкция запуска</w:t>
        </w:r>
      </w:hyperlink>
      <w:r>
        <w:tab/>
      </w:r>
      <w:r>
        <w:t>56</w:t>
      </w:r>
    </w:p>
    <w:p>
      <w:pPr>
        <w:pStyle w:val="ReportSource"/>
      </w:pPr>
    </w:p>
    <w:p>
      <w:pPr>
        <w:pStyle w:val="ReportHeading1"/>
        <w:pageBreakBefore/>
        <w:spacing w:before="0"/>
      </w:pPr>
      <w:bookmarkStart w:id="418" w:name="ec_theory"/>
      <w:r>
        <w:t>Расчётная часть Эллиптические кривые</w:t>
      </w:r>
      <w:bookmarkEnd w:id="418"/>
    </w:p>
    <w:p>
      <w:pPr>
        <w:pStyle w:val="ReportBody"/>
      </w:pPr>
      <w:r>
        <w:t>Выполнены пункты 1–6 задания «Криптосистемы на эллиптических кривых» и все 11 вариантов двух вычислений. Варианты по модулю 11 и по модулю 23 с одинаковым номером приведены вместе. O обозначает точку в бесконечности.</w:t>
      </w:r>
    </w:p>
    <w:p>
      <w:pPr>
        <w:pStyle w:val="ReportBody"/>
      </w:pPr>
      <w:r>
        <w:t>При простом p &gt; 3 кривая задаётся уравнением y² ≡ x³ + ax + b (mod p). К множеству конечных точек добавляется O. Условие невырожденности: 4a³ + 27b² ≢ 0 (mod p). Точки образуют абелеву группу; O + P = P, а −(x, y) = (x, −y mod p).</w:t>
      </w:r>
    </w:p>
    <w:p>
      <w:pPr>
        <w:pStyle w:val="ReportBody"/>
      </w:pPr>
      <w:r>
        <w:t>Для P = (x₁, y₁), Q = (x₂, y₂), R = P + Q вычисляется наклон λ. Деление означает умножение на обратный элемент поля:</w:t>
      </w:r>
    </w:p>
    <w:p>
      <w:pPr>
        <w:pStyle w:val="ReportEquation"/>
      </w:pPr>
      <w:r>
        <w:t>λ ≡ (y₂ − y₁) · (x₂ − x₁)⁻¹ (mod p), если P ≠ Q;</w:t>
      </w:r>
    </w:p>
    <w:p>
      <w:pPr>
        <w:pStyle w:val="ReportEquation"/>
      </w:pPr>
      <w:r>
        <w:t>λ ≡ (3x₁² + a) · (2y₁)⁻¹ (mod p), если P = Q;</w:t>
      </w:r>
    </w:p>
    <w:p>
      <w:pPr>
        <w:pStyle w:val="ReportEquation"/>
      </w:pPr>
      <w:r>
        <w:t>x₃ ≡ λ² − x₁ − x₂;   y₃ ≡ λ(x₁ − x₃) − y₁ (mod p).</w:t>
      </w:r>
    </w:p>
    <w:p>
      <w:pPr>
        <w:pStyle w:val="ReportBody"/>
      </w:pPr>
      <w:r>
        <w:t>Если Q = −P, сумма равна O. При удвоении точки с y = 0 также получается O. Остатки далее выбираются от 0 до p − 1. Например, 8⁻¹ ≡ 7 (mod 11), поскольку 8 · 7 = 56 ≡ 1.</w:t>
      </w:r>
    </w:p>
    <w:p>
      <w:pPr>
        <w:pStyle w:val="ReportBody"/>
      </w:pPr>
      <w:r>
        <w:t>Пример для P = (2, 4) на E_11(3, 2): λ ≡ (3·2² + 3)·8⁻¹ ≡ 4·7 ≡ 6; x₃ ≡ 6² − 2 − 2 ≡ 10; y₃ ≡ 6·(2 − 10) − 4 ≡ 3. Следовательно, [2]P = (10, 3). В таблицах каждого варианта показаны такие же промежуточные наклоны и точки.</w:t>
      </w:r>
    </w:p>
    <w:p>
      <w:pPr>
        <w:pStyle w:val="ReportBody"/>
      </w:pPr>
      <w:r>
        <w:t>Быстрый алгоритм использует двоичное представление множителя: 11 = 8 + 2 + 1 и 13 = 8 + 4 + 1. Поэтому сначала находятся [2]P, [4]P, [8]P, затем две суммы. Умножение точки на число означает повторное сложение, а не умножение её координат.</w:t>
      </w:r>
    </w:p>
    <w:p>
      <w:pPr>
        <w:pStyle w:val="ReportHeading2"/>
        <w:pageBreakBefore/>
        <w:spacing w:before="0"/>
      </w:pPr>
      <w:bookmarkStart w:id="419" w:name="ec_points"/>
      <w:r>
        <w:t>Точки кривой E_11(3, 2)</w:t>
      </w:r>
      <w:bookmarkEnd w:id="419"/>
    </w:p>
    <w:p>
      <w:pPr>
        <w:pStyle w:val="ReportBody"/>
      </w:pPr>
      <w:r>
        <w:t>Для p = 11, a = 3, b = 2 имеем y² ≡ x³ + 3x + 2 (mod 11). Невырожденность: 4·3³ + 27·2² = 216 ≡ 7 ≠ 0 (mod 11).</w:t>
      </w:r>
    </w:p>
    <w:p>
      <w:pPr>
        <w:pStyle w:val="ReportCaption"/>
        <w:keepNext/>
      </w:pPr>
      <w:r>
        <w:t>Таблица Р1 — Квадраты по модулю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1134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</w:tblGrid>
      <w:tr>
        <w:trPr>
          <w:cantSplit/>
          <w:tblHeader/>
        </w:trPr>
        <w:tc>
          <w:tcPr>
            <w:tcW w:type="dxa" w:w="113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y</w:t>
            </w:r>
          </w:p>
        </w:tc>
        <w:tc>
          <w:tcPr>
            <w:tcW w:type="dxa" w:w="7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7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7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7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7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7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7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7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7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7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7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10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y² mod 11</w:t>
            </w:r>
          </w:p>
        </w:tc>
        <w:tc>
          <w:tcPr>
            <w:tcW w:type="dxa" w:w="722"/>
            <w:vAlign w:val="center"/>
          </w:tcPr>
          <w:p>
            <w:pPr>
              <w:pStyle w:val="ReportTable"/>
              <w:jc w:val="center"/>
            </w:pPr>
            <w:r>
              <w:t>0</w:t>
            </w:r>
          </w:p>
        </w:tc>
        <w:tc>
          <w:tcPr>
            <w:tcW w:type="dxa" w:w="722"/>
            <w:vAlign w:val="center"/>
          </w:tcPr>
          <w:p>
            <w:pPr>
              <w:pStyle w:val="ReportTable"/>
              <w:jc w:val="center"/>
            </w:pPr>
            <w:r>
              <w:t>1</w:t>
            </w:r>
          </w:p>
        </w:tc>
        <w:tc>
          <w:tcPr>
            <w:tcW w:type="dxa" w:w="722"/>
            <w:vAlign w:val="center"/>
          </w:tcPr>
          <w:p>
            <w:pPr>
              <w:pStyle w:val="ReportTable"/>
              <w:jc w:val="center"/>
            </w:pPr>
            <w:r>
              <w:t>4</w:t>
            </w:r>
          </w:p>
        </w:tc>
        <w:tc>
          <w:tcPr>
            <w:tcW w:type="dxa" w:w="722"/>
            <w:vAlign w:val="center"/>
          </w:tcPr>
          <w:p>
            <w:pPr>
              <w:pStyle w:val="ReportTable"/>
              <w:jc w:val="center"/>
            </w:pPr>
            <w:r>
              <w:t>9</w:t>
            </w:r>
          </w:p>
        </w:tc>
        <w:tc>
          <w:tcPr>
            <w:tcW w:type="dxa" w:w="722"/>
            <w:vAlign w:val="center"/>
          </w:tcPr>
          <w:p>
            <w:pPr>
              <w:pStyle w:val="ReportTable"/>
              <w:jc w:val="center"/>
            </w:pPr>
            <w:r>
              <w:t>5</w:t>
            </w:r>
          </w:p>
        </w:tc>
        <w:tc>
          <w:tcPr>
            <w:tcW w:type="dxa" w:w="722"/>
            <w:vAlign w:val="center"/>
          </w:tcPr>
          <w:p>
            <w:pPr>
              <w:pStyle w:val="ReportTable"/>
              <w:jc w:val="center"/>
            </w:pPr>
            <w:r>
              <w:t>3</w:t>
            </w:r>
          </w:p>
        </w:tc>
        <w:tc>
          <w:tcPr>
            <w:tcW w:type="dxa" w:w="722"/>
            <w:vAlign w:val="center"/>
          </w:tcPr>
          <w:p>
            <w:pPr>
              <w:pStyle w:val="ReportTable"/>
              <w:jc w:val="center"/>
            </w:pPr>
            <w:r>
              <w:t>3</w:t>
            </w:r>
          </w:p>
        </w:tc>
        <w:tc>
          <w:tcPr>
            <w:tcW w:type="dxa" w:w="722"/>
            <w:vAlign w:val="center"/>
          </w:tcPr>
          <w:p>
            <w:pPr>
              <w:pStyle w:val="ReportTable"/>
              <w:jc w:val="center"/>
            </w:pPr>
            <w:r>
              <w:t>5</w:t>
            </w:r>
          </w:p>
        </w:tc>
        <w:tc>
          <w:tcPr>
            <w:tcW w:type="dxa" w:w="722"/>
            <w:vAlign w:val="center"/>
          </w:tcPr>
          <w:p>
            <w:pPr>
              <w:pStyle w:val="ReportTable"/>
              <w:jc w:val="center"/>
            </w:pPr>
            <w:r>
              <w:t>9</w:t>
            </w:r>
          </w:p>
        </w:tc>
        <w:tc>
          <w:tcPr>
            <w:tcW w:type="dxa" w:w="722"/>
            <w:vAlign w:val="center"/>
          </w:tcPr>
          <w:p>
            <w:pPr>
              <w:pStyle w:val="ReportTable"/>
              <w:jc w:val="center"/>
            </w:pPr>
            <w:r>
              <w:t>4</w:t>
            </w:r>
          </w:p>
        </w:tc>
        <w:tc>
          <w:tcPr>
            <w:tcW w:type="dxa" w:w="722"/>
            <w:vAlign w:val="center"/>
          </w:tcPr>
          <w:p>
            <w:pPr>
              <w:pStyle w:val="ReportTable"/>
              <w:jc w:val="center"/>
            </w:pPr>
            <w:r>
              <w:t>1</w:t>
            </w:r>
          </w:p>
        </w:tc>
      </w:tr>
    </w:tbl>
    <w:p>
      <w:pPr>
        <w:pStyle w:val="ReportSource"/>
        <w:spacing w:before="0" w:after="0"/>
      </w:pPr>
    </w:p>
    <w:p>
      <w:pPr>
        <w:pStyle w:val="ReportCaption"/>
        <w:keepNext/>
      </w:pPr>
      <w:r>
        <w:t>Таблица Р2 — Сопоставление правой части с квадратами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794"/>
        <w:gridCol w:w="2835"/>
        <w:gridCol w:w="1984"/>
        <w:gridCol w:w="3458"/>
      </w:tblGrid>
      <w:tr>
        <w:trPr>
          <w:cantSplit/>
          <w:tblHeader/>
        </w:trPr>
        <w:tc>
          <w:tcPr>
            <w:tcW w:type="dxa" w:w="79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type="dxa" w:w="2835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x³ + 3x + 2 mod 11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Подходящие y</w:t>
            </w:r>
          </w:p>
        </w:tc>
        <w:tc>
          <w:tcPr>
            <w:tcW w:type="dxa" w:w="345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Точки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pStyle w:val="ReportTable"/>
              <w:jc w:val="center"/>
            </w:pPr>
            <w:r>
              <w:t>0</w:t>
            </w:r>
          </w:p>
        </w:tc>
        <w:tc>
          <w:tcPr>
            <w:tcW w:type="dxa" w:w="2835"/>
            <w:vAlign w:val="center"/>
          </w:tcPr>
          <w:p>
            <w:pPr>
              <w:pStyle w:val="ReportTable"/>
              <w:jc w:val="center"/>
            </w:pPr>
            <w:r>
              <w:t>2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type="dxa" w:w="3458"/>
            <w:vAlign w:val="center"/>
          </w:tcPr>
          <w:p>
            <w:pPr>
              <w:pStyle w:val="ReportTable"/>
              <w:jc w:val="center"/>
            </w:pPr>
            <w:r>
              <w:t>нет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pStyle w:val="ReportTable"/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pStyle w:val="ReportTable"/>
              <w:jc w:val="center"/>
            </w:pPr>
            <w:r>
              <w:t>6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type="dxa" w:w="3458"/>
            <w:vAlign w:val="center"/>
          </w:tcPr>
          <w:p>
            <w:pPr>
              <w:pStyle w:val="ReportTable"/>
              <w:jc w:val="center"/>
            </w:pPr>
            <w:r>
              <w:t>нет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pStyle w:val="ReportTable"/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pStyle w:val="ReportTable"/>
              <w:jc w:val="center"/>
            </w:pPr>
            <w:r>
              <w:t>5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4, 7</w:t>
            </w:r>
          </w:p>
        </w:tc>
        <w:tc>
          <w:tcPr>
            <w:tcW w:type="dxa" w:w="3458"/>
            <w:vAlign w:val="center"/>
          </w:tcPr>
          <w:p>
            <w:pPr>
              <w:pStyle w:val="ReportTable"/>
              <w:jc w:val="center"/>
            </w:pPr>
            <w:r>
              <w:t>(2, 4); (2, 7)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pStyle w:val="ReportTable"/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pStyle w:val="ReportTable"/>
              <w:jc w:val="center"/>
            </w:pPr>
            <w:r>
              <w:t>5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4, 7</w:t>
            </w:r>
          </w:p>
        </w:tc>
        <w:tc>
          <w:tcPr>
            <w:tcW w:type="dxa" w:w="3458"/>
            <w:vAlign w:val="center"/>
          </w:tcPr>
          <w:p>
            <w:pPr>
              <w:pStyle w:val="ReportTable"/>
              <w:jc w:val="center"/>
            </w:pPr>
            <w:r>
              <w:t>(3, 4); (3, 7)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pStyle w:val="ReportTable"/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pStyle w:val="ReportTable"/>
              <w:jc w:val="center"/>
            </w:pPr>
            <w:r>
              <w:t>1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1, 10</w:t>
            </w:r>
          </w:p>
        </w:tc>
        <w:tc>
          <w:tcPr>
            <w:tcW w:type="dxa" w:w="3458"/>
            <w:vAlign w:val="center"/>
          </w:tcPr>
          <w:p>
            <w:pPr>
              <w:pStyle w:val="ReportTable"/>
              <w:jc w:val="center"/>
            </w:pPr>
            <w:r>
              <w:t>(4, 1); (4, 10)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pStyle w:val="ReportTable"/>
              <w:jc w:val="center"/>
            </w:pPr>
            <w:r>
              <w:t>5</w:t>
            </w:r>
          </w:p>
        </w:tc>
        <w:tc>
          <w:tcPr>
            <w:tcW w:type="dxa" w:w="2835"/>
            <w:vAlign w:val="center"/>
          </w:tcPr>
          <w:p>
            <w:pPr>
              <w:pStyle w:val="ReportTable"/>
              <w:jc w:val="center"/>
            </w:pPr>
            <w:r>
              <w:t>10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type="dxa" w:w="3458"/>
            <w:vAlign w:val="center"/>
          </w:tcPr>
          <w:p>
            <w:pPr>
              <w:pStyle w:val="ReportTable"/>
              <w:jc w:val="center"/>
            </w:pPr>
            <w:r>
              <w:t>нет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pStyle w:val="ReportTable"/>
              <w:jc w:val="center"/>
            </w:pPr>
            <w:r>
              <w:t>6</w:t>
            </w:r>
          </w:p>
        </w:tc>
        <w:tc>
          <w:tcPr>
            <w:tcW w:type="dxa" w:w="2835"/>
            <w:vAlign w:val="center"/>
          </w:tcPr>
          <w:p>
            <w:pPr>
              <w:pStyle w:val="ReportTable"/>
              <w:jc w:val="center"/>
            </w:pPr>
            <w:r>
              <w:t>5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4, 7</w:t>
            </w:r>
          </w:p>
        </w:tc>
        <w:tc>
          <w:tcPr>
            <w:tcW w:type="dxa" w:w="3458"/>
            <w:vAlign w:val="center"/>
          </w:tcPr>
          <w:p>
            <w:pPr>
              <w:pStyle w:val="ReportTable"/>
              <w:jc w:val="center"/>
            </w:pPr>
            <w:r>
              <w:t>(6, 4); (6, 7)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pStyle w:val="ReportTable"/>
              <w:jc w:val="center"/>
            </w:pPr>
            <w:r>
              <w:t>7</w:t>
            </w:r>
          </w:p>
        </w:tc>
        <w:tc>
          <w:tcPr>
            <w:tcW w:type="dxa" w:w="2835"/>
            <w:vAlign w:val="center"/>
          </w:tcPr>
          <w:p>
            <w:pPr>
              <w:pStyle w:val="ReportTable"/>
              <w:jc w:val="center"/>
            </w:pPr>
            <w:r>
              <w:t>3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5, 6</w:t>
            </w:r>
          </w:p>
        </w:tc>
        <w:tc>
          <w:tcPr>
            <w:tcW w:type="dxa" w:w="3458"/>
            <w:vAlign w:val="center"/>
          </w:tcPr>
          <w:p>
            <w:pPr>
              <w:pStyle w:val="ReportTable"/>
              <w:jc w:val="center"/>
            </w:pPr>
            <w:r>
              <w:t>(7, 5); (7, 6)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pStyle w:val="ReportTable"/>
              <w:jc w:val="center"/>
            </w:pPr>
            <w:r>
              <w:t>8</w:t>
            </w:r>
          </w:p>
        </w:tc>
        <w:tc>
          <w:tcPr>
            <w:tcW w:type="dxa" w:w="2835"/>
            <w:vAlign w:val="center"/>
          </w:tcPr>
          <w:p>
            <w:pPr>
              <w:pStyle w:val="ReportTable"/>
              <w:jc w:val="center"/>
            </w:pPr>
            <w:r>
              <w:t>10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type="dxa" w:w="3458"/>
            <w:vAlign w:val="center"/>
          </w:tcPr>
          <w:p>
            <w:pPr>
              <w:pStyle w:val="ReportTable"/>
              <w:jc w:val="center"/>
            </w:pPr>
            <w:r>
              <w:t>нет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pStyle w:val="ReportTable"/>
              <w:jc w:val="center"/>
            </w:pPr>
            <w:r>
              <w:t>9</w:t>
            </w:r>
          </w:p>
        </w:tc>
        <w:tc>
          <w:tcPr>
            <w:tcW w:type="dxa" w:w="2835"/>
            <w:vAlign w:val="center"/>
          </w:tcPr>
          <w:p>
            <w:pPr>
              <w:pStyle w:val="ReportTable"/>
              <w:jc w:val="center"/>
            </w:pPr>
            <w:r>
              <w:t>10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type="dxa" w:w="3458"/>
            <w:vAlign w:val="center"/>
          </w:tcPr>
          <w:p>
            <w:pPr>
              <w:pStyle w:val="ReportTable"/>
              <w:jc w:val="center"/>
            </w:pPr>
            <w:r>
              <w:t>нет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pStyle w:val="ReportTable"/>
              <w:jc w:val="center"/>
            </w:pPr>
            <w:r>
              <w:t>10</w:t>
            </w:r>
          </w:p>
        </w:tc>
        <w:tc>
          <w:tcPr>
            <w:tcW w:type="dxa" w:w="2835"/>
            <w:vAlign w:val="center"/>
          </w:tcPr>
          <w:p>
            <w:pPr>
              <w:pStyle w:val="ReportTable"/>
              <w:jc w:val="center"/>
            </w:pPr>
            <w:r>
              <w:t>9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3, 8</w:t>
            </w:r>
          </w:p>
        </w:tc>
        <w:tc>
          <w:tcPr>
            <w:tcW w:type="dxa" w:w="3458"/>
            <w:vAlign w:val="center"/>
          </w:tcPr>
          <w:p>
            <w:pPr>
              <w:pStyle w:val="ReportTable"/>
              <w:jc w:val="center"/>
            </w:pPr>
            <w:r>
              <w:t>(10, 3); (10, 8)</w:t>
            </w:r>
          </w:p>
        </w:tc>
      </w:tr>
    </w:tbl>
    <w:p>
      <w:pPr>
        <w:pStyle w:val="ReportSource"/>
        <w:spacing w:before="0" w:after="0"/>
      </w:pPr>
    </w:p>
    <w:p>
      <w:pPr>
        <w:pStyle w:val="ReportBody"/>
      </w:pPr>
      <w:r>
        <w:t>Конечные точки: (2, 4), (2, 7), (3, 4), (3, 7), (4, 1), (4, 10), (6, 4), (6, 7), (7, 5), (7, 6), (10, 3), (10, 8).</w:t>
      </w:r>
    </w:p>
    <w:p>
      <w:pPr>
        <w:pStyle w:val="ReportBody"/>
      </w:pPr>
      <w:r>
        <w:t>Всего 12 конечных точек и точка O: #E_11(3, 2) = 13. Число 13 простое, поэтому каждая конечная точка имеет порядок 13. Это даёт дополнительную проверку ответов: [11]P = −[2]P.</w:t>
      </w:r>
    </w:p>
    <w:p>
      <w:pPr>
        <w:pStyle w:val="ReportHeading2"/>
        <w:pageBreakBefore/>
        <w:spacing w:before="0"/>
      </w:pPr>
      <w:bookmarkStart w:id="420" w:name="ec_family"/>
      <w:r>
        <w:t>Поиск кривых при p = 17 и a = 14</w:t>
      </w:r>
      <w:bookmarkEnd w:id="420"/>
    </w:p>
    <w:p>
      <w:pPr>
        <w:pStyle w:val="ReportBody"/>
      </w:pPr>
      <w:r>
        <w:t>Все различные коэффициенты b представлены остатками 0…16. Подсчёт включает O. Для каждого b сначала проверяется невырожденность:</w:t>
      </w:r>
    </w:p>
    <w:p>
      <w:pPr>
        <w:pStyle w:val="ReportEquation"/>
      </w:pPr>
      <w:r>
        <w:t>4·14³ + 27b² ≡ 11 + 10b² (mod 17).</w:t>
      </w:r>
    </w:p>
    <w:p>
      <w:pPr>
        <w:pStyle w:val="ReportCaption"/>
        <w:keepNext/>
      </w:pPr>
      <w:r>
        <w:t>Таблица Р3 — Полный перебор значений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737"/>
        <w:gridCol w:w="2551"/>
        <w:gridCol w:w="2041"/>
        <w:gridCol w:w="3742"/>
      </w:tblGrid>
      <w:tr>
        <w:trPr>
          <w:cantSplit/>
          <w:tblHeader/>
        </w:trPr>
        <w:tc>
          <w:tcPr>
            <w:tcW w:type="dxa" w:w="73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4a³ + 27b² mod 17</w:t>
            </w:r>
          </w:p>
        </w:tc>
        <w:tc>
          <w:tcPr>
            <w:tcW w:type="dxa" w:w="204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Число точек с O</w:t>
            </w:r>
          </w:p>
        </w:tc>
        <w:tc>
          <w:tcPr>
            <w:tcW w:type="dxa" w:w="374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Вывод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0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11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26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1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4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20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2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0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19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вырожденная, исключена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3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16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23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простое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4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15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5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6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12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6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14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14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7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8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21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8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5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16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9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5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16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10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8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21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11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14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14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12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6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12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13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15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14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16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23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простое число точек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15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0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19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вырожденная, исключена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eportTable"/>
              <w:jc w:val="center"/>
            </w:pPr>
            <w:r>
              <w:t>16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4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20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center"/>
            </w:pPr>
            <w:r>
              <w:t>составное число точек</w:t>
            </w:r>
          </w:p>
        </w:tc>
      </w:tr>
    </w:tbl>
    <w:p>
      <w:pPr>
        <w:pStyle w:val="ReportSource"/>
        <w:spacing w:before="0" w:after="0"/>
      </w:pPr>
    </w:p>
    <w:p>
      <w:pPr>
        <w:pStyle w:val="ReportBody"/>
      </w:pPr>
      <w:r>
        <w:t>Ответ: E_17(14, 3) и E_17(14, 14); обе группы содержат по 23 точки. Все 15 невырожденных случаев проверены на graui.de/code/elliptic2/.</w:t>
      </w:r>
    </w:p>
    <w:p>
      <w:pPr>
        <w:pStyle w:val="ReportBody"/>
      </w:pPr>
      <w:r>
        <w:t>При b = 2 и b = 15 выражение дискриминанта равно нулю. Хотя формальный подсчёт даёт по 19 точек вместе с O, эти вырожденные уравнения не являются эллиптическими кривыми и в ответ не входят.</w:t>
      </w:r>
    </w:p>
    <w:p>
      <w:pPr>
        <w:pStyle w:val="ReportHeading2"/>
        <w:pageBreakBefore/>
        <w:spacing w:before="0"/>
      </w:pPr>
      <w:bookmarkStart w:id="421" w:name="ec_variant_1"/>
      <w:r>
        <w:t>Вариант 1</w:t>
      </w:r>
      <w:bookmarkEnd w:id="421"/>
    </w:p>
    <w:p>
      <w:pPr>
        <w:pStyle w:val="ReportSource"/>
      </w:pPr>
      <w:r>
        <w:t>Пункт 3: P = (2, 4), E_11(3, 2), вычислить [11]P. Пункты 5–6: P = (7, 10), E_23(20, 8), вычислить [13]P.</w:t>
      </w:r>
    </w:p>
    <w:p>
      <w:pPr>
        <w:pStyle w:val="ReportSource"/>
      </w:pPr>
      <w:r>
        <w:t>Проверка исходных точек: 4² ≡ 2³ + 3·2 + 2 ≡ 5 (mod 11); 10² ≡ 7³ + 20·7 + 8 ≡ 8 (mod 23).</w:t>
      </w:r>
    </w:p>
    <w:p>
      <w:pPr>
        <w:pStyle w:val="ReportCaption"/>
        <w:keepNext/>
      </w:pPr>
      <w:r>
        <w:t>Таблица Р4 — Вариант 1, вычисление [11]P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11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(2,4) + (2,4)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15/8 ≡ 4·8⁻¹ ≡ 4·7 ≡ 6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(10, 3)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(10,3) + (10,3)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303/6 ≡ 6·6⁻¹ ≡ 6·2 ≡ 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(3,4) + (3,4)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30/8 ≡ 8·8⁻¹ ≡ 8·7 ≡ 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(2,4) + (10,3)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-1/8 ≡ 10·8⁻¹ ≡ 10·7 ≡ 4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(4, 10)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[11]P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(4,10) + (6,4)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-6/2 ≡ 5·2⁻¹ ≡ 5·6 ≡ 8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(10, 8)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[11]P = (10, 8).</w:t>
      </w:r>
    </w:p>
    <w:p>
      <w:pPr>
        <w:pStyle w:val="ReportCaption"/>
        <w:keepNext/>
      </w:pPr>
      <w:r>
        <w:t>Таблица Р5 — Вариант 1, вычисление [13]P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23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(7,10) + (7,10)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167/20 ≡ 6·20⁻¹ ≡ 6·15 ≡ 21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(13, 2)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(13,2) + (13,2)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527/4 ≡ 21·4⁻¹ ≡ 21·6 ≡ 11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(3, 16)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(3,16) + (3,16)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47/32 ≡ 1·9⁻¹ ≡ 1·18 ≡ 18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(19, 18)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(19,18) + (3,16)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-2/-16 ≡ 21·7⁻¹ ≡ 21·10 ≡ 3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(10, 9)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(10,9) + (7,10)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1/-3 ≡ 1·20⁻¹ ≡ 1·15 ≡ 15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(1, 11)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[13]P = (1, 11).</w:t>
      </w:r>
    </w:p>
    <w:p>
      <w:pPr>
        <w:pStyle w:val="ReportSource"/>
      </w:pPr>
      <w:r>
        <w:t>Промежуточные кратные из таблицы сложений E_23(20, 8):</w:t>
      </w:r>
    </w:p>
    <w:p>
      <w:pPr>
        <w:pStyle w:val="ReportSource"/>
      </w:pPr>
      <w:r>
        <w:t>[1]P=(7,10); [2]P=(13,2); [3]P=(15,16); [4]P=(3,16); [5]P=(21,11); [6]P=(20,17); [7]P=(5,7); [8]P=(19,18); [9]P=(0,10); [10]P=(16,13); [11]P=(18,17); [12]P=(10,9); [13]P=(1,11).</w:t>
      </w:r>
    </w:p>
    <w:p>
      <w:pPr>
        <w:pStyle w:val="ReportSource"/>
      </w:pPr>
      <w:r>
        <w:t>Повторный расчёт на christelbach.com: p = 23, A = 20, P = (7, 10), n = 13. Калькулятор определил B = 8 и выдал (1, 11). Результат совпал.</w:t>
      </w:r>
    </w:p>
    <w:p>
      <w:pPr>
        <w:pStyle w:val="ReportHeading2"/>
        <w:pageBreakBefore/>
        <w:spacing w:before="0"/>
      </w:pPr>
      <w:bookmarkStart w:id="422" w:name="ec_variant_2"/>
      <w:r>
        <w:t>Вариант 2</w:t>
      </w:r>
      <w:bookmarkEnd w:id="422"/>
    </w:p>
    <w:p>
      <w:pPr>
        <w:pStyle w:val="ReportSource"/>
      </w:pPr>
      <w:r>
        <w:t>Пункт 3: P = (2, 7), E_11(3, 2), вычислить [11]P. Пункты 5–6: P = (7, 13), E_23(20, 8), вычислить [13]P.</w:t>
      </w:r>
    </w:p>
    <w:p>
      <w:pPr>
        <w:pStyle w:val="ReportSource"/>
      </w:pPr>
      <w:r>
        <w:t>Проверка исходных точек: 7² ≡ 2³ + 3·2 + 2 ≡ 5 (mod 11); 13² ≡ 7³ + 20·7 + 8 ≡ 8 (mod 23).</w:t>
      </w:r>
    </w:p>
    <w:p>
      <w:pPr>
        <w:pStyle w:val="ReportCaption"/>
        <w:keepNext/>
      </w:pPr>
      <w:r>
        <w:t>Таблица Р6 — Вариант 2, вычисление [11]P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11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(2,7) + (2,7)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15/14 ≡ 4·3⁻¹ ≡ 4·4 ≡ 5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(10, 8)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(10,8) + (10,8)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303/16 ≡ 6·5⁻¹ ≡ 6·9 ≡ 10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(3,7) + (3,7)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30/14 ≡ 8·3⁻¹ ≡ 8·4 ≡ 10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(2,7) + (10,8)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1/8 ≡ 1·8⁻¹ ≡ 1·7 ≡ 7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(4, 1)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[11]P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(4,1) + (6,7)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6/2 ≡ 6·2⁻¹ ≡ 6·6 ≡ 3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(10, 3)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[11]P = (10, 3).</w:t>
      </w:r>
    </w:p>
    <w:p>
      <w:pPr>
        <w:pStyle w:val="ReportCaption"/>
        <w:keepNext/>
      </w:pPr>
      <w:r>
        <w:t>Таблица Р7 — Вариант 2, вычисление [13]P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23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(7,13) + (7,13)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167/26 ≡ 6·3⁻¹ ≡ 6·8 ≡ 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(13, 21)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(13,21) + (13,21)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527/42 ≡ 21·19⁻¹ ≡ 21·17 ≡ 12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(3,7) + (3,7)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47/14 ≡ 1·14⁻¹ ≡ 1·5 ≡ 5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(19, 5)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(19,5) + (3,7)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2/-16 ≡ 2·7⁻¹ ≡ 2·10 ≡ 20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(10, 14)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(10,14) + (7,13)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-1/-3 ≡ 22·20⁻¹ ≡ 22·15 ≡ 8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(1, 12)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[13]P = (1, 12).</w:t>
      </w:r>
    </w:p>
    <w:p>
      <w:pPr>
        <w:pStyle w:val="ReportSource"/>
      </w:pPr>
      <w:r>
        <w:t>Промежуточные кратные из таблицы сложений E_23(20, 8):</w:t>
      </w:r>
    </w:p>
    <w:p>
      <w:pPr>
        <w:pStyle w:val="ReportSource"/>
      </w:pPr>
      <w:r>
        <w:t>[1]P=(7,13); [2]P=(13,21); [3]P=(15,7); [4]P=(3,7); [5]P=(21,12); [6]P=(20,6); [7]P=(5,16); [8]P=(19,5); [9]P=(0,13); [10]P=(16,10); [11]P=(18,6); [12]P=(10,14); [13]P=(1,12).</w:t>
      </w:r>
    </w:p>
    <w:p>
      <w:pPr>
        <w:pStyle w:val="ReportSource"/>
      </w:pPr>
      <w:r>
        <w:t>Повторный расчёт на christelbach.com: p = 23, A = 20, P = (7, 13), n = 13. Калькулятор определил B = 8 и выдал (1, 12). Результат совпал.</w:t>
      </w:r>
    </w:p>
    <w:p>
      <w:pPr>
        <w:pStyle w:val="ReportHeading2"/>
        <w:pageBreakBefore/>
        <w:spacing w:before="0"/>
      </w:pPr>
      <w:bookmarkStart w:id="423" w:name="ec_variant_3"/>
      <w:r>
        <w:t>Вариант 3</w:t>
      </w:r>
      <w:bookmarkEnd w:id="423"/>
    </w:p>
    <w:p>
      <w:pPr>
        <w:pStyle w:val="ReportSource"/>
      </w:pPr>
      <w:r>
        <w:t>Пункт 3: P = (3, 4), E_11(3, 2), вычислить [11]P. Пункты 5–6: P = (8, 6), E_23(20, 8), вычислить [13]P.</w:t>
      </w:r>
    </w:p>
    <w:p>
      <w:pPr>
        <w:pStyle w:val="ReportSource"/>
      </w:pPr>
      <w:r>
        <w:t>Проверка исходных точек: 4² ≡ 3³ + 3·3 + 2 ≡ 5 (mod 11); 6² ≡ 8³ + 20·8 + 8 ≡ 13 (mod 23).</w:t>
      </w:r>
    </w:p>
    <w:p>
      <w:pPr>
        <w:pStyle w:val="ReportCaption"/>
        <w:keepNext/>
      </w:pPr>
      <w:r>
        <w:t>Таблица Р8 — Вариант 3, вычисление [11]P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11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(3,4) + (3,4)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30/8 ≡ 8·8⁻¹ ≡ 8·7 ≡ 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(6,4) + (6,4)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111/8 ≡ 1·8⁻¹ ≡ 1·7 ≡ 7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(4, 10)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(4,10) + (4,10)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51/20 ≡ 7·9⁻¹ ≡ 7·5 ≡ 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(3,4) + (6,4)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0/3 ≡ 0·3⁻¹ ≡ 0·4 ≡ 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[11]P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(2,7) + (7,6)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-1/5 ≡ 10·5⁻¹ ≡ 10·9 ≡ 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(6, 7)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[11]P = (6, 7).</w:t>
      </w:r>
    </w:p>
    <w:p>
      <w:pPr>
        <w:pStyle w:val="ReportCaption"/>
        <w:keepNext/>
      </w:pPr>
      <w:r>
        <w:t>Таблица Р9 — Вариант 3, вычисление [13]P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23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(8,6) + (8,6)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212/12 ≡ 5·12⁻¹ ≡ 5·2 ≡ 10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(15, 16)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(15,16) + (15,16)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695/32 ≡ 5·9⁻¹ ≡ 5·18 ≡ 21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(20, 17)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(20,17) + (20,17)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1220/34 ≡ 1·11⁻¹ ≡ 1·21 ≡ 21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(10, 9)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(10,9) + (20,17)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8/10 ≡ 8·10⁻¹ ≡ 8·7 ≡ 10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(1, 12)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(1,12) + (8,6)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-6/7 ≡ 17·7⁻¹ ≡ 17·10 ≡ 9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(3, 16)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[13]P = (3, 16).</w:t>
      </w:r>
    </w:p>
    <w:p>
      <w:pPr>
        <w:pStyle w:val="ReportSource"/>
      </w:pPr>
      <w:r>
        <w:t>Промежуточные кратные из таблицы сложений E_23(20, 8):</w:t>
      </w:r>
    </w:p>
    <w:p>
      <w:pPr>
        <w:pStyle w:val="ReportSource"/>
      </w:pPr>
      <w:r>
        <w:t>[1]P=(8,6); [2]P=(15,16); [3]P=(18,6); [4]P=(20,17); [5]P=(19,5); [6]P=(0,10); [7]P=(21,12); [8]P=(10,9); [9]P=(13,21); [10]P=(11,8); [11]P=(7,10); [12]P=(1,12); [13]P=(3,16).</w:t>
      </w:r>
    </w:p>
    <w:p>
      <w:pPr>
        <w:pStyle w:val="ReportSource"/>
      </w:pPr>
      <w:r>
        <w:t>Повторный расчёт на christelbach.com: p = 23, A = 20, P = (8, 6), n = 13. Калькулятор определил B = 8 и выдал (3, 16). Результат совпал.</w:t>
      </w:r>
    </w:p>
    <w:p>
      <w:pPr>
        <w:pStyle w:val="ReportHeading2"/>
        <w:pageBreakBefore/>
        <w:spacing w:before="0"/>
      </w:pPr>
      <w:bookmarkStart w:id="424" w:name="ec_variant_4"/>
      <w:r>
        <w:t>Вариант 4</w:t>
      </w:r>
      <w:bookmarkEnd w:id="424"/>
    </w:p>
    <w:p>
      <w:pPr>
        <w:pStyle w:val="ReportSource"/>
      </w:pPr>
      <w:r>
        <w:t>Пункт 3: P = (3, 7), E_11(3, 2), вычислить [11]P. Пункты 5–6: P = (8, 17), E_23(20, 8), вычислить [13]P.</w:t>
      </w:r>
    </w:p>
    <w:p>
      <w:pPr>
        <w:pStyle w:val="ReportSource"/>
      </w:pPr>
      <w:r>
        <w:t>Проверка исходных точек: 7² ≡ 3³ + 3·3 + 2 ≡ 5 (mod 11); 17² ≡ 8³ + 20·8 + 8 ≡ 13 (mod 23).</w:t>
      </w:r>
    </w:p>
    <w:p>
      <w:pPr>
        <w:pStyle w:val="ReportCaption"/>
        <w:keepNext/>
      </w:pPr>
      <w:r>
        <w:t>Таблица Р10 — Вариант 4, вычисление [11]P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11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(3,7) + (3,7)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30/14 ≡ 8·3⁻¹ ≡ 8·4 ≡ 10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(6,7) + (6,7)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111/14 ≡ 1·3⁻¹ ≡ 1·4 ≡ 4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(4, 1)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(4,1) + (4,1)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51/2 ≡ 7·2⁻¹ ≡ 7·6 ≡ 9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(7, 5)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(3,7) + (6,7)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0/3 ≡ 0·3⁻¹ ≡ 0·4 ≡ 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[11]P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(2,4) + (7,5)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1/5 ≡ 1·5⁻¹ ≡ 1·9 ≡ 9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(6, 4)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[11]P = (6, 4).</w:t>
      </w:r>
    </w:p>
    <w:p>
      <w:pPr>
        <w:pStyle w:val="ReportCaption"/>
        <w:keepNext/>
      </w:pPr>
      <w:r>
        <w:t>Таблица Р11 — Вариант 4, вычисление [13]P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23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(8,17) + (8,17)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212/34 ≡ 5·11⁻¹ ≡ 5·21 ≡ 13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(15, 7)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(15,7) + (15,7)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695/14 ≡ 5·14⁻¹ ≡ 5·5 ≡ 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(20, 6)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(20,6) + (20,6)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1220/12 ≡ 1·12⁻¹ ≡ 1·2 ≡ 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(10, 14)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(10,14) + (20,6)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-8/10 ≡ 15·10⁻¹ ≡ 15·7 ≡ 13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(1, 11)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(1,11) + (8,17)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6/7 ≡ 6·7⁻¹ ≡ 6·10 ≡ 14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(3, 7)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[13]P = (3, 7).</w:t>
      </w:r>
    </w:p>
    <w:p>
      <w:pPr>
        <w:pStyle w:val="ReportSource"/>
      </w:pPr>
      <w:r>
        <w:t>Промежуточные кратные из таблицы сложений E_23(20, 8):</w:t>
      </w:r>
    </w:p>
    <w:p>
      <w:pPr>
        <w:pStyle w:val="ReportSource"/>
      </w:pPr>
      <w:r>
        <w:t>[1]P=(8,17); [2]P=(15,7); [3]P=(18,17); [4]P=(20,6); [5]P=(19,18); [6]P=(0,13); [7]P=(21,11); [8]P=(10,14); [9]P=(13,2); [10]P=(11,15); [11]P=(7,13); [12]P=(1,11); [13]P=(3,7).</w:t>
      </w:r>
    </w:p>
    <w:p>
      <w:pPr>
        <w:pStyle w:val="ReportSource"/>
      </w:pPr>
      <w:r>
        <w:t>Повторный расчёт на christelbach.com: p = 23, A = 20, P = (8, 17), n = 13. Калькулятор определил B = 8 и выдал (3, 7). Результат совпал.</w:t>
      </w:r>
    </w:p>
    <w:p>
      <w:pPr>
        <w:pStyle w:val="ReportHeading2"/>
        <w:pageBreakBefore/>
        <w:spacing w:before="0"/>
      </w:pPr>
      <w:bookmarkStart w:id="425" w:name="ec_variant_5"/>
      <w:r>
        <w:t>Вариант 5</w:t>
      </w:r>
      <w:bookmarkEnd w:id="425"/>
    </w:p>
    <w:p>
      <w:pPr>
        <w:pStyle w:val="ReportSource"/>
      </w:pPr>
      <w:r>
        <w:t>Пункт 3: P = (4, 1), E_11(3, 2), вычислить [11]P. Пункты 5–6: P = (10, 9), E_23(20, 8), вычислить [13]P.</w:t>
      </w:r>
    </w:p>
    <w:p>
      <w:pPr>
        <w:pStyle w:val="ReportSource"/>
      </w:pPr>
      <w:r>
        <w:t>Проверка исходных точек: 1² ≡ 4³ + 3·4 + 2 ≡ 1 (mod 11); 9² ≡ 10³ + 20·10 + 8 ≡ 12 (mod 23).</w:t>
      </w:r>
    </w:p>
    <w:p>
      <w:pPr>
        <w:pStyle w:val="ReportCaption"/>
        <w:keepNext/>
      </w:pPr>
      <w:r>
        <w:t>Таблица Р12 — Вариант 5, вычисление [11]P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11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(4,1) + (4,1)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51/2 ≡ 7·2⁻¹ ≡ 7·6 ≡ 9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(7, 5)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(7,5) + (7,5)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150/10 ≡ 7·10⁻¹ ≡ 7·10 ≡ 4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(2,4) + (2,4)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15/8 ≡ 4·8⁻¹ ≡ 4·7 ≡ 6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(10, 3)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(4,1) + (7,5)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4/3 ≡ 4·3⁻¹ ≡ 4·4 ≡ 5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[11]P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(3,4) + (10,3)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-1/7 ≡ 10·7⁻¹ ≡ 10·8 ≡ 3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(7, 6)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[11]P = (7, 6).</w:t>
      </w:r>
    </w:p>
    <w:p>
      <w:pPr>
        <w:pStyle w:val="ReportCaption"/>
        <w:keepNext/>
      </w:pPr>
      <w:r>
        <w:t>Таблица Р13 — Вариант 5, вычисление [13]P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23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(10,9) + (10,9)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320/18 ≡ 21·18⁻¹ ≡ 21·9 ≡ 5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(5, 16)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(5,16) + (5,16)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95/32 ≡ 3·9⁻¹ ≡ 3·18 ≡ 8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(8, 6)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(8,6) + (8,6)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212/12 ≡ 5·12⁻¹ ≡ 5·2 ≡ 10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(15, 16)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(15,16) + (8,6)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-10/-7 ≡ 13·16⁻¹ ≡ 13·13 ≡ 8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(18, 6)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(18,6) + (10,9)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3/-8 ≡ 3·15⁻¹ ≡ 3·20 ≡ 14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(7, 10)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[13]P = (7, 10).</w:t>
      </w:r>
    </w:p>
    <w:p>
      <w:pPr>
        <w:pStyle w:val="ReportSource"/>
      </w:pPr>
      <w:r>
        <w:t>Промежуточные кратные из таблицы сложений E_23(20, 8):</w:t>
      </w:r>
    </w:p>
    <w:p>
      <w:pPr>
        <w:pStyle w:val="ReportSource"/>
      </w:pPr>
      <w:r>
        <w:t>[1]P=(10,9); [2]P=(5,16); [3]P=(21,11); [4]P=(8,6); [5]P=(13,21); [6]P=(16,13); [7]P=(0,13); [8]P=(15,16); [9]P=(11,8); [10]P=(3,7); [11]P=(19,18); [12]P=(18,6); [13]P=(7,10).</w:t>
      </w:r>
    </w:p>
    <w:p>
      <w:pPr>
        <w:pStyle w:val="ReportSource"/>
      </w:pPr>
      <w:r>
        <w:t>Повторный расчёт на christelbach.com: p = 23, A = 20, P = (10, 9), n = 13. Калькулятор определил B = 8 и выдал (7, 10). Результат совпал.</w:t>
      </w:r>
    </w:p>
    <w:p>
      <w:pPr>
        <w:pStyle w:val="ReportHeading2"/>
        <w:pageBreakBefore/>
        <w:spacing w:before="0"/>
      </w:pPr>
      <w:bookmarkStart w:id="426" w:name="ec_variant_6"/>
      <w:r>
        <w:t>Вариант 6</w:t>
      </w:r>
      <w:bookmarkEnd w:id="426"/>
    </w:p>
    <w:p>
      <w:pPr>
        <w:pStyle w:val="ReportSource"/>
      </w:pPr>
      <w:r>
        <w:t>Пункт 3: P = (4, 10), E_11(3, 2), вычислить [11]P. Пункты 5–6: P = (10, 14), E_23(20, 8), вычислить [13]P.</w:t>
      </w:r>
    </w:p>
    <w:p>
      <w:pPr>
        <w:pStyle w:val="ReportSource"/>
      </w:pPr>
      <w:r>
        <w:t>Проверка исходных точек: 10² ≡ 4³ + 3·4 + 2 ≡ 1 (mod 11); 14² ≡ 10³ + 20·10 + 8 ≡ 12 (mod 23).</w:t>
      </w:r>
    </w:p>
    <w:p>
      <w:pPr>
        <w:pStyle w:val="ReportCaption"/>
        <w:keepNext/>
      </w:pPr>
      <w:r>
        <w:t>Таблица Р14 — Вариант 6, вычисление [11]P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11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(4,10) + (4,10)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51/20 ≡ 7·9⁻¹ ≡ 7·5 ≡ 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(7,6) + (7,6)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150/12 ≡ 7·1⁻¹ ≡ 7·1 ≡ 7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(2,7) + (2,7)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15/14 ≡ 4·3⁻¹ ≡ 4·4 ≡ 5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(10, 8)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(4,10) + (7,6)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-4/3 ≡ 7·3⁻¹ ≡ 7·4 ≡ 6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[11]P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(3,7) + (10,8)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1/7 ≡ 1·7⁻¹ ≡ 1·8 ≡ 8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(7, 5)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[11]P = (7, 5).</w:t>
      </w:r>
    </w:p>
    <w:p>
      <w:pPr>
        <w:pStyle w:val="ReportCaption"/>
        <w:keepNext/>
      </w:pPr>
      <w:r>
        <w:t>Таблица Р15 — Вариант 6, вычисление [13]P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23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(10,14) + (10,14)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320/28 ≡ 21·5⁻¹ ≡ 21·14 ≡ 18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(5, 7)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(5,7) + (5,7)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95/14 ≡ 3·14⁻¹ ≡ 3·5 ≡ 15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(8, 17)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(8,17) + (8,17)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212/34 ≡ 5·11⁻¹ ≡ 5·21 ≡ 13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(15, 7)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(15,7) + (8,17)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10/-7 ≡ 10·16⁻¹ ≡ 10·13 ≡ 15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(18, 17)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(18,17) + (10,14)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-3/-8 ≡ 20·15⁻¹ ≡ 20·20 ≡ 9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(7, 13)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[13]P = (7, 13).</w:t>
      </w:r>
    </w:p>
    <w:p>
      <w:pPr>
        <w:pStyle w:val="ReportSource"/>
      </w:pPr>
      <w:r>
        <w:t>Промежуточные кратные из таблицы сложений E_23(20, 8):</w:t>
      </w:r>
    </w:p>
    <w:p>
      <w:pPr>
        <w:pStyle w:val="ReportSource"/>
      </w:pPr>
      <w:r>
        <w:t>[1]P=(10,14); [2]P=(5,7); [3]P=(21,12); [4]P=(8,17); [5]P=(13,2); [6]P=(16,10); [7]P=(0,10); [8]P=(15,7); [9]P=(11,15); [10]P=(3,16); [11]P=(19,5); [12]P=(18,17); [13]P=(7,13).</w:t>
      </w:r>
    </w:p>
    <w:p>
      <w:pPr>
        <w:pStyle w:val="ReportSource"/>
      </w:pPr>
      <w:r>
        <w:t>Повторный расчёт на christelbach.com: p = 23, A = 20, P = (10, 14), n = 13. Калькулятор определил B = 8 и выдал (7, 13). Результат совпал.</w:t>
      </w:r>
    </w:p>
    <w:p>
      <w:pPr>
        <w:pStyle w:val="ReportHeading2"/>
        <w:pageBreakBefore/>
        <w:spacing w:before="0"/>
      </w:pPr>
      <w:bookmarkStart w:id="427" w:name="ec_variant_7"/>
      <w:r>
        <w:t>Вариант 7</w:t>
      </w:r>
      <w:bookmarkEnd w:id="427"/>
    </w:p>
    <w:p>
      <w:pPr>
        <w:pStyle w:val="ReportSource"/>
      </w:pPr>
      <w:r>
        <w:t>Пункт 3: P = (6, 4), E_11(3, 2), вычислить [11]P. Пункты 5–6: P = (11, 8), E_23(20, 8), вычислить [13]P.</w:t>
      </w:r>
    </w:p>
    <w:p>
      <w:pPr>
        <w:pStyle w:val="ReportSource"/>
      </w:pPr>
      <w:r>
        <w:t>Проверка исходных точек: 4² ≡ 6³ + 3·6 + 2 ≡ 5 (mod 11); 8² ≡ 11³ + 20·11 + 8 ≡ 18 (mod 23).</w:t>
      </w:r>
    </w:p>
    <w:p>
      <w:pPr>
        <w:pStyle w:val="ReportCaption"/>
        <w:keepNext/>
      </w:pPr>
      <w:r>
        <w:t>Таблица Р16 — Вариант 7, вычисление [11]P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11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(6,4) + (6,4)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111/8 ≡ 1·8⁻¹ ≡ 1·7 ≡ 7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(4, 10)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(4,10) + (4,10)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51/20 ≡ 7·9⁻¹ ≡ 7·5 ≡ 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(7,6) + (7,6)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150/12 ≡ 7·1⁻¹ ≡ 7·1 ≡ 7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(6,4) + (4,10)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6/-2 ≡ 6·9⁻¹ ≡ 6·5 ≡ 8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(10, 8)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[11]P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(10,8) + (2,7)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-1/-8 ≡ 10·3⁻¹ ≡ 10·4 ≡ 7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(4, 1)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[11]P = (4, 1).</w:t>
      </w:r>
    </w:p>
    <w:p>
      <w:pPr>
        <w:pStyle w:val="ReportCaption"/>
        <w:keepNext/>
      </w:pPr>
      <w:r>
        <w:t>Таблица Р17 — Вариант 7, вычисление [13]P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23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(11,8) + (11,8)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383/16 ≡ 15·16⁻¹ ≡ 15·13 ≡ 11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(7, 13)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(7,13) + (7,13)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167/26 ≡ 6·3⁻¹ ≡ 6·8 ≡ 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(13, 21)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(13,21) + (13,21)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527/42 ≡ 21·19⁻¹ ≡ 21·17 ≡ 12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(3,7) + (13,21)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14/10 ≡ 14·10⁻¹ ≡ 14·7 ≡ 6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(20, 6)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(20,6) + (11,8)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2/-9 ≡ 2·14⁻¹ ≡ 2·5 ≡ 10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(0, 10)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[13]P = (0, 10).</w:t>
      </w:r>
    </w:p>
    <w:p>
      <w:pPr>
        <w:pStyle w:val="ReportSource"/>
      </w:pPr>
      <w:r>
        <w:t>Промежуточные кратные из таблицы сложений E_23(20, 8):</w:t>
      </w:r>
    </w:p>
    <w:p>
      <w:pPr>
        <w:pStyle w:val="ReportSource"/>
      </w:pPr>
      <w:r>
        <w:t>[1]P=(11,8); [2]P=(7,13); [3]P=(8,17); [4]P=(13,21); [5]P=(1,11); [6]P=(15,7); [7]P=(10,9); [8]P=(3,7); [9]P=(18,17); [10]P=(21,12); [11]P=(16,13); [12]P=(20,6); [13]P=(0,10).</w:t>
      </w:r>
    </w:p>
    <w:p>
      <w:pPr>
        <w:pStyle w:val="ReportSource"/>
      </w:pPr>
      <w:r>
        <w:t>Повторный расчёт на christelbach.com: p = 23, A = 20, P = (11, 8), n = 13. Калькулятор определил B = 8 и выдал (0, 10). Результат совпал.</w:t>
      </w:r>
    </w:p>
    <w:p>
      <w:pPr>
        <w:pStyle w:val="ReportHeading2"/>
        <w:pageBreakBefore/>
        <w:spacing w:before="0"/>
      </w:pPr>
      <w:bookmarkStart w:id="428" w:name="ec_variant_8"/>
      <w:r>
        <w:t>Вариант 8</w:t>
      </w:r>
      <w:bookmarkEnd w:id="428"/>
    </w:p>
    <w:p>
      <w:pPr>
        <w:pStyle w:val="ReportSource"/>
      </w:pPr>
      <w:r>
        <w:t>Пункт 3: P = (6, 7), E_11(3, 2), вычислить [11]P. Пункты 5–6: P = (13, 2), E_23(20, 8), вычислить [13]P.</w:t>
      </w:r>
    </w:p>
    <w:p>
      <w:pPr>
        <w:pStyle w:val="ReportSource"/>
      </w:pPr>
      <w:r>
        <w:t>Проверка исходных точек: 7² ≡ 6³ + 3·6 + 2 ≡ 5 (mod 11); 2² ≡ 13³ + 20·13 + 8 ≡ 4 (mod 23).</w:t>
      </w:r>
    </w:p>
    <w:p>
      <w:pPr>
        <w:pStyle w:val="ReportCaption"/>
        <w:keepNext/>
      </w:pPr>
      <w:r>
        <w:t>Таблица Р18 — Вариант 8, вычисление [11]P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11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(6,7) + (6,7)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111/14 ≡ 1·3⁻¹ ≡ 1·4 ≡ 4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(4, 1)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(4,1) + (4,1)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51/2 ≡ 7·2⁻¹ ≡ 7·6 ≡ 9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(7, 5)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(7,5) + (7,5)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150/10 ≡ 7·10⁻¹ ≡ 7·10 ≡ 4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(6,7) + (4,1)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-6/-2 ≡ 5·9⁻¹ ≡ 5·5 ≡ 3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(10, 3)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[11]P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(10,3) + (2,4)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1/-8 ≡ 1·3⁻¹ ≡ 1·4 ≡ 4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(4, 10)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[11]P = (4, 10).</w:t>
      </w:r>
    </w:p>
    <w:p>
      <w:pPr>
        <w:pStyle w:val="ReportCaption"/>
        <w:keepNext/>
      </w:pPr>
      <w:r>
        <w:t>Таблица Р19 — Вариант 8, вычисление [13]P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23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(13,2) + (13,2)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527/4 ≡ 21·4⁻¹ ≡ 21·6 ≡ 11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(3, 16)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(3,16) + (3,16)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47/32 ≡ 1·9⁻¹ ≡ 1·18 ≡ 18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(19, 18)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(19,18) + (19,18)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1103/36 ≡ 22·13⁻¹ ≡ 22·16 ≡ 7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(11, 15)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(11,15) + (19,18)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3/8 ≡ 3·8⁻¹ ≡ 3·3 ≡ 9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(5, 16)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(5,16) + (13,2)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-14/8 ≡ 9·8⁻¹ ≡ 9·3 ≡ 4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(21, 12)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[13]P = (21, 12).</w:t>
      </w:r>
    </w:p>
    <w:p>
      <w:pPr>
        <w:pStyle w:val="ReportSource"/>
      </w:pPr>
      <w:r>
        <w:t>Промежуточные кратные из таблицы сложений E_23(20, 8):</w:t>
      </w:r>
    </w:p>
    <w:p>
      <w:pPr>
        <w:pStyle w:val="ReportSource"/>
      </w:pPr>
      <w:r>
        <w:t>[1]P=(13,2); [2]P=(3,16); [3]P=(20,17); [4]P=(19,18); [5]P=(16,13); [6]P=(10,9); [7]P=(8,17); [8]P=(11,15); [9]P=(1,12); [10]P=(18,6); [11]P=(0,13); [12]P=(5,16); [13]P=(21,12).</w:t>
      </w:r>
    </w:p>
    <w:p>
      <w:pPr>
        <w:pStyle w:val="ReportSource"/>
      </w:pPr>
      <w:r>
        <w:t>Повторный расчёт на christelbach.com: p = 23, A = 20, P = (13, 2), n = 13. Калькулятор определил B = 8 и выдал (21, 12). Результат совпал.</w:t>
      </w:r>
    </w:p>
    <w:p>
      <w:pPr>
        <w:pStyle w:val="ReportHeading2"/>
        <w:pageBreakBefore/>
        <w:spacing w:before="0"/>
      </w:pPr>
      <w:bookmarkStart w:id="429" w:name="ec_variant_9"/>
      <w:r>
        <w:t>Вариант 9</w:t>
      </w:r>
      <w:bookmarkEnd w:id="429"/>
    </w:p>
    <w:p>
      <w:pPr>
        <w:pStyle w:val="ReportSource"/>
      </w:pPr>
      <w:r>
        <w:t>Пункт 3: P = (7, 5), E_11(3, 2), вычислить [11]P. Пункты 5–6: P = (15, 7), E_23(20, 8), вычислить [13]P.</w:t>
      </w:r>
    </w:p>
    <w:p>
      <w:pPr>
        <w:pStyle w:val="ReportSource"/>
      </w:pPr>
      <w:r>
        <w:t>Проверка исходных точек: 5² ≡ 7³ + 3·7 + 2 ≡ 3 (mod 11); 7² ≡ 15³ + 20·15 + 8 ≡ 3 (mod 23).</w:t>
      </w:r>
    </w:p>
    <w:p>
      <w:pPr>
        <w:pStyle w:val="ReportCaption"/>
        <w:keepNext/>
      </w:pPr>
      <w:r>
        <w:t>Таблица Р20 — Вариант 9, вычисление [11]P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11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(7,5) + (7,5)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150/10 ≡ 7·10⁻¹ ≡ 7·10 ≡ 4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(2,4) + (2,4)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15/8 ≡ 4·8⁻¹ ≡ 4·7 ≡ 6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(10, 3)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(10,3) + (10,3)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303/6 ≡ 6·6⁻¹ ≡ 6·2 ≡ 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(7,5) + (2,4)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-1/-5 ≡ 10·6⁻¹ ≡ 10·2 ≡ 9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[11]P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(6,4) + (3,4)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0/-3 ≡ 0·8⁻¹ ≡ 0·7 ≡ 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(2, 7)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[11]P = (2, 7).</w:t>
      </w:r>
    </w:p>
    <w:p>
      <w:pPr>
        <w:pStyle w:val="ReportCaption"/>
        <w:keepNext/>
      </w:pPr>
      <w:r>
        <w:t>Таблица Р21 — Вариант 9, вычисление [13]P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23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(15,7) + (15,7)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695/14 ≡ 5·14⁻¹ ≡ 5·5 ≡ 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(20, 6)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(20,6) + (20,6)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1220/12 ≡ 1·12⁻¹ ≡ 1·2 ≡ 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(10, 14)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(10,14) + (10,14)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320/28 ≡ 21·5⁻¹ ≡ 21·14 ≡ 18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(5, 7)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(5,7) + (10,14)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7/5 ≡ 7·5⁻¹ ≡ 7·14 ≡ 6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(21, 12)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(21,12) + (15,7)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-5/-6 ≡ 18·17⁻¹ ≡ 18·19 ≡ 20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(19, 5)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[13]P = (19, 5).</w:t>
      </w:r>
    </w:p>
    <w:p>
      <w:pPr>
        <w:pStyle w:val="ReportSource"/>
      </w:pPr>
      <w:r>
        <w:t>Промежуточные кратные из таблицы сложений E_23(20, 8):</w:t>
      </w:r>
    </w:p>
    <w:p>
      <w:pPr>
        <w:pStyle w:val="ReportSource"/>
      </w:pPr>
      <w:r>
        <w:t>[1]P=(15,7); [2]P=(20,6); [3]P=(0,13); [4]P=(10,14); [5]P=(11,15); [6]P=(1,11); [7]P=(16,13); [8]P=(5,7); [9]P=(3,16); [10]P=(7,10); [11]P=(13,21); [12]P=(21,12); [13]P=(19,5).</w:t>
      </w:r>
    </w:p>
    <w:p>
      <w:pPr>
        <w:pStyle w:val="ReportSource"/>
      </w:pPr>
      <w:r>
        <w:t>Повторный расчёт на christelbach.com: p = 23, A = 20, P = (15, 7), n = 13. Калькулятор определил B = 8 и выдал (19, 5). Результат совпал.</w:t>
      </w:r>
    </w:p>
    <w:p>
      <w:pPr>
        <w:pStyle w:val="ReportHeading2"/>
        <w:pageBreakBefore/>
        <w:spacing w:before="0"/>
      </w:pPr>
      <w:bookmarkStart w:id="430" w:name="ec_variant_10"/>
      <w:r>
        <w:t>Вариант 10</w:t>
      </w:r>
      <w:bookmarkEnd w:id="430"/>
    </w:p>
    <w:p>
      <w:pPr>
        <w:pStyle w:val="ReportSource"/>
      </w:pPr>
      <w:r>
        <w:t>Пункт 3: P = (7, 6), E_11(3, 2), вычислить [11]P. Пункты 5–6: P = (16, 10), E_23(20, 8), вычислить [13]P.</w:t>
      </w:r>
    </w:p>
    <w:p>
      <w:pPr>
        <w:pStyle w:val="ReportSource"/>
      </w:pPr>
      <w:r>
        <w:t>Проверка исходных точек: 6² ≡ 7³ + 3·7 + 2 ≡ 3 (mod 11); 10² ≡ 16³ + 20·16 + 8 ≡ 8 (mod 23).</w:t>
      </w:r>
    </w:p>
    <w:p>
      <w:pPr>
        <w:pStyle w:val="ReportCaption"/>
        <w:keepNext/>
      </w:pPr>
      <w:r>
        <w:t>Таблица Р22 — Вариант 10, вычисление [11]P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11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(7,6) + (7,6)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150/12 ≡ 7·1⁻¹ ≡ 7·1 ≡ 7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(2,7) + (2,7)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15/14 ≡ 4·3⁻¹ ≡ 4·4 ≡ 5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(10, 8)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(10,8) + (10,8)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303/16 ≡ 6·5⁻¹ ≡ 6·9 ≡ 10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(7,6) + (2,7)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1/-5 ≡ 1·6⁻¹ ≡ 1·2 ≡ 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(6, 7)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[11]P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(6,7) + (3,7)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0/-3 ≡ 0·8⁻¹ ≡ 0·7 ≡ 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(2, 4)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[11]P = (2, 4).</w:t>
      </w:r>
    </w:p>
    <w:p>
      <w:pPr>
        <w:pStyle w:val="ReportCaption"/>
        <w:keepNext/>
      </w:pPr>
      <w:r>
        <w:t>Таблица Р23 — Вариант 10, вычисление [13]P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23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(16,10) + (16,10)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788/20 ≡ 6·20⁻¹ ≡ 6·15 ≡ 21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(18, 17)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(18,17) + (18,17)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992/34 ≡ 3·11⁻¹ ≡ 3·21 ≡ 17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(0, 13)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(0,13) + (0,13)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20/26 ≡ 20·3⁻¹ ≡ 20·8 ≡ 22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(1, 11)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(1,11) + (0,13)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2/-1 ≡ 2·22⁻¹ ≡ 2·22 ≡ 21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(3, 16)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(3,16) + (16,10)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-6/13 ≡ 17·13⁻¹ ≡ 17·16 ≡ 19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(20, 6)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[13]P = (20, 6).</w:t>
      </w:r>
    </w:p>
    <w:p>
      <w:pPr>
        <w:pStyle w:val="ReportSource"/>
      </w:pPr>
      <w:r>
        <w:t>Промежуточные кратные из таблицы сложений E_23(20, 8):</w:t>
      </w:r>
    </w:p>
    <w:p>
      <w:pPr>
        <w:pStyle w:val="ReportSource"/>
      </w:pPr>
      <w:r>
        <w:t>[1]P=(16,10); [2]P=(18,17); [3]P=(7,10); [4]P=(0,13); [5]P=(10,9); [6]P=(13,2); [7]P=(19,5); [8]P=(1,11); [9]P=(15,16); [10]P=(5,16); [11]P=(8,17); [12]P=(3,16); [13]P=(20,6).</w:t>
      </w:r>
    </w:p>
    <w:p>
      <w:pPr>
        <w:pStyle w:val="ReportSource"/>
      </w:pPr>
      <w:r>
        <w:t>Повторный расчёт на christelbach.com: p = 23, A = 20, P = (16, 10), n = 13. Калькулятор определил B = 8 и выдал (20, 6). Результат совпал.</w:t>
      </w:r>
    </w:p>
    <w:p>
      <w:pPr>
        <w:pStyle w:val="ReportHeading2"/>
        <w:pageBreakBefore/>
        <w:spacing w:before="0"/>
      </w:pPr>
      <w:bookmarkStart w:id="431" w:name="ec_variant_11"/>
      <w:r>
        <w:t>Вариант 11</w:t>
      </w:r>
      <w:bookmarkEnd w:id="431"/>
    </w:p>
    <w:p>
      <w:pPr>
        <w:pStyle w:val="ReportSource"/>
      </w:pPr>
      <w:r>
        <w:t>Пункт 3: P = (10, 3), E_11(3, 2), вычислить [11]P. Пункты 5–6: P = (18, 6), E_23(20, 8), вычислить [13]P.</w:t>
      </w:r>
    </w:p>
    <w:p>
      <w:pPr>
        <w:pStyle w:val="ReportSource"/>
      </w:pPr>
      <w:r>
        <w:t>Проверка исходных точек: 3² ≡ 10³ + 3·10 + 2 ≡ 9 (mod 11); 6² ≡ 18³ + 20·18 + 8 ≡ 13 (mod 23).</w:t>
      </w:r>
    </w:p>
    <w:p>
      <w:pPr>
        <w:pStyle w:val="ReportCaption"/>
        <w:keepNext/>
      </w:pPr>
      <w:r>
        <w:t>Таблица Р24 — Вариант 11, вычисление [11]P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11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(10,3) + (10,3)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303/6 ≡ 6·6⁻¹ ≡ 6·2 ≡ 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(3,4) + (3,4)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30/8 ≡ 8·8⁻¹ ≡ 8·7 ≡ 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(6, 4)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(6,4) + (6,4)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111/8 ≡ 1·8⁻¹ ≡ 1·7 ≡ 7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(4, 10)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(10,3) + (3,4)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1/-7 ≡ 1·4⁻¹ ≡ 1·3 ≡ 3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(7, 6)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[11]P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(7,6) + (4,10)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4/-3 ≡ 4·8⁻¹ ≡ 4·7 ≡ 6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(3, 7)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[11]P = (3, 7).</w:t>
      </w:r>
    </w:p>
    <w:p>
      <w:pPr>
        <w:pStyle w:val="ReportCaption"/>
        <w:keepNext/>
      </w:pPr>
      <w:r>
        <w:t>Таблица Р25 — Вариант 11, вычисление [13]P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7"/>
        <w:gridCol w:w="2268"/>
        <w:gridCol w:w="4422"/>
        <w:gridCol w:w="147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Складываемые точки</w:t>
            </w:r>
          </w:p>
        </w:tc>
        <w:tc>
          <w:tcPr>
            <w:tcW w:type="dxa" w:w="442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λ по модулю 23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2"/>
              </w:rPr>
              <w:t>Новая точка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(18,6) + (18,6)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992/12 ≡ 3·12⁻¹ ≡ 3·2 ≡ 6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(0, 10)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[4]P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(0,10) + (0,10)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20/20 ≡ 20·20⁻¹ ≡ 20·15 ≡ 1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(1, 12)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[8]P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(1,12) + (1,12)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23/24 ≡ 0·1⁻¹ ≡ 0·1 ≡ 0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(21, 11)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[12]P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(21,11) + (1,12)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1/-20 ≡ 1·3⁻¹ ≡ 1·8 ≡ 8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(19, 5)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[13]P</w:t>
            </w:r>
          </w:p>
        </w:tc>
        <w:tc>
          <w:tcPr>
            <w:tcW w:type="dxa" w:w="2268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(19,5) + (18,6)</w:t>
            </w:r>
          </w:p>
        </w:tc>
        <w:tc>
          <w:tcPr>
            <w:tcW w:type="dxa" w:w="4422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1/-1 ≡ 1·22⁻¹ ≡ 1·22 ≡ 22</w:t>
            </w:r>
          </w:p>
        </w:tc>
        <w:tc>
          <w:tcPr>
            <w:tcW w:type="dxa" w:w="1474"/>
            <w:vAlign w:val="center"/>
          </w:tcPr>
          <w:p>
            <w:pPr>
              <w:pStyle w:val="ReportTable"/>
              <w:jc w:val="center"/>
            </w:pPr>
            <w:r>
              <w:rPr>
                <w:sz w:val="22"/>
              </w:rPr>
              <w:t>(10, 9)</w:t>
            </w:r>
          </w:p>
        </w:tc>
      </w:tr>
    </w:tbl>
    <w:p>
      <w:pPr>
        <w:pStyle w:val="ReportSource"/>
        <w:spacing w:before="0" w:after="0"/>
      </w:pPr>
    </w:p>
    <w:p>
      <w:pPr>
        <w:pStyle w:val="ReportSource"/>
      </w:pPr>
      <w:r>
        <w:rPr>
          <w:b/>
        </w:rPr>
        <w:t>Ответ: [13]P = (10, 9).</w:t>
      </w:r>
    </w:p>
    <w:p>
      <w:pPr>
        <w:pStyle w:val="ReportSource"/>
      </w:pPr>
      <w:r>
        <w:t>Промежуточные кратные из таблицы сложений E_23(20, 8):</w:t>
      </w:r>
    </w:p>
    <w:p>
      <w:pPr>
        <w:pStyle w:val="ReportSource"/>
      </w:pPr>
      <w:r>
        <w:t>[1]P=(18,6); [2]P=(0,10); [3]P=(13,21); [4]P=(1,12); [5]P=(5,7); [6]P=(3,7); [7]P=(11,15); [8]P=(21,11); [9]P=(20,6); [10]P=(8,17); [11]P=(15,16); [12]P=(19,5); [13]P=(10,9).</w:t>
      </w:r>
    </w:p>
    <w:p>
      <w:pPr>
        <w:pStyle w:val="ReportSource"/>
      </w:pPr>
      <w:r>
        <w:t>Повторный расчёт на christelbach.com: p = 23, A = 20, P = (18, 6), n = 13. Калькулятор определил B = 8 и выдал (10, 9). Результат совпал.</w:t>
      </w:r>
    </w:p>
    <w:p>
      <w:pPr>
        <w:pStyle w:val="ReportHeading2"/>
        <w:pageBreakBefore/>
        <w:spacing w:before="0"/>
      </w:pPr>
      <w:bookmarkStart w:id="432" w:name="ec_summary"/>
      <w:r>
        <w:t>Сводные ответы и проверка вычислений</w:t>
      </w:r>
      <w:bookmarkEnd w:id="432"/>
    </w:p>
    <w:p>
      <w:pPr>
        <w:pStyle w:val="ReportCaption"/>
        <w:keepNext/>
      </w:pPr>
      <w:r>
        <w:t>Таблица Р26 — Ответы всех 11 вариантов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1134"/>
        <w:gridCol w:w="1984"/>
        <w:gridCol w:w="1814"/>
        <w:gridCol w:w="2324"/>
        <w:gridCol w:w="1814"/>
      </w:tblGrid>
      <w:tr>
        <w:trPr>
          <w:cantSplit/>
          <w:tblHeader/>
        </w:trPr>
        <w:tc>
          <w:tcPr>
            <w:tcW w:type="dxa" w:w="113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P на E_11(3, 2)</w:t>
            </w:r>
          </w:p>
        </w:tc>
        <w:tc>
          <w:tcPr>
            <w:tcW w:type="dxa" w:w="181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[11]P</w:t>
            </w:r>
          </w:p>
        </w:tc>
        <w:tc>
          <w:tcPr>
            <w:tcW w:type="dxa" w:w="232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P на E_23(20, 8)</w:t>
            </w:r>
          </w:p>
        </w:tc>
        <w:tc>
          <w:tcPr>
            <w:tcW w:type="dxa" w:w="181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[13]P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1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(2, 4)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(10, 8)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(7, 10)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(1, 11)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2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(2, 7)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(10, 3)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(7, 13)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(1, 12)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3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(3, 4)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(6, 7)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(8, 6)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(3, 16)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4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(3, 7)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(6, 4)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(8, 17)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(3, 7)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5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(4, 1)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(7, 6)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(10, 9)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(7, 10)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6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(4, 10)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(7, 5)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(10, 14)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(7, 13)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7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(6, 4)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(4, 1)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(11, 8)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(0, 10)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8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(6, 7)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(4, 10)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(13, 2)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(21, 12)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9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(7, 5)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(2, 7)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(15, 7)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(19, 5)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10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(7, 6)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(2, 4)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(16, 10)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(20, 6)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ReportTable"/>
              <w:jc w:val="center"/>
            </w:pPr>
            <w:r>
              <w:t>11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(10, 3)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(3, 7)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(18, 6)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(10, 9)</w:t>
            </w:r>
          </w:p>
        </w:tc>
      </w:tr>
    </w:tbl>
    <w:p>
      <w:pPr>
        <w:pStyle w:val="ReportSource"/>
        <w:spacing w:before="0" w:after="0"/>
      </w:pPr>
    </w:p>
    <w:p>
      <w:pPr>
        <w:pStyle w:val="ReportBody"/>
      </w:pPr>
      <w:r>
        <w:t>У кривой E_23(20, 8) 30 конечных точек и точка O, всего 31 точка. Все заданные P принадлежат кривой и имеют порядок 31. Невырожденность: 4·20³ + 27·8² ≡ 10 ≠ 0 (mod 23).</w:t>
      </w:r>
    </w:p>
    <w:p>
      <w:pPr>
        <w:pStyle w:val="ReportBody"/>
      </w:pPr>
      <w:r>
        <w:t>Для пункта 3 все 55 значений λ, по пять на вариант, проверены калькулятором модульной арифметики PLANETCALC при модуле 11. Вводились дроби с остатками числителя и знаменателя; полученные остатки совпали с таблицами.</w:t>
      </w:r>
    </w:p>
    <w:p>
      <w:pPr>
        <w:pStyle w:val="ReportBody"/>
      </w:pPr>
      <w:r>
        <w:t>Для пункта 5 с сайта graui.de получена таблица сложений для p = 23, a = 20, b = 8. По ней последовательно найдены P, [2]P, …, [13]P для каждого варианта; все 143 обращения к таблице, включая O + P, совпали с вычислением по формулам.</w:t>
      </w:r>
    </w:p>
    <w:p>
      <w:pPr>
        <w:pStyle w:val="ReportBody"/>
      </w:pPr>
      <w:r>
        <w:t>Для пункта 6 все 11 вычислений [13]P отдельно повторены в Elliptic Curve Calculator Christel Bach. Результаты совпали с быстрым алгоритмом и последовательным сложением. Пример фактического результата варианта 11 приведён на следующей странице.</w:t>
      </w:r>
    </w:p>
    <w:p>
      <w:pPr>
        <w:pStyle w:val="ReportHeading2"/>
        <w:pageBreakBefore/>
        <w:spacing w:before="0"/>
      </w:pPr>
      <w:bookmarkStart w:id="433" w:name="ec_calculator_proof"/>
      <w:r>
        <w:t>Проверка независимым калькулятором</w:t>
      </w:r>
      <w:bookmarkEnd w:id="433"/>
    </w:p>
    <w:p>
      <w:pPr>
        <w:pStyle w:val="ReportBody"/>
      </w:pPr>
      <w:r>
        <w:t>Пункт 6, вариант 11. В Elliptic Curve Calculator введены p = 23, A = 20, x(P) = 18, y(P) = 6 и n = 13. Калькулятор автоматически определил B = 8. После Calculate nP получены координаты (10, 9). На рисунке видны исходная точка, множитель и результат.</w:t>
      </w:r>
    </w:p>
    <w:p>
      <w:pPr>
        <w:pStyle w:val="Report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 descr="Калькулятор Christel Bach: P=(18,6), n=13, результат (10,9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-proo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Р1 — Независимая проверка [13](18, 6) = (10, 9)</w:t>
      </w:r>
    </w:p>
    <w:p>
      <w:pPr>
        <w:pStyle w:val="ReportHeading2"/>
      </w:pPr>
      <w:r>
        <w:t>Источники расчётной части</w:t>
      </w:r>
    </w:p>
    <w:p>
      <w:pPr>
        <w:pStyle w:val="ReportSource"/>
      </w:pPr>
      <w:r>
        <w:t>1. EC-Задачи (1).pdf — «Криптосистемы на эллиптических кривых». Все 11 вариантов.</w:t>
      </w:r>
    </w:p>
    <w:p>
      <w:pPr>
        <w:pStyle w:val="ReportSource"/>
      </w:pPr>
      <w:r>
        <w:t>2. PLANETCALC. Modular arithmetic. https://planetcalc.com/8326/ (проверка 19.10.2026).</w:t>
      </w:r>
    </w:p>
    <w:p>
      <w:pPr>
        <w:pStyle w:val="ReportSource"/>
      </w:pPr>
      <w:r>
        <w:t>3. Sascha Grau. Elliptic Curves over Finite Fields. https://graui.de/code/elliptic2/ (проверка 19.10.2026).</w:t>
      </w:r>
    </w:p>
    <w:p>
      <w:pPr>
        <w:pStyle w:val="ReportSource"/>
      </w:pPr>
      <w:r>
        <w:t>4. Christel Bach. Elliptic Curve Calculator. http://www.christelbach.com/ECCalculator.aspx (проверка 19.10.2026).</w:t>
      </w:r>
    </w:p>
    <w:p>
      <w:pPr>
        <w:pStyle w:val="ReportSource"/>
      </w:pPr>
      <w:r>
        <w:t>Исходные результаты калькуляторов и вычислений сохранены относительно securetransfer: data/rgz/reports/elliptic-curves/2026-10-19/. Дальнейшие части отчёта содержат материалы первой лабораторной и приложение передачи файлов; программная часть использует MQV в мультипликативной группе.</w:t>
      </w:r>
    </w:p>
    <w:p>
      <w:pPr>
        <w:pStyle w:val="ReportHeading1"/>
        <w:pageBreakBefore/>
        <w:spacing w:before="0"/>
      </w:pPr>
      <w:bookmarkStart w:id="415" w:name="part_lab1"/>
      <w:r>
        <w:t>Содержание первой лабораторной</w:t>
      </w:r>
      <w:bookmarkEnd w:id="415"/>
    </w:p>
    <w:p>
      <w:pPr>
        <w:pStyle w:val="ReportTOC"/>
        <w:tabs>
          <w:tab w:val="right" w:leader="dot" w:pos="9350"/>
        </w:tabs>
      </w:pPr>
      <w:hyperlink w:anchor="goal" w:history="1">
        <w:r>
          <w:t>1 Цель и содержание работы</w:t>
        </w:r>
      </w:hyperlink>
      <w:r>
        <w:tab/>
      </w:r>
      <w:r>
        <w:t>20</w:t>
      </w:r>
    </w:p>
    <w:p>
      <w:pPr>
        <w:pStyle w:val="ReportTOC"/>
        <w:tabs>
          <w:tab w:val="right" w:leader="dot" w:pos="9350"/>
        </w:tabs>
      </w:pPr>
      <w:hyperlink w:anchor="dh" w:history="1">
        <w:r>
          <w:t>2 Диффи Хеллман и параметры групп</w:t>
        </w:r>
      </w:hyperlink>
      <w:r>
        <w:tab/>
      </w:r>
      <w:r>
        <w:t>21</w:t>
      </w:r>
    </w:p>
    <w:p>
      <w:pPr>
        <w:pStyle w:val="ReportTOC"/>
        <w:tabs>
          <w:tab w:val="right" w:leader="dot" w:pos="9350"/>
        </w:tabs>
      </w:pPr>
      <w:hyperlink w:anchor="mqv" w:history="1">
        <w:r>
          <w:t>3 Протокол MQV</w:t>
        </w:r>
      </w:hyperlink>
      <w:r>
        <w:tab/>
      </w:r>
      <w:r>
        <w:t>22</w:t>
      </w:r>
    </w:p>
    <w:p>
      <w:pPr>
        <w:pStyle w:val="ReportTOC"/>
        <w:tabs>
          <w:tab w:val="right" w:leader="dot" w:pos="9350"/>
        </w:tabs>
      </w:pPr>
      <w:hyperlink w:anchor="architecture" w:history="1">
        <w:r>
          <w:t>4 Устройство программы</w:t>
        </w:r>
      </w:hyperlink>
      <w:r>
        <w:tab/>
      </w:r>
      <w:r>
        <w:t>23</w:t>
      </w:r>
    </w:p>
    <w:p>
      <w:pPr>
        <w:pStyle w:val="ReportTOC"/>
        <w:tabs>
          <w:tab w:val="right" w:leader="dot" w:pos="9350"/>
        </w:tabs>
      </w:pPr>
      <w:hyperlink w:anchor="parameters" w:history="1">
        <w:r>
          <w:t>5 Генерация и проверка параметров</w:t>
        </w:r>
      </w:hyperlink>
      <w:r>
        <w:tab/>
      </w:r>
      <w:r>
        <w:t>24</w:t>
      </w:r>
    </w:p>
    <w:p>
      <w:pPr>
        <w:pStyle w:val="ReportTOC"/>
        <w:tabs>
          <w:tab w:val="right" w:leader="dot" w:pos="9350"/>
        </w:tabs>
      </w:pPr>
      <w:hyperlink w:anchor="trust" w:history="1">
        <w:r>
          <w:t>6 Хранение ключей и доверие</w:t>
        </w:r>
      </w:hyperlink>
      <w:r>
        <w:tab/>
      </w:r>
      <w:r>
        <w:t>26</w:t>
      </w:r>
    </w:p>
    <w:p>
      <w:pPr>
        <w:pStyle w:val="ReportTOC"/>
        <w:tabs>
          <w:tab w:val="right" w:leader="dot" w:pos="9350"/>
        </w:tabs>
      </w:pPr>
      <w:hyperlink w:anchor="network" w:history="1">
        <w:r>
          <w:t>7 Сетевой обмен по TCP</w:t>
        </w:r>
      </w:hyperlink>
      <w:r>
        <w:tab/>
      </w:r>
      <w:r>
        <w:t>27</w:t>
      </w:r>
    </w:p>
    <w:p>
      <w:pPr>
        <w:pStyle w:val="ReportTOC"/>
        <w:tabs>
          <w:tab w:val="right" w:leader="dot" w:pos="9350"/>
        </w:tabs>
      </w:pPr>
      <w:hyperlink w:anchor="method" w:history="1">
        <w:r>
          <w:t>8 Методика измерений</w:t>
        </w:r>
      </w:hyperlink>
      <w:r>
        <w:tab/>
      </w:r>
      <w:r>
        <w:t>28</w:t>
      </w:r>
    </w:p>
    <w:p>
      <w:pPr>
        <w:pStyle w:val="ReportTOC"/>
        <w:tabs>
          <w:tab w:val="right" w:leader="dot" w:pos="9350"/>
        </w:tabs>
      </w:pPr>
      <w:hyperlink w:anchor="results" w:history="1">
        <w:r>
          <w:t>9 Результаты вычислительного эксперимента</w:t>
        </w:r>
      </w:hyperlink>
      <w:r>
        <w:tab/>
      </w:r>
      <w:r>
        <w:t>30</w:t>
      </w:r>
    </w:p>
    <w:p>
      <w:pPr>
        <w:pStyle w:val="ReportTOC"/>
        <w:tabs>
          <w:tab w:val="right" w:leader="dot" w:pos="9350"/>
        </w:tabs>
      </w:pPr>
      <w:hyperlink w:anchor="discussion" w:history="1">
        <w:r>
          <w:t>10 Обсуждение результатов</w:t>
        </w:r>
      </w:hyperlink>
      <w:r>
        <w:tab/>
      </w:r>
      <w:r>
        <w:t>31</w:t>
      </w:r>
    </w:p>
    <w:p>
      <w:pPr>
        <w:pStyle w:val="ReportTOC"/>
        <w:tabs>
          <w:tab w:val="right" w:leader="dot" w:pos="9350"/>
        </w:tabs>
      </w:pPr>
      <w:hyperlink w:anchor="launch" w:history="1">
        <w:r>
          <w:t>11 Порядок запуска</w:t>
        </w:r>
      </w:hyperlink>
      <w:r>
        <w:tab/>
      </w:r>
      <w:r>
        <w:t>32</w:t>
      </w:r>
    </w:p>
    <w:p>
      <w:pPr>
        <w:pStyle w:val="ReportTOC"/>
        <w:tabs>
          <w:tab w:val="right" w:leader="dot" w:pos="9350"/>
        </w:tabs>
      </w:pPr>
      <w:hyperlink w:anchor="conclusion" w:history="1">
        <w:r>
          <w:t>12 Заключение</w:t>
        </w:r>
      </w:hyperlink>
      <w:r>
        <w:tab/>
      </w:r>
      <w:r>
        <w:t>34</w:t>
      </w:r>
    </w:p>
    <w:p>
      <w:pPr>
        <w:pStyle w:val="ReportTOC"/>
        <w:tabs>
          <w:tab w:val="right" w:leader="dot" w:pos="9350"/>
        </w:tabs>
      </w:pPr>
      <w:hyperlink w:anchor="appendixA" w:history="1">
        <w:r>
          <w:t>Приложение А Основные операции DH</w:t>
        </w:r>
      </w:hyperlink>
      <w:r>
        <w:tab/>
      </w:r>
      <w:r>
        <w:t>35</w:t>
      </w:r>
    </w:p>
    <w:p>
      <w:pPr>
        <w:pStyle w:val="ReportTOC"/>
        <w:tabs>
          <w:tab w:val="right" w:leader="dot" w:pos="9350"/>
        </w:tabs>
      </w:pPr>
      <w:hyperlink w:anchor="appendixB" w:history="1">
        <w:r>
          <w:t>Приложение Б Основные вычисления MQV</w:t>
        </w:r>
      </w:hyperlink>
      <w:r>
        <w:tab/>
      </w:r>
      <w:r>
        <w:t>36</w:t>
      </w:r>
    </w:p>
    <w:p>
      <w:pPr>
        <w:pStyle w:val="ReportTOC"/>
        <w:tabs>
          <w:tab w:val="right" w:leader="dot" w:pos="9350"/>
        </w:tabs>
      </w:pPr>
      <w:hyperlink w:anchor="appendixC" w:history="1">
        <w:r>
          <w:t>Приложение В Измерение и исходные данные</w:t>
        </w:r>
      </w:hyperlink>
      <w:r>
        <w:tab/>
      </w:r>
      <w:r>
        <w:t>37</w:t>
      </w:r>
    </w:p>
    <w:p>
      <w:pPr>
        <w:pStyle w:val="ReportSource"/>
      </w:pPr>
      <w:r>
        <w:t>Приложения содержат выбранные фрагменты исходного кода. Полный проект и результаты запуска хранятся в каталоге SecureTransfer.</w:t>
      </w:r>
    </w:p>
    <w:p>
      <w:pPr>
        <w:pStyle w:val="ReportHeading1"/>
        <w:pageBreakBefore/>
        <w:spacing w:before="0"/>
      </w:pPr>
      <w:bookmarkStart w:id="100" w:name="goal"/>
      <w:r>
        <w:t>1 Цель и содержание работы</w:t>
      </w:r>
      <w:bookmarkEnd w:id="100"/>
    </w:p>
    <w:p>
      <w:pPr>
        <w:pStyle w:val="ReportBody"/>
      </w:pPr>
      <w:r>
        <w:t>В работе реализованы три варианта выработки общего секрета: Диффи — Хеллман в полной мультипликативной группе, Диффи — Хеллман в подгруппе простого порядка и MQV. Программа формирует параметры и ключи, выполняет локальный и сетевой обмен и сравнивает стоимость основных вычислений в процессорных циклах.</w:t>
      </w:r>
    </w:p>
    <w:p>
      <w:pPr>
        <w:pStyle w:val="ReportBody"/>
      </w:pPr>
      <w:r>
        <w:t>Обмен позволяет двум участникам получить одно и то же число, не передавая это число по сети. В рамках лабораторной общий секрет остаётся числом: финальное хэширование и передача зашифрованных файлов в эту работу не входят.</w:t>
      </w:r>
    </w:p>
    <w:p>
      <w:pPr>
        <w:pStyle w:val="ReportHeading2"/>
      </w:pPr>
      <w:r>
        <w:t>1.1 Задания лабораторной работы</w:t>
      </w:r>
    </w:p>
    <w:p>
      <w:pPr>
        <w:pStyle w:val="ReportBody"/>
        <w:ind w:left="369" w:hanging="369"/>
      </w:pPr>
      <w:r>
        <w:t>1. Выбрать средство арифметики больших целых чисел и реализовать необходимые операции.</w:t>
      </w:r>
    </w:p>
    <w:p>
      <w:pPr>
        <w:pStyle w:val="ReportBody"/>
        <w:ind w:left="369" w:hanging="369"/>
      </w:pPr>
      <w:r>
        <w:t>2. Разработать генерацию параметров полной группы и подгруппы простого порядка; обеспечить их сохранение и чтение из файлов.</w:t>
      </w:r>
    </w:p>
    <w:p>
      <w:pPr>
        <w:pStyle w:val="ReportBody"/>
        <w:ind w:left="369" w:hanging="369"/>
      </w:pPr>
      <w:r>
        <w:t>3. Реализовать DH для двух типов групп и MQV с долговременными и временными ключами, без финального хэширования.</w:t>
      </w:r>
    </w:p>
    <w:p>
      <w:pPr>
        <w:pStyle w:val="ReportBody"/>
        <w:ind w:left="369" w:hanging="369"/>
      </w:pPr>
      <w:r>
        <w:t>4. Реализовать обмен открытыми данными по сети и предусмотреть запуск участников на двух компьютерах локальной сети.</w:t>
      </w:r>
    </w:p>
    <w:p>
      <w:pPr>
        <w:pStyle w:val="ReportBody"/>
        <w:ind w:left="369" w:hanging="369"/>
      </w:pPr>
      <w:r>
        <w:t>5. Измерить основные этапы в процессорных циклах, сохранить результаты, сравнить алгоритмы и сформулировать выводы [1].</w:t>
      </w:r>
    </w:p>
    <w:p>
      <w:pPr>
        <w:pStyle w:val="ReportHeading2"/>
      </w:pPr>
      <w:r>
        <w:t>1.2 Средства реализации</w:t>
      </w:r>
    </w:p>
    <w:p>
      <w:pPr>
        <w:pStyle w:val="ReportBody"/>
      </w:pPr>
      <w:r>
        <w:t>Использованы Java 17, IntelliJ IDEA и стандартный класс BigInteger. Он предоставляет целые числа произвольной точности, модульное возведение в степень и вероятностную проверку простоты [2]. Случайные секретные значения создаются через SecureRandom. Выбор BigInteger соответствует разрешению использовать альтернативные GMP средства в задании [1].</w:t>
      </w:r>
    </w:p>
    <w:p>
      <w:pPr>
        <w:pStyle w:val="ReportBody"/>
      </w:pPr>
      <w:r>
        <w:t>Библиотека JNA 5.17.0 включена в проект и служит для обращения к системным счётчикам [3]. Криптографическая арифметика выполняется средствами Java. Требования к запуску — установленный JDK 17 и настроенный SDK проекта в IDEA.</w:t>
      </w:r>
    </w:p>
    <w:p>
      <w:pPr>
        <w:pStyle w:val="ReportHeading1"/>
        <w:spacing w:before="280"/>
      </w:pPr>
      <w:bookmarkStart w:id="101" w:name="dh"/>
      <w:r>
        <w:t>2 Диффи Хеллман и параметры групп</w:t>
      </w:r>
      <w:bookmarkEnd w:id="101"/>
    </w:p>
    <w:p>
      <w:pPr>
        <w:pStyle w:val="ReportBody"/>
      </w:pPr>
      <w:r>
        <w:t>Общие открытые параметры — простое число p, параметр q и элемент g. Числа вычисляются по модулю p. Полная мультипликативная группа содержит p − 1 ненулевых остатков. В используемой конструкции p = 2q + 1, где q также простое. Генератор полной группы имеет порядок p − 1.</w:t>
      </w:r>
    </w:p>
    <w:p>
      <w:pPr>
        <w:pStyle w:val="ReportBody"/>
      </w:pPr>
      <w:r>
        <w:t>Для варианта с подгруппой выбирается простое q, делящее p − 1, и элемент g порядка q. Это означает, что g в степени q даёт остаток 1, а меньшая положительная степень не даёт 1. Значение q характеризует число элементов выбранной подгруппы; оно не является отдельным модулем вычислений открытых ключей.</w:t>
      </w:r>
    </w:p>
    <w:p>
      <w:pPr>
        <w:pStyle w:val="ReportHeading2"/>
      </w:pPr>
      <w:r>
        <w:t>2.1 Последовательность обмена</w:t>
      </w:r>
    </w:p>
    <w:p>
      <w:pPr>
        <w:pStyle w:val="ReportBody"/>
      </w:pPr>
      <w:r>
        <w:t>Алиса выбирает секрет x и публикует X; Боб выбирает секрет y и публикует Y. После обмена открытыми ключами каждый возводит полученное число в степень своего секрета.</w:t>
      </w:r>
    </w:p>
    <w:p>
      <w:pPr>
        <w:pStyle w:val="ReportEquation"/>
      </w:pPr>
      <m:oMath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X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x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p,     Y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y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</m:t>
        </m:r>
      </m:oMath>
    </w:p>
    <w:p>
      <w:pPr>
        <w:pStyle w:val="ReportEquation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Y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x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p,     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B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y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</m:t>
        </m:r>
      </m:oMath>
    </w:p>
    <w:p>
      <w:pPr>
        <w:pStyle w:val="ReportEquation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B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xy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</m:t>
        </m:r>
      </m:oMath>
    </w:p>
    <w:p>
      <w:pPr>
        <w:pStyle w:val="ReportCaption"/>
      </w:pPr>
      <w:r>
        <w:t>Таблица 1 — Отличия двух вариантов DH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438"/>
        <w:gridCol w:w="3175"/>
        <w:gridCol w:w="3742"/>
      </w:tblGrid>
      <w:tr>
        <w:trPr>
          <w:cantSplit/>
          <w:tblHeader w:val="true"/>
        </w:trPr>
        <w:tc>
          <w:tcPr>
            <w:tcW w:type="dxa" w:w="243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Свойство</w:t>
            </w:r>
          </w:p>
        </w:tc>
        <w:tc>
          <w:tcPr>
            <w:tcW w:type="dxa" w:w="3175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Полная группа</w:t>
            </w:r>
          </w:p>
        </w:tc>
        <w:tc>
          <w:tcPr>
            <w:tcW w:type="dxa" w:w="374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Подгруппа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Порядок группы</w:t>
            </w:r>
          </w:p>
        </w:tc>
        <w:tc>
          <w:tcPr>
            <w:tcW w:type="dxa" w:w="3175"/>
            <w:vAlign w:val="center"/>
          </w:tcPr>
          <w:p>
            <w:pPr>
              <w:pStyle w:val="ReportTable"/>
              <w:jc w:val="left"/>
            </w:pPr>
            <w:r>
              <w:t>p − 1 = 2q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left"/>
            </w:pPr>
            <w:r>
              <w:t>q; q делит p − 1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Генератор</w:t>
            </w:r>
          </w:p>
        </w:tc>
        <w:tc>
          <w:tcPr>
            <w:tcW w:type="dxa" w:w="3175"/>
            <w:vAlign w:val="center"/>
          </w:tcPr>
          <w:p>
            <w:pPr>
              <w:pStyle w:val="ReportTable"/>
              <w:jc w:val="left"/>
            </w:pPr>
            <w:r>
              <w:rPr/>
              <w:t xml:space="preserve">g² ≠ 1; g</w:t>
            </w:r>
            <w:r>
              <w:rPr>
                <w:vertAlign w:val="superscript"/>
              </w:rPr>
              <w:t xml:space="preserve">q</w:t>
            </w:r>
            <w:r>
              <w:rPr/>
              <w:t xml:space="preserve"> ≠ 1 mod p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left"/>
            </w:pPr>
            <w:r>
              <w:rPr/>
              <w:t xml:space="preserve">g ≠ 1; g</w:t>
            </w:r>
            <w:r>
              <w:rPr>
                <w:vertAlign w:val="superscript"/>
              </w:rPr>
              <w:t xml:space="preserve">q</w:t>
            </w:r>
            <w:r>
              <w:rPr/>
              <w:t xml:space="preserve"> = 1 mod p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Секретный ключ</w:t>
            </w:r>
          </w:p>
        </w:tc>
        <w:tc>
          <w:tcPr>
            <w:tcW w:type="dxa" w:w="3175"/>
            <w:vAlign w:val="center"/>
          </w:tcPr>
          <w:p>
            <w:pPr>
              <w:pStyle w:val="ReportTable"/>
              <w:jc w:val="left"/>
            </w:pPr>
            <w:r>
              <w:t>1…p − 2, кроме q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left"/>
            </w:pPr>
            <w:r>
              <w:t>1…q − 1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Вычисления X и S</w:t>
            </w:r>
          </w:p>
        </w:tc>
        <w:tc>
          <w:tcPr>
            <w:tcW w:type="dxa" w:w="3175"/>
            <w:vAlign w:val="center"/>
          </w:tcPr>
          <w:p>
            <w:pPr>
              <w:pStyle w:val="ReportTable"/>
              <w:jc w:val="left"/>
            </w:pPr>
            <w:r>
              <w:t>Возведение в степень mod p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left"/>
            </w:pPr>
            <w:r>
              <w:t>Возведение в степень mod p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В полной группе исключён секрет q: соответствующий открытый ключ равен p − 1 и имеет порядок 2. Для подгруппы простого порядка любой ненулевой допустимый секрет даёт открытый ключ порядка q. Формулы обмена при этом одинаковы.</w:t>
      </w:r>
    </w:p>
    <w:p>
      <w:pPr>
        <w:pStyle w:val="ReportHeading2"/>
      </w:pPr>
      <w:r>
        <w:t>2.2 Пример на небольших числах</w:t>
      </w:r>
    </w:p>
    <w:p>
      <w:pPr>
        <w:pStyle w:val="ReportBody"/>
      </w:pPr>
      <w:r>
        <w:t>Для полной группы p = 23, q = 11, g = 5, x = 6 и y = 15 получаем X = 8, Y = 19 и общий секрет S = 2. Для подгруппы с теми же p и q, но g = 2, x = 6 и y = 7 получаем X = 18, Y = 13 и S = 6. Это иллюстративные расчёты для проверки формул, а не параметры измерительного эксперимента.</w:t>
      </w:r>
    </w:p>
    <w:p>
      <w:pPr>
        <w:pStyle w:val="ReportHeading1"/>
        <w:spacing w:before="280"/>
      </w:pPr>
      <w:bookmarkStart w:id="102" w:name="mqv"/>
      <w:r>
        <w:t>3 Протокол MQV</w:t>
      </w:r>
      <w:bookmarkEnd w:id="102"/>
    </w:p>
    <w:p>
      <w:pPr>
        <w:pStyle w:val="ReportBody"/>
      </w:pPr>
      <w:r>
        <w:t>MQV назван по фамилиям Менезеса, Ку и Ванстоуна. В отличие от базового DH, в вычислении участвуют две пары ключей каждого участника: долговременная, связанная с его именем, и новая временная пара для обмена. В данной работе применяется MQV в подгруппе простого порядка q [1, 4].</w:t>
      </w:r>
    </w:p>
    <w:p>
      <w:pPr>
        <w:pStyle w:val="ReportBody"/>
      </w:pPr>
      <w:r>
        <w:t>Обозначим долговременные секреты Алисы и Боба через a и b, их открытые ключи — A и B; временные секреты — x и y, временные открытые ключи — X и Y. Все четыре открытых ключа имеют вид степени g по модулю p.</w:t>
      </w:r>
    </w:p>
    <w:p>
      <w:pPr>
        <w:pStyle w:val="ReportHeading2"/>
      </w:pPr>
      <w:r>
        <w:t>3.1 Формулы вычисления</w:t>
      </w:r>
    </w:p>
    <w:p>
      <w:pPr>
        <w:pStyle w:val="ReportBody"/>
      </w:pPr>
      <w:r>
        <w:t>Пусть l — половина битовой длины q с округлением вверх. Из временных открытых ключей вычисляются коэффициенты d и e:</w:t>
      </w:r>
    </w:p>
    <w:p>
      <w:pPr>
        <w:pStyle w:val="ReportEquation"/>
      </w:pPr>
      <m:oMath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l = ⌈bitLength(q) / 2⌉</m:t>
        </m:r>
      </m:oMath>
    </w:p>
    <w:p>
      <w:pPr>
        <w:pStyle w:val="ReportEquation"/>
      </w:pPr>
      <m:oMath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d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l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+ (X mod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l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),     e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l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+ (Y mod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l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)</m:t>
        </m:r>
      </m:oMath>
    </w:p>
    <w:p>
      <w:pPr>
        <w:pStyle w:val="ReportEquation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(x + da) mod q,     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B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(y + eb) mod q</m:t>
        </m:r>
      </m:oMath>
    </w:p>
    <w:p>
      <w:pPr>
        <w:pStyle w:val="ReportEquation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(Y · Bᵉ)</m:t>
            </m:r>
          </m:e>
          <m:sup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</w:rPr>
                  <m:t xml:space="preserve">A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p,     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B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(X · Aᵈ)</m:t>
            </m:r>
          </m:e>
          <m:sup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</w:rPr>
                  <m:t xml:space="preserve">B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</m:t>
        </m:r>
      </m:oMath>
    </w:p>
    <w:p>
      <w:pPr>
        <w:pStyle w:val="ReportBody"/>
      </w:pPr>
      <w:r>
        <w:t>Равенство секретов следует из раскрытия показателей: обе стороны получают g в степени (x + da)(y + eb) по модулю p. Сокращение показателей по модулю q допустимо, поскольку открытые ключи принадлежат подгруппе порядка q.</w:t>
      </w:r>
    </w:p>
    <w:p>
      <w:pPr>
        <w:pStyle w:val="ReportHeading2"/>
      </w:pPr>
      <w:r>
        <w:t>3.2 Пример вычисления</w:t>
      </w:r>
    </w:p>
    <w:p>
      <w:pPr>
        <w:pStyle w:val="ReportBody"/>
      </w:pPr>
      <w:r>
        <w:t>При p = 23, q = 11 и g = 2 выберем a = 3, b = 7, x = 4 и y = 6. Тогда A = 8, B = 13, X = 16 и Y = 18. Получаем l = 2, d = 4, e = 6, sA = 5 и sB = 4. Для Алисы Y · Bᵉ mod p = 16, для Боба X · Aᵈ mod p = 9. В результате 16⁵ mod 23 = 9⁴ mod 23 = 6. Пример использует учебные малые числа.</w:t>
      </w:r>
    </w:p>
    <w:p>
      <w:pPr>
        <w:pStyle w:val="ReportHeading2"/>
      </w:pPr>
      <w:r>
        <w:t>3.3 Проверка принадлежности ключа участнику</w:t>
      </w:r>
    </w:p>
    <w:p>
      <w:pPr>
        <w:pStyle w:val="ReportBody"/>
      </w:pPr>
      <w:r>
        <w:t>Само наличие долговременного открытого ключа не подтверждает имя владельца. Поэтому реализация получает ключ собеседника из подписанного справочника. Сначала проверяется подпись доверенного центра, затем имя и значение ключа. При недопустимом общем секрете обмен необходимо повторить с новыми временными парами.</w:t>
      </w:r>
    </w:p>
    <w:p>
      <w:pPr>
        <w:pStyle w:val="ReportHeading1"/>
        <w:spacing w:before="280"/>
      </w:pPr>
      <w:bookmarkStart w:id="103" w:name="architecture"/>
      <w:r>
        <w:t>4 Устройство программы</w:t>
      </w:r>
      <w:bookmarkEnd w:id="103"/>
    </w:p>
    <w:p>
      <w:pPr>
        <w:pStyle w:val="ReportBody"/>
      </w:pPr>
      <w:r>
        <w:t>Проект SecureTransfer разделён на математические операции, протоколы, сетевой обмен, хранение и измерения. Такая структура позволяет использовать один сервер и один клиент для всех трёх алгоритмов. Точки входа демонстрируют отдельные сценарии; LauncherMain объединяет их в консольном меню.</w:t>
      </w:r>
    </w:p>
    <w:p>
      <w:pPr>
        <w:pStyle w:val="ReportCaption"/>
      </w:pPr>
      <w:r>
        <w:t>Таблица 2 — Основные части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31"/>
        <w:gridCol w:w="3969"/>
        <w:gridCol w:w="3855"/>
      </w:tblGrid>
      <w:tr>
        <w:trPr>
          <w:cantSplit/>
          <w:tblHeader w:val="true"/>
        </w:trPr>
        <w:tc>
          <w:tcPr>
            <w:tcW w:type="dxa" w:w="153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Пакет</w:t>
            </w:r>
          </w:p>
        </w:tc>
        <w:tc>
          <w:tcPr>
            <w:tcW w:type="dxa" w:w="396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Основные классы</w:t>
            </w:r>
          </w:p>
        </w:tc>
        <w:tc>
          <w:tcPr>
            <w:tcW w:type="dxa" w:w="3855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core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GroupParameters</w:t>
              <w:br/>
              <w:t>ParticipantKeyPair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Общие параметры и пара ключей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core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GroupParameterGenerator</w:t>
              <w:br/>
              <w:t>GroupValidator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Генерация и проверка параметров и ключей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core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DiffieHellman</w:t>
              <w:br/>
              <w:t>Mqv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Формулы DH и MQV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protocol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KeyAgreementProtocol</w:t>
              <w:br/>
              <w:t>FullGroupDhProtocol</w:t>
              <w:br/>
              <w:t>SubgroupDhProtocol</w:t>
              <w:br/>
              <w:t>MqvProtocol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Единый контракт обмена и три реализации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network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KeyAgreementServerMain</w:t>
              <w:br/>
              <w:t>KeyAgreementClientMain</w:t>
              <w:br/>
              <w:t>KeyExchangeTransport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Подключение по TCP и формат сообщений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storage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GroupParameterFileStorage</w:t>
              <w:br/>
              <w:t>ParticipantKeyPairFileStorage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Чтение и запись параметров и пар ключей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measurement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BenchmarkRunner</w:t>
              <w:br/>
              <w:t>CpuCycleCounter</w:t>
              <w:br/>
              <w:t>BenchmarkReportWriter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Измерения, статистика и отчёт</w:t>
            </w:r>
          </w:p>
        </w:tc>
      </w:tr>
    </w:tbl>
    <w:p>
      <w:pPr>
        <w:pStyle w:val="ReportCaption"/>
        <w:spacing w:after="0" w:before="0"/>
      </w:pPr>
    </w:p>
    <w:p>
      <w:pPr>
        <w:pStyle w:val="ReportHeading2"/>
      </w:pPr>
      <w:r>
        <w:t>4.1 Общий контракт обмена</w:t>
      </w:r>
    </w:p>
    <w:p>
      <w:pPr>
        <w:pStyle w:val="ReportBody"/>
      </w:pPr>
      <w:r>
        <w:t>Интерфейс KeyAgreementProtocol предоставляет открытые данные участника методом getPublicExchangeData и вычисляет общий секрет методом calculateSharedSecret. Реализация DH передаёт один открытый ключ; MQV — долговременный и временный. Математические детали сосредоточены в соответствующих классах.</w:t>
      </w:r>
    </w:p>
    <w:p>
      <w:pPr>
        <w:pStyle w:val="ReportBody"/>
      </w:pPr>
      <w:r>
        <w:t>KeyAgreementProtocolFactory выбирает реализацию по типу протокола и роли участника. Сервер создаёт сторону Алисы, клиент — сторону Боба. Сетевой транспорт сериализует открытые данные и передаёт их через сокет. Подпись справочника реализована отдельно в SignedPublicKeyDirectory, а её файловое хранение — в SignedPublicKeyDirectoryFileStorage.</w:t>
      </w:r>
    </w:p>
    <w:p>
      <w:pPr>
        <w:pStyle w:val="ReportHeading1"/>
        <w:spacing w:before="280"/>
      </w:pPr>
      <w:bookmarkStart w:id="104" w:name="parameters"/>
      <w:r>
        <w:t>5 Генерация и проверка параметров</w:t>
      </w:r>
      <w:bookmarkEnd w:id="104"/>
    </w:p>
    <w:p>
      <w:pPr>
        <w:pStyle w:val="ReportHeading2"/>
      </w:pPr>
      <w:r>
        <w:t>5.1 Полная мультипликативная группа</w:t>
      </w:r>
    </w:p>
    <w:p>
      <w:pPr>
        <w:pStyle w:val="ReportBody"/>
        <w:ind w:left="369" w:hanging="369"/>
      </w:pPr>
      <w:r>
        <w:t>1. Выбирается вероятно простое q требуемой длины; вычисляется p = 2q + 1.</w:t>
      </w:r>
    </w:p>
    <w:p>
      <w:pPr>
        <w:pStyle w:val="ReportBody"/>
        <w:ind w:left="369" w:hanging="369"/>
      </w:pPr>
      <w:r>
        <w:t>2. Если p не проходит вероятностную проверку простоты, выбирается новое q.</w:t>
      </w:r>
    </w:p>
    <w:p>
      <w:pPr>
        <w:pStyle w:val="ReportBody"/>
        <w:ind w:left="369" w:hanging="369"/>
      </w:pPr>
      <w:r>
        <w:rPr/>
        <w:t xml:space="preserve">3. Последовательно рассматриваются g начиная с 2. Кандидат принимается, когда одновременно g² mod p ≠ 1 и g</w:t>
      </w:r>
      <w:r>
        <w:rPr>
          <w:vertAlign w:val="superscript"/>
        </w:rPr>
        <w:t xml:space="preserve">q</w:t>
      </w:r>
      <w:r>
        <w:rPr/>
        <w:t xml:space="preserve"> mod p ≠ 1.</w:t>
      </w:r>
    </w:p>
    <w:p>
      <w:pPr>
        <w:pStyle w:val="ReportBody"/>
      </w:pPr>
      <w:r>
        <w:t>Порядок элемента делит 2q. Поскольку q простое, возможны только порядки 1, 2, q и 2q. Две проверки исключают первые три случая, поэтому выбранный генератор имеет порядок всей группы.</w:t>
      </w:r>
    </w:p>
    <w:p>
      <w:pPr>
        <w:pStyle w:val="ReportHeading2"/>
      </w:pPr>
      <w:r>
        <w:t>5.2 Подгруппа простого порядка</w:t>
      </w:r>
    </w:p>
    <w:p>
      <w:pPr>
        <w:pStyle w:val="ReportBody"/>
        <w:ind w:left="369" w:hanging="369"/>
      </w:pPr>
      <w:r>
        <w:t>1. Выбираются вероятно простое q и случайный чётный множитель t; вычисляется p = tq + 1.</w:t>
      </w:r>
    </w:p>
    <w:p>
      <w:pPr>
        <w:pStyle w:val="ReportBody"/>
        <w:ind w:left="369" w:hanging="369"/>
      </w:pPr>
      <w:r>
        <w:t>2. Проверяются требуемая битовая длина p и его вероятная простота. При неудаче выбор повторяется.</w:t>
      </w:r>
    </w:p>
    <w:p>
      <w:pPr>
        <w:pStyle w:val="ReportBody"/>
        <w:ind w:left="369" w:hanging="369"/>
      </w:pPr>
      <w:r>
        <w:t>3. Для оснований r начиная с 2 вычисляется g = rᵗ mod p; значение g = 1 отбрасывается.</w:t>
      </w:r>
    </w:p>
    <w:p>
      <w:pPr>
        <w:pStyle w:val="ReportBody"/>
      </w:pPr>
      <w:r>
        <w:rPr/>
        <w:t xml:space="preserve">Полученный элемент удовлетворяет g</w:t>
      </w:r>
      <w:r>
        <w:rPr>
          <w:vertAlign w:val="superscript"/>
        </w:rPr>
        <w:t xml:space="preserve">q</w:t>
      </w:r>
      <w:r>
        <w:rPr/>
        <w:t xml:space="preserve"> = 1 mod p. Так как q простое и g ≠ 1, его порядок равен q. В обоих генераторах параметр достоверности проверки простоты равен 128. Это параметр вероятностной проверки BigInteger, а не заданное число её раундов.</w:t>
      </w:r>
    </w:p>
    <w:p>
      <w:pPr>
        <w:pStyle w:val="ReportHeading2"/>
      </w:pPr>
      <w:r>
        <w:t>5.3 Валидация входных данных</w:t>
      </w:r>
    </w:p>
    <w:p>
      <w:pPr>
        <w:pStyle w:val="ReportBody"/>
      </w:pPr>
      <w:r>
        <w:t>GroupValidator проверяет простоту p и q, связь между ними, диапазон и свойства g. Для открытого ключа подгруппы проверяются диапазон и равенство ключа в степени q единице по модулю p. Для полной группы дополнительно исключается p − 1. При чтении пары проверяется допустимость секрета и равенство сохранённого открытого ключа g в степени секрета.</w:t>
      </w:r>
    </w:p>
    <w:p>
      <w:pPr>
        <w:pStyle w:val="ReportBody"/>
      </w:pPr>
      <w:r>
        <w:t>Проверки выполняются после генерации, после чтения файлов и при приёме открытых данных. Они отделяют арифметическую формулу от проверки её предпосылок. Успешная валидация выводится в консоль из методов проверки; ошибка прерывает сценарий с сообщением о причине.</w:t>
      </w:r>
    </w:p>
    <w:p>
      <w:pPr>
        <w:pStyle w:val="ReportBody"/>
      </w:pPr>
      <w:r>
        <w:t>Параметры не генерируются заново без необходимости: при отсутствии файла программа создаёт и сохраняет их, при наличии — загружает и проверяет. Повреждённый или несовместимый существующий файл вызывает ошибку, а не молчаливую замену.</w:t>
      </w:r>
    </w:p>
    <w:p>
      <w:pPr>
        <w:pStyle w:val="ReportHeading1"/>
        <w:spacing w:before="280"/>
      </w:pPr>
      <w:bookmarkStart w:id="105" w:name="trust"/>
      <w:r>
        <w:t>6 Хранение ключей и доверие</w:t>
      </w:r>
      <w:bookmarkEnd w:id="105"/>
    </w:p>
    <w:p>
      <w:pPr>
        <w:pStyle w:val="ReportCaption"/>
      </w:pPr>
      <w:r>
        <w:t>Таблица 3 — Рабочие файлы в каталоге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628"/>
        <w:gridCol w:w="3515"/>
        <w:gridCol w:w="2211"/>
      </w:tblGrid>
      <w:tr>
        <w:trPr>
          <w:cantSplit/>
          <w:tblHeader w:val="true"/>
        </w:trPr>
        <w:tc>
          <w:tcPr>
            <w:tcW w:type="dxa" w:w="362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Каталог или файл</w:t>
            </w:r>
          </w:p>
        </w:tc>
        <w:tc>
          <w:tcPr>
            <w:tcW w:type="dxa" w:w="3515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Содержание</w:t>
            </w:r>
          </w:p>
        </w:tc>
        <w:tc>
          <w:tcPr>
            <w:tcW w:type="dxa" w:w="221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Когда создаётся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params/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p, q и g в Properties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отсутствии параметров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params/benchmark/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Большие параметры для измерений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первом запуске замеров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keys/alice-long-term.properties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Долговременная пара Алисы и параметры группы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подготовке сетевого MQV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keys/bob-long-term.properties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Долговременная пара Боба и параметры группы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подготовке сетевого MQV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trust/mqv-directory.properties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Подписанный справочник имён и открытых ключей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подготовке сетевого MQV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trust/authority-public.der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Доверенный открытый ключ центра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подготовке сетевого MQV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reports/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CSV и HTML каждого запуска замеров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После завершения измерений</w:t>
            </w:r>
          </w:p>
        </w:tc>
      </w:tr>
    </w:tbl>
    <w:p>
      <w:pPr>
        <w:pStyle w:val="ReportCaption"/>
        <w:spacing w:after="0" w:before="0"/>
      </w:pPr>
    </w:p>
    <w:p>
      <w:pPr>
        <w:pStyle w:val="ReportHeading2"/>
      </w:pPr>
      <w:r>
        <w:t>6.1 Подписанный справочник MQV</w:t>
      </w:r>
    </w:p>
    <w:p>
      <w:pPr>
        <w:pStyle w:val="ReportBody"/>
      </w:pPr>
      <w:r>
        <w:t>При подготовке сетевого MQV создаются долговременные пары Алисы и Боба. Учебный центр формирует отдельную пару Ed25519 и подписывает каноническое представление параметров p, q, g и записей «имя — открытый ключ», упорядоченных по имени. Это связывает подпись с конкретной группой и набором участников.</w:t>
      </w:r>
    </w:p>
    <w:p>
      <w:pPr>
        <w:pStyle w:val="ReportBody"/>
      </w:pPr>
      <w:r>
        <w:t>На диске сохраняются подпись, справочник и открытый ключ центра. Секретный ключ центра после подготовки остаётся только в памяти процесса. Для проверки используется заранее доверенный открытый ключ центра; получение непроверенного ключа центра от собеседника не создало бы доверия.</w:t>
      </w:r>
    </w:p>
    <w:p>
      <w:pPr>
        <w:pStyle w:val="ReportBody"/>
      </w:pPr>
      <w:r>
        <w:t>MqvProtocol проверяет, что полученный долговременный открытый ключ совпадает с ключом ожидаемого участника в справочнике. Временные пары создаются для каждого обмена. В локальном MqvMain долговременные пары сохраняются, а справочник и пара центра формируются заново в памяти.</w:t>
      </w:r>
    </w:p>
    <w:p>
      <w:pPr>
        <w:pStyle w:val="ReportHeading2"/>
      </w:pPr>
      <w:r>
        <w:t>6.2 Жизненный цикл файлов</w:t>
      </w:r>
    </w:p>
    <w:p>
      <w:pPr>
        <w:pStyle w:val="ReportBody"/>
      </w:pPr>
      <w:r>
        <w:t>Пары MQV и подписанные материалы используются повторно; новые файлы создаются без перезаписи существующих. Для файлов секретных пар на системах с POSIX правами устанавливается режим 0600. Удаление data удаляет локальные параметры, ключи, доверенные материалы и результаты. При следующем запуске нужные параметры и ключи могут быть созданы заново; прежняя идентичность участников при этом не сохраняется.</w:t>
      </w:r>
    </w:p>
    <w:p>
      <w:pPr>
        <w:pStyle w:val="ReportHeading1"/>
        <w:spacing w:before="280"/>
      </w:pPr>
      <w:bookmarkStart w:id="106" w:name="network"/>
      <w:r>
        <w:t>7 Сетевой обмен по TCP</w:t>
      </w:r>
      <w:bookmarkEnd w:id="106"/>
    </w:p>
    <w:p>
      <w:pPr>
        <w:pStyle w:val="ReportBody"/>
      </w:pPr>
      <w:r>
        <w:t>Сервер предлагает выбрать DH полной группы, DH подгруппы или MQV. Клиент получает этот выбор из первого сообщения сервера. Одна сетевая сессия использует одну реализацию KeyAgreementProtocol; сервер обслуживает одно подключение и завершает работу.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60000" cy="2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p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 — Порядок обмена открытыми данными</w:t>
      </w:r>
    </w:p>
    <w:p>
      <w:pPr>
        <w:pStyle w:val="ReportBody"/>
      </w:pPr>
      <w:r>
        <w:t>В сообщении передаются маркер версии SECURETRANSFER_KEY_EXCHANGE_V3, идентификатор алгоритма, параметры p, q, g и открытые ключи. Для DH нужен один ключ; для MQV — долговременный и временный. Клиент проверяет сообщение и вычисляет секрет до отправки своего ответа; сервер выполняет вычисление после приёма ответа.</w:t>
      </w:r>
    </w:p>
    <w:p>
      <w:pPr>
        <w:pStyle w:val="ReportBody"/>
      </w:pPr>
      <w:r>
        <w:t>Транспорт использует Socket, DataInputStream и DataOutputStream. Числа кодируются десятичными строками через writeUTF/readUTF; длина текстового представления числа ограничена 1300 символами. Проверяются версия, тип алгоритма, совпадение параметров и допустимость ключей.</w:t>
      </w:r>
    </w:p>
    <w:p>
      <w:pPr>
        <w:pStyle w:val="ReportBody"/>
      </w:pPr>
      <w:r>
        <w:t>По умолчанию используются 127.0.0.1 и порт 5055. Тайм-аут подключения клиента равен 5 с, тайм-аут чтения — 30 с. Секретные ключи и вычисленный общий секрет по TCP не передаются. Их локальный вывод предусмотрен для учебной демонстрации.</w:t>
      </w:r>
    </w:p>
    <w:p>
      <w:pPr>
        <w:pStyle w:val="ReportBody"/>
      </w:pPr>
      <w:r>
        <w:t>Базовый DH не подтверждает личность собеседника и сам по себе не защищает от активной подмены ключей. В MQV доверенные долговременные ключи берутся из справочника. Проверка подлинности справочника выполняется до использования этих ключей.</w:t>
      </w:r>
    </w:p>
    <w:p>
      <w:pPr>
        <w:pStyle w:val="ReportHeading1"/>
        <w:spacing w:before="280"/>
      </w:pPr>
      <w:bookmarkStart w:id="107" w:name="method"/>
      <w:r>
        <w:t>8 Методика измерений</w:t>
      </w:r>
      <w:bookmarkEnd w:id="107"/>
    </w:p>
    <w:p>
      <w:pPr>
        <w:pStyle w:val="ReportBody"/>
      </w:pPr>
      <w:r>
        <w:t>Для каждого алгоритма измеряются три этапа одного участника: выбор секретного ключа, вычисление открытого ключа и вычисление общего секрета. В случае MQV первые два этапа относятся к временной паре; долговременные ключи и проверка подписанного справочника подготавливаются до измерений.</w:t>
      </w:r>
    </w:p>
    <w:p>
      <w:pPr>
        <w:pStyle w:val="ReportCaption"/>
      </w:pPr>
      <w:r>
        <w:t>Таблица 4 — Условия фактического запуска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628"/>
        <w:gridCol w:w="5726"/>
      </w:tblGrid>
      <w:tr>
        <w:trPr>
          <w:cantSplit/>
          <w:tblHeader w:val="true"/>
        </w:trPr>
        <w:tc>
          <w:tcPr>
            <w:tcW w:type="dxa" w:w="362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5726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Значение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Дата и платформа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19.10.2026; Mac OS X 15.7.9; aarch64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Java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17.0.19+11-LTS; BellSoft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Доступно процессоров JVM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14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Полная группа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p: 1024 бита; q: 1023 бита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Подгруппа для DH и MQV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p: 1024 бита; q: 160 бит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Прогрев каждого этапа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1000 операций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Измерения каждого этапа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100 серий по 10 операций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Счётчик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thread_selfcounts; аппаратные циклы текущего потока</w:t>
            </w:r>
          </w:p>
        </w:tc>
      </w:tr>
    </w:tbl>
    <w:p>
      <w:pPr>
        <w:pStyle w:val="ReportCaption"/>
        <w:spacing w:after="0" w:before="0"/>
      </w:pPr>
    </w:p>
    <w:p>
      <w:pPr>
        <w:pStyle w:val="ReportHeading2"/>
      </w:pPr>
      <w:r>
        <w:t>8.1 Подготовка входных данных</w:t>
      </w:r>
    </w:p>
    <w:p>
      <w:pPr>
        <w:pStyle w:val="ReportBody"/>
      </w:pPr>
      <w:r>
        <w:t>Перед измерением готовятся 64 различных набора входных данных для вычисления открытого ключа и общего секрета; они используются по кругу. DH в подгруппе и MQV получают одну и ту же подгруппу. Секрет при измерении генерации выбирается заново при каждом вызове. Совпадение секретов двух сторон проверяется при подготовке наборов.</w:t>
      </w:r>
    </w:p>
    <w:p>
      <w:pPr>
        <w:pStyle w:val="ReportBody"/>
      </w:pPr>
      <w:r>
        <w:t>Для MQV вырожденные временные пары отбрасываются до измерений. Таким образом, измеряется успешная арифметическая операция, без стоимости повторных попыток. Генерация p и q, чтение файлов, сеть, консоль и проверки параметров находятся за пределами измеряемых интервалов.</w:t>
      </w:r>
    </w:p>
    <w:p>
      <w:pPr>
        <w:pStyle w:val="ReportHeading2"/>
      </w:pPr>
      <w:r>
        <w:t>8.2 Интервал измерения</w:t>
      </w:r>
    </w:p>
    <w:p>
      <w:pPr>
        <w:pStyle w:val="ReportBody"/>
      </w:pPr>
      <w:r>
        <w:t>BenchmarkRunner сначала читает счётчик, затем выполняет 10 операций и сохраняет их результаты в заранее выделенный массив, после чего повторно читает счётчик. Каждый результат используется через volatile-поле после второго чтения. Такой приём затрудняет удаление вычислений оптимизатором JVM, но не заменяет специализированный стенд JMH.</w:t>
      </w:r>
    </w:p>
    <w:p>
      <w:pPr>
        <w:pStyle w:val="ReportBody"/>
      </w:pPr>
      <w:r>
        <w:t>Отдельно тем же способом измеряется пустая операция. Её стоимость показывается рядом с результатами и автоматически не вычитается. Настройки задаются именованными константами BenchmarkSettings; запуск BenchmarkMain не требует аргументов.</w:t>
      </w:r>
    </w:p>
    <w:p>
      <w:pPr>
        <w:pStyle w:val="ReportHeading1"/>
        <w:pageBreakBefore/>
        <w:spacing w:before="0"/>
      </w:pPr>
      <w:bookmarkStart w:id="108" w:name="results"/>
      <w:r>
        <w:t>9 Результаты вычислительного эксперимента</w:t>
      </w:r>
      <w:bookmarkEnd w:id="108"/>
    </w:p>
    <w:p>
      <w:pPr>
        <w:pStyle w:val="ReportBody"/>
      </w:pPr>
      <w:r>
        <w:t>Источник чисел — сохранённый measurements.csv запуска 2026-10-19_05-28-15-653057e5. В нём 1000 записей: 900 для девяти этапов и 100 для пустой операции. Для каждой серии число циклов делится на число операций; статистика в таблице рассчитана по этим нормированным значениям.</w:t>
      </w:r>
    </w:p>
    <w:p>
      <w:pPr>
        <w:pStyle w:val="ReportCaption"/>
      </w:pPr>
      <w:r>
        <w:t>Таблица 5 — Циклы на одну операцию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332"/>
        <w:gridCol w:w="1956"/>
        <w:gridCol w:w="1519"/>
        <w:gridCol w:w="1519"/>
        <w:gridCol w:w="1514"/>
        <w:gridCol w:w="1514"/>
      </w:tblGrid>
      <w:tr>
        <w:trPr>
          <w:cantSplit/>
          <w:tblHeader w:val="true"/>
        </w:trPr>
        <w:tc>
          <w:tcPr>
            <w:tcW w:type="dxa" w:w="133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Алгоритм</w:t>
            </w:r>
          </w:p>
        </w:tc>
        <w:tc>
          <w:tcPr>
            <w:tcW w:type="dxa" w:w="1956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Этап</w:t>
            </w:r>
          </w:p>
        </w:tc>
        <w:tc>
          <w:tcPr>
            <w:tcW w:type="dxa" w:w="151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Медиана</w:t>
            </w:r>
          </w:p>
        </w:tc>
        <w:tc>
          <w:tcPr>
            <w:tcW w:type="dxa" w:w="151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Среднее</w:t>
            </w:r>
          </w:p>
        </w:tc>
        <w:tc>
          <w:tcPr>
            <w:tcW w:type="dxa" w:w="151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Минимум</w:t>
            </w:r>
          </w:p>
        </w:tc>
        <w:tc>
          <w:tcPr>
            <w:tcW w:type="dxa" w:w="151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Максимум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полная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Секретный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15 514,4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15 740,0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9 434,9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28 405,4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полная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Открытый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1 010 899,1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1 014 903,0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1 004 992,3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1 107 666,6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полная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Общий секрет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1 021 607,2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1 023 036,0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1 011 874,8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1 048 435,7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подгруппа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Секретный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4 138,7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4 242,4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2 833,5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10 140,0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подгруппа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Открытый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179 369,2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180 462,0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175 736,7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200 448,5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подгруппа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Общий секрет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179 026,2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180 639,2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175 638,7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197 825,9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MQV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Секретный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4 382,0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4 428,9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2 847,3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9 113,1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MQV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Открытый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175 374,4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176 308,7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173 850,0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184 711,5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MQV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Общий секрет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285 443,5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286 255,6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282 880,7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298 182,6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Пустая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Служебная серия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3 018,5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3 122,7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2 149,2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17 135,5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Числа округлены до одного десятичного знака. Минимум и максимум относятся к стоимости целой серии, делённой на 10; это не минимальная и максимальная длительность отдельного вызова. Пустая операция включает служебную работу измерительного цикла и обращения к счётчику.</w:t>
      </w:r>
    </w:p>
    <w:p>
      <w:pPr>
        <w:pStyle w:val="ReportHeading2"/>
      </w:pPr>
      <w:r>
        <w:t>9.1 Отношения медиан</w:t>
      </w:r>
    </w:p>
    <w:p>
      <w:pPr>
        <w:pStyle w:val="ReportCaption"/>
      </w:pPr>
      <w:r>
        <w:t>Таблица 6 — Сравнение одинаковых этапов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7030"/>
        <w:gridCol w:w="2324"/>
      </w:tblGrid>
      <w:tr>
        <w:trPr>
          <w:cantSplit/>
          <w:tblHeader w:val="true"/>
        </w:trPr>
        <w:tc>
          <w:tcPr>
            <w:tcW w:type="dxa" w:w="7030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Отношение</w:t>
            </w:r>
          </w:p>
        </w:tc>
        <w:tc>
          <w:tcPr>
            <w:tcW w:type="dxa" w:w="232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7030"/>
            <w:vAlign w:val="center"/>
          </w:tcPr>
          <w:p>
            <w:pPr>
              <w:pStyle w:val="ReportTable"/>
              <w:jc w:val="left"/>
            </w:pPr>
            <w:r>
              <w:t>DH полная / DH подгруппа — открытый ключ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5,64 раза</w:t>
            </w:r>
          </w:p>
        </w:tc>
      </w:tr>
      <w:tr>
        <w:trPr>
          <w:cantSplit/>
        </w:trPr>
        <w:tc>
          <w:tcPr>
            <w:tcW w:type="dxa" w:w="7030"/>
            <w:vAlign w:val="center"/>
          </w:tcPr>
          <w:p>
            <w:pPr>
              <w:pStyle w:val="ReportTable"/>
              <w:jc w:val="left"/>
            </w:pPr>
            <w:r>
              <w:t>DH полная / DH подгруппа — общий секрет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5,71 раза</w:t>
            </w:r>
          </w:p>
        </w:tc>
      </w:tr>
      <w:tr>
        <w:trPr>
          <w:cantSplit/>
        </w:trPr>
        <w:tc>
          <w:tcPr>
            <w:tcW w:type="dxa" w:w="7030"/>
            <w:vAlign w:val="center"/>
          </w:tcPr>
          <w:p>
            <w:pPr>
              <w:pStyle w:val="ReportTable"/>
              <w:jc w:val="left"/>
            </w:pPr>
            <w:r>
              <w:t>MQV / DH подгруппа — общий секрет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1,59 раза</w:t>
            </w:r>
          </w:p>
        </w:tc>
      </w:tr>
      <w:tr>
        <w:trPr>
          <w:cantSplit/>
        </w:trPr>
        <w:tc>
          <w:tcPr>
            <w:tcW w:type="dxa" w:w="7030"/>
            <w:vAlign w:val="center"/>
          </w:tcPr>
          <w:p>
            <w:pPr>
              <w:pStyle w:val="ReportTable"/>
              <w:jc w:val="left"/>
            </w:pPr>
            <w:r>
              <w:t>Пустая серия / DH подгруппа — секретный ключ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72,9 %</w:t>
            </w:r>
          </w:p>
        </w:tc>
      </w:tr>
    </w:tbl>
    <w:p>
      <w:pPr>
        <w:pStyle w:val="ReportCaption"/>
        <w:spacing w:after="0" w:before="0"/>
      </w:pPr>
    </w:p>
    <w:p>
      <w:pPr>
        <w:pStyle w:val="ReportHeading1"/>
        <w:spacing w:before="280"/>
      </w:pPr>
      <w:bookmarkStart w:id="109" w:name="discussion"/>
      <w:r>
        <w:t>10 Обсуждение результатов</w:t>
      </w:r>
      <w:bookmarkEnd w:id="109"/>
    </w:p>
    <w:p>
      <w:pPr>
        <w:pStyle w:val="ReportHeading2"/>
      </w:pPr>
      <w:r>
        <w:t>10.1 Влияние длины показателя</w:t>
      </w:r>
    </w:p>
    <w:p>
      <w:pPr>
        <w:pStyle w:val="ReportBody"/>
      </w:pPr>
      <w:r>
        <w:t>В данном запуске вычисление общего секрета DH в подгруппе потребовало в 5,71 раза меньше циклов по медиане, чем DH в полной группе; для открытого ключа отношение составило 5,64. Модуль p в обоих случаях имеет 1024 бита. Разница согласуется с меньшей длиной секретного показателя: в подгруппе он ограничен 160-битным q, а в полной группе — величиной порядка p.</w:t>
      </w:r>
    </w:p>
    <w:p>
      <w:pPr>
        <w:pStyle w:val="ReportBody"/>
      </w:pPr>
      <w:r>
        <w:t>Уменьшение числа бит показателя сокращает работу модульного возведения в степень. Отношение затрат не обязано точно совпадать с отношением битовых длин: на него влияют алгоритмы BigInteger, конкретные входы и работа JVM.</w:t>
      </w:r>
    </w:p>
    <w:p>
      <w:pPr>
        <w:pStyle w:val="ReportHeading2"/>
      </w:pPr>
      <w:r>
        <w:t>10.2 Дополнительные вычисления MQV</w:t>
      </w:r>
    </w:p>
    <w:p>
      <w:pPr>
        <w:pStyle w:val="ReportBody"/>
      </w:pPr>
      <w:r>
        <w:t>Медиана вычисления общего секрета MQV составила 285 443,5 циклов на операцию, то есть в 1,59 раза больше, чем у DH в той же подгруппе. В реализации MQV выполняются два модульных возведения в степень, формирование коэффициентов, умножения и сокращения по модулю. Эти действия связывают временные и долговременные ключи.</w:t>
      </w:r>
    </w:p>
    <w:p>
      <w:pPr>
        <w:pStyle w:val="ReportBody"/>
      </w:pPr>
      <w:r>
        <w:t>Выбор временного секрета и вычисление его открытого ключа у MQV используют те же математические операции, что DH в подгруппе. Небольшая разница между их измеренными медианами не устанавливает преимущество одного протокола: она может зависеть от входов, порядка этапов, прогрева и фоновой нагрузки.</w:t>
      </w:r>
    </w:p>
    <w:p>
      <w:pPr>
        <w:pStyle w:val="ReportHeading2"/>
      </w:pPr>
      <w:r>
        <w:t>10.3 Границы интерпретации</w:t>
      </w:r>
    </w:p>
    <w:p>
      <w:pPr>
        <w:pStyle w:val="ReportBody"/>
      </w:pPr>
      <w:r>
        <w:t>Медиана пустой серии — 3 018,5 циклов на операцию; это 72,9 % медианы самого короткого этапа, выбора секрета DH в подгруппе. Отношение показывает масштаб служебных затрат, но не является точной аддитивной долей внутри другого измерения. Поэтому вычитание этой медианы не выполнялось.</w:t>
      </w:r>
    </w:p>
    <w:p>
      <w:pPr>
        <w:pStyle w:val="ReportBody"/>
      </w:pPr>
      <w:r>
        <w:t>Фиксированный прогрев не доказывает, что JVM достигла установившейся производительности. На разброс могут влиять JIT-компиляция, выделение памяти, сборка мусора и работа ОС. Исследован один запуск на одном компьютере; другие размеры групп и q = 256 бит не измерялись. Статистическая значимость различий отдельно не проверялась. Медианы этапов нельзя складывать и называть полученную сумму измеренной стоимостью сетевого сеанса.</w:t>
      </w:r>
    </w:p>
    <w:p>
      <w:pPr>
        <w:pStyle w:val="ReportBody"/>
      </w:pPr>
      <w:r>
        <w:t>В проекте предусмотрены адаптеры thread_selfcounts для macOS, QueryThreadCycleTime для Windows и perf_event_open для Linux. Их доступность и область учёта различаются [5–7]. Фактический эксперимент выполнен только с адаптером macOS. Для сравнения следует сохранять одну машину, ОС и реализацию счётчика.</w:t>
      </w:r>
    </w:p>
    <w:p>
      <w:pPr>
        <w:pStyle w:val="ReportHeading1"/>
        <w:spacing w:before="280"/>
      </w:pPr>
      <w:bookmarkStart w:id="110" w:name="launch"/>
      <w:r>
        <w:t>11 Порядок запуска</w:t>
      </w:r>
      <w:bookmarkEnd w:id="110"/>
    </w:p>
    <w:p>
      <w:pPr>
        <w:pStyle w:val="ReportHeading2"/>
      </w:pPr>
      <w:r>
        <w:t>11.1 Запуск в IntelliJ IDEA</w:t>
      </w:r>
    </w:p>
    <w:p>
      <w:pPr>
        <w:pStyle w:val="ReportBody"/>
        <w:ind w:left="369" w:hanging="369"/>
      </w:pPr>
      <w:r>
        <w:t>1. Открыть каталог securetransfer как проект, выбрать установленный JDK 17 в качестве Project SDK. JNA уже подключена в модуле.</w:t>
      </w:r>
    </w:p>
    <w:p>
      <w:pPr>
        <w:pStyle w:val="ReportBody"/>
        <w:ind w:left="369" w:hanging="369"/>
      </w:pPr>
      <w:r>
        <w:t>2. Выбрать конфигурацию SecureTransfer - LauncherMain. Рабочий каталог должен указывать на securetransfer.</w:t>
      </w:r>
    </w:p>
    <w:p>
      <w:pPr>
        <w:pStyle w:val="ReportBody"/>
        <w:ind w:left="369" w:hanging="369"/>
      </w:pPr>
      <w:r>
        <w:t>3. В меню выбрать 1 для локального DH полной группы, 2 для DH подгруппы или 3 для MQV. Сравнить общие секреты Алисы и Боба, выводимые в консоли.</w:t>
      </w:r>
    </w:p>
    <w:p>
      <w:pPr>
        <w:pStyle w:val="ReportBody"/>
        <w:ind w:left="369" w:hanging="369"/>
      </w:pPr>
      <w:r>
        <w:t>4. Для сетевого обмена запустить сервер, пункт 4 меню, и выбрать алгоритм. После сообщения об ожидании подключения запустить клиент, пункт 5 меню.</w:t>
      </w:r>
    </w:p>
    <w:p>
      <w:pPr>
        <w:pStyle w:val="ReportBody"/>
        <w:ind w:left="369" w:hanging="369"/>
      </w:pPr>
      <w:r>
        <w:t>5. Для замеров выбрать пункт 6 или непосредственно запустить BenchmarkMain. После завершения открыть созданный report.html; исходные циклы находятся в соседнем measurements.csv.</w:t>
      </w:r>
    </w:p>
    <w:p>
      <w:pPr>
        <w:pStyle w:val="ReportBody"/>
      </w:pPr>
      <w:r>
        <w:t>Для короткой локальной и сетевой демонстрации используются малые параметры: p длиной 16 бит и q подгруппы длиной 8 бит. Они позволяют проследить вычисления и не предназначены для защиты данных. Измерительный режим использует отдельные большие параметры, указанные в таблице 4.</w:t>
      </w:r>
    </w:p>
    <w:p>
      <w:pPr>
        <w:pStyle w:val="ReportHeading2"/>
      </w:pPr>
      <w:r>
        <w:t>11.2 Два компьютера в локальной сети</w:t>
      </w:r>
    </w:p>
    <w:p>
      <w:pPr>
        <w:pStyle w:val="ReportBody"/>
      </w:pPr>
      <w:r>
        <w:t>На сервере запускается KeyAgreementServerMain, на клиенте — KeyAgreementClientMain с IP-адресом сервера. Например, Program arguments клиента: 192.168.1.10 5055. Значение 127.0.0.1 подходит только для процессов на одном компьютере. При занятом порте следует завершить прежний сервер или выбрать другой порт на обеих сторонах. Входящее подключение должно разрешаться брандмауэром сервера.</w:t>
      </w:r>
    </w:p>
    <w:p>
      <w:pPr>
        <w:pStyle w:val="ReportBody"/>
      </w:pPr>
      <w:r>
        <w:t>Для MQV сервер представляет Алису, клиент — Боба. Перед первым подключением Бобу необходимо передать по доверенному каналу три файла с сохранением относительных путей: data/keys/bob-long-term.properties, data/trust/mqv-directory.properties и data/trust/authority-public.der. Файл секретной пары Алисы остаётся на сервере. Параметры клиент получает по TCP и сверяет с доверенным справочником.</w:t>
      </w:r>
    </w:p>
    <w:p>
      <w:pPr>
        <w:pStyle w:val="ReportBody"/>
      </w:pPr>
      <w:r>
        <w:t>Приведённый порядок описывает предусмотренный реализацией запуск на двух узлах. Включённые в отчёт числовые результаты получены на одном компьютере и не подтверждают проведение отдельного опыта на двух физических компьютерах.</w:t>
      </w:r>
    </w:p>
    <w:p>
      <w:pPr>
        <w:pStyle w:val="ReportHeading1"/>
        <w:pageBreakBefore/>
        <w:spacing w:before="0"/>
      </w:pPr>
      <w:bookmarkStart w:id="111" w:name="conclusion"/>
      <w:r>
        <w:t>12 Заключение</w:t>
      </w:r>
      <w:bookmarkEnd w:id="111"/>
    </w:p>
    <w:p>
      <w:pPr>
        <w:pStyle w:val="ReportBody"/>
      </w:pPr>
      <w:r>
        <w:t>Реализованы генерация и проверка общих параметров, файловое хранение, DH в полной группе и подгруппе, а также MQV с временными и долговременными ключами. Для MQV добавлен подписанный справочник, связывающий открытые ключи с именами участников. Единый интерфейс позволил использовать общие сервер, клиент и формат обмена.</w:t>
      </w:r>
    </w:p>
    <w:p>
      <w:pPr>
        <w:pStyle w:val="ReportBody"/>
      </w:pPr>
      <w:r>
        <w:t>Сохранённый эксперимент показывает уменьшение медианы затрат на общий секрет DH при переходе к подгруппе в 5,71 раза для выбранных параметров. Вычисление MQV в той же подгруппе потребовало в 1,59 раза больше циклов, чем DH. Служебные затраты заметны для самых коротких операций, поэтому они представлены отдельно.</w:t>
      </w:r>
    </w:p>
    <w:p>
      <w:pPr>
        <w:pStyle w:val="ReportBody"/>
      </w:pPr>
      <w:r>
        <w:t>Результаты сохранены как исходные серии в CSV и как оформленный HTML-отчёт. Подготовка данных проверяет совпадение секретов. Сетевая часть реализует обмен открытыми данными; для проверки в локальной сети приведены порядок запуска и необходимые доверенные файлы MQV. Финальное хэширование и использование секрета для шифрования относятся к последующим этапам работы.</w:t>
      </w:r>
    </w:p>
    <w:p>
      <w:pPr>
        <w:pStyle w:val="ReportHeading2"/>
      </w:pPr>
      <w:r>
        <w:t>Использованные источники</w:t>
      </w:r>
    </w:p>
    <w:p>
      <w:pPr>
        <w:pStyle w:val="ReportSource"/>
      </w:pPr>
      <w:r>
        <w:t>1. Лабораторная работа № 1. Реализация сетевого протокола выработки секретного ключа. Методические указания к дисциплине «Перспективные технологии защиты информации». Файл L1.pdf, предоставленный для выполнения работы.</w:t>
      </w:r>
    </w:p>
    <w:p>
      <w:pPr>
        <w:pStyle w:val="ReportSource"/>
      </w:pPr>
      <w:r>
        <w:t>2. Oracle. Java SE 17. Class BigInteger. URL: https://docs.oracle.com/en/java/javase/17/docs/api/java.base/java/math/BigInteger.html (дата обращения: 19.10.2026).</w:t>
      </w:r>
    </w:p>
    <w:p>
      <w:pPr>
        <w:pStyle w:val="ReportSource"/>
      </w:pPr>
      <w:r>
        <w:t>3. Java Native Access. JNA, версия 5.17.0. URL: https://github.com/java-native-access/jna/tree/5.17.0 (дата обращения: 19.10.2026).</w:t>
      </w:r>
    </w:p>
    <w:p>
      <w:pPr>
        <w:pStyle w:val="ReportSource"/>
      </w:pPr>
      <w:r>
        <w:t>4. NIST. SP 800-56A Revision 3. Recommendation for Pair-Wise Key-Establishment Schemes Using Discrete Logarithm Cryptography. 2018. URL: https://doi.org/10.6028/NIST.SP.800-56Ar3.</w:t>
      </w:r>
    </w:p>
    <w:p>
      <w:pPr>
        <w:pStyle w:val="ReportSource"/>
      </w:pPr>
      <w:r>
        <w:t>5. Apple. XNU. resource_private.h: thread_selfcounts, THSC_CPI. URL: https://github.com/apple-oss-distributions/xnu/blob/main/bsd/sys/resource_private.h (дата обращения: 19.10.2026).</w:t>
      </w:r>
    </w:p>
    <w:p>
      <w:pPr>
        <w:pStyle w:val="ReportSource"/>
      </w:pPr>
      <w:r>
        <w:t>6. Microsoft. QueryThreadCycleTime function. URL: https://learn.microsoft.com/en-us/windows/win32/api/realtimeapiset/nf-realtimeapiset-querythreadcycletime.</w:t>
      </w:r>
    </w:p>
    <w:p>
      <w:pPr>
        <w:pStyle w:val="ReportSource"/>
      </w:pPr>
      <w:r>
        <w:t>7. Linux man-pages. perf_event_open(2). URL: https://man7.org/linux/man-pages/man2/perf_event_open.2.html.</w:t>
      </w:r>
    </w:p>
    <w:p>
      <w:pPr>
        <w:pStyle w:val="ReportHeading1"/>
        <w:pageBreakBefore/>
        <w:spacing w:before="0"/>
      </w:pPr>
      <w:bookmarkStart w:id="112" w:name="appendixA"/>
      <w:r>
        <w:t>Приложение А Основные операции DH</w:t>
      </w:r>
      <w:bookmarkEnd w:id="112"/>
    </w:p>
    <w:p>
      <w:pPr>
        <w:pStyle w:val="ReportCaption"/>
      </w:pPr>
      <w:r>
        <w:t>Листинг 1 — Выбор секрета полной группы и модульные вычисления</w:t>
      </w:r>
    </w:p>
    <w:p>
      <w:pPr>
        <w:pStyle w:val="ReportCode"/>
        <w:keepLines/>
      </w:pPr>
      <w:r>
        <w:t>public static BigInteger generateFullGroupPrivateKey(GroupParameters groupParameters) {</w:t>
      </w:r>
    </w:p>
    <w:p>
      <w:pPr>
        <w:pStyle w:val="ReportCode"/>
        <w:keepLines/>
      </w:pPr>
      <w:r>
        <w:t xml:space="preserve">    if (groupParameters.primeModulus().compareTo(BigInteger.TWO) &lt;= 0) {</w:t>
      </w:r>
    </w:p>
    <w:p>
      <w:pPr>
        <w:pStyle w:val="ReportCode"/>
        <w:keepLines/>
      </w:pPr>
      <w:r>
        <w:t xml:space="preserve">        throw new IllegalArgumentException("Модуль p должен быть больше 2");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</w:p>
    <w:p>
      <w:pPr>
        <w:pStyle w:val="ReportCode"/>
        <w:keepLines/>
      </w:pPr>
      <w:r>
        <w:t xml:space="preserve">    BigInteger fullGroupOrder = groupParameters.primeModulus().subtract(BigInteger.ONE);</w:t>
      </w:r>
    </w:p>
    <w:p>
      <w:pPr>
        <w:pStyle w:val="ReportCode"/>
        <w:keepLines/>
      </w:pPr>
    </w:p>
    <w:p>
      <w:pPr>
        <w:pStyle w:val="ReportCode"/>
        <w:keepLines/>
      </w:pPr>
      <w:r>
        <w:t xml:space="preserve">    BigInteger privateKey;</w:t>
      </w:r>
    </w:p>
    <w:p>
      <w:pPr>
        <w:pStyle w:val="ReportCode"/>
        <w:keepLines/>
      </w:pPr>
      <w:r>
        <w:t xml:space="preserve">    do {</w:t>
      </w:r>
    </w:p>
    <w:p>
      <w:pPr>
        <w:pStyle w:val="ReportCode"/>
        <w:keepLines/>
      </w:pPr>
      <w:r>
        <w:t xml:space="preserve">        privateKey = new BigInteger(fullGroupOrder.bitLength(), SECURE_RANDOM);</w:t>
      </w:r>
    </w:p>
    <w:p>
      <w:pPr>
        <w:pStyle w:val="ReportCode"/>
        <w:keepLines/>
      </w:pPr>
      <w:r>
        <w:t xml:space="preserve">    } while (privateKey.signum() == 0</w:t>
      </w:r>
    </w:p>
    <w:p>
      <w:pPr>
        <w:pStyle w:val="ReportCode"/>
        <w:keepLines/>
      </w:pPr>
      <w:r>
        <w:t xml:space="preserve">            || privateKey.compareTo(fullGroupOrder) &gt;= 0</w:t>
      </w:r>
    </w:p>
    <w:p>
      <w:pPr>
        <w:pStyle w:val="ReportCode"/>
        <w:keepLines/>
      </w:pPr>
      <w:r>
        <w:t xml:space="preserve">            || privateKey.equals(groupParameters.subgroupOrder()));</w:t>
      </w:r>
    </w:p>
    <w:p>
      <w:pPr>
        <w:pStyle w:val="ReportCode"/>
        <w:keepLines/>
      </w:pPr>
    </w:p>
    <w:p>
      <w:pPr>
        <w:pStyle w:val="ReportCode"/>
        <w:keepLines/>
      </w:pPr>
      <w:r>
        <w:t xml:space="preserve">    return privateKey;</w:t>
      </w:r>
    </w:p>
    <w:p>
      <w:pPr>
        <w:pStyle w:val="ReportCode"/>
        <w:keepLines/>
      </w:pPr>
      <w:r>
        <w:t>}</w:t>
      </w:r>
    </w:p>
    <w:p>
      <w:pPr>
        <w:pStyle w:val="ReportCode"/>
      </w:pPr>
    </w:p>
    <w:p>
      <w:pPr>
        <w:pStyle w:val="ReportCode"/>
        <w:keepLines/>
      </w:pPr>
      <w:r>
        <w:t>public static BigInteger calculatePublicKey(GroupParameters groupParameters, BigInteger privateKey) {</w:t>
      </w:r>
    </w:p>
    <w:p>
      <w:pPr>
        <w:pStyle w:val="ReportCode"/>
        <w:keepLines/>
      </w:pPr>
      <w:r>
        <w:t xml:space="preserve">    return groupParameters.generator().modPow(privateKey, groupParameters.primeModulus());</w:t>
      </w:r>
    </w:p>
    <w:p>
      <w:pPr>
        <w:pStyle w:val="ReportCode"/>
        <w:keepLines/>
      </w:pPr>
      <w:r>
        <w:t>}</w:t>
      </w:r>
    </w:p>
    <w:p>
      <w:pPr>
        <w:pStyle w:val="ReportCode"/>
      </w:pPr>
    </w:p>
    <w:p>
      <w:pPr>
        <w:pStyle w:val="ReportCode"/>
        <w:keepLines/>
      </w:pPr>
      <w:r>
        <w:t>public static BigInteger calculateSharedSecret(</w:t>
      </w:r>
    </w:p>
    <w:p>
      <w:pPr>
        <w:pStyle w:val="ReportCode"/>
        <w:keepLines/>
      </w:pPr>
      <w:r>
        <w:t xml:space="preserve">        GroupParameters groupParameters,</w:t>
      </w:r>
    </w:p>
    <w:p>
      <w:pPr>
        <w:pStyle w:val="ReportCode"/>
        <w:keepLines/>
      </w:pPr>
      <w:r>
        <w:t xml:space="preserve">        BigInteger privateKey,</w:t>
      </w:r>
    </w:p>
    <w:p>
      <w:pPr>
        <w:pStyle w:val="ReportCode"/>
        <w:keepLines/>
      </w:pPr>
      <w:r>
        <w:t xml:space="preserve">        BigInteger otherParticipantPublicKey</w:t>
      </w:r>
    </w:p>
    <w:p>
      <w:pPr>
        <w:pStyle w:val="ReportCode"/>
        <w:keepLines/>
      </w:pPr>
      <w:r>
        <w:t>) {</w:t>
      </w:r>
    </w:p>
    <w:p>
      <w:pPr>
        <w:pStyle w:val="ReportCode"/>
        <w:keepLines/>
      </w:pPr>
      <w:r>
        <w:t xml:space="preserve">    return otherParticipantPublicKey.modPow(privateKey, groupParameters.primeModulus());</w:t>
      </w:r>
    </w:p>
    <w:p>
      <w:pPr>
        <w:pStyle w:val="ReportCode"/>
        <w:keepLines/>
      </w:pPr>
      <w:r>
        <w:t>}</w:t>
      </w:r>
    </w:p>
    <w:p>
      <w:pPr>
        <w:pStyle w:val="ReportSource"/>
      </w:pPr>
      <w:r>
        <w:t>Фрагменты приведены из DiffieHellman.java. Для подгруппы используется отдельный выбор секрета 1…q − 1; формулы открытого ключа и общего секрета остаются теми же. Проверки параметров и входного ключа выполняются вызывающим кодом.</w:t>
      </w:r>
    </w:p>
    <w:p>
      <w:pPr>
        <w:pStyle w:val="ReportHeading1"/>
        <w:pageBreakBefore/>
        <w:spacing w:before="0"/>
      </w:pPr>
      <w:bookmarkStart w:id="113" w:name="appendixB"/>
      <w:r>
        <w:t>Приложение Б Основные вычисления MQV</w:t>
      </w:r>
      <w:bookmarkEnd w:id="113"/>
    </w:p>
    <w:p>
      <w:pPr>
        <w:pStyle w:val="ReportCaption"/>
      </w:pPr>
      <w:r>
        <w:t>Листинг 2 — Фрагмент метода calculateSharedSecret из Mqv.java</w:t>
      </w:r>
    </w:p>
    <w:p>
      <w:pPr>
        <w:pStyle w:val="ReportCode"/>
        <w:keepLines/>
      </w:pPr>
      <w:r>
        <w:t>BigInteger primeModulus = subgroupParameters.primeModulus();</w:t>
      </w:r>
    </w:p>
    <w:p>
      <w:pPr>
        <w:pStyle w:val="ReportCode"/>
        <w:keepLines/>
      </w:pPr>
      <w:r>
        <w:t>BigInteger subgroupOrder = subgroupParameters.subgroupOrder();</w:t>
      </w:r>
    </w:p>
    <w:p>
      <w:pPr>
        <w:pStyle w:val="ReportCode"/>
        <w:keepLines/>
      </w:pPr>
    </w:p>
    <w:p>
      <w:pPr>
        <w:pStyle w:val="ReportCode"/>
        <w:keepLines/>
      </w:pPr>
      <w:r>
        <w:t>BigInteger ownPublicKeyCoefficient = calculateEphemeralPublicKeyCoefficient(</w:t>
      </w:r>
    </w:p>
    <w:p>
      <w:pPr>
        <w:pStyle w:val="ReportCode"/>
        <w:keepLines/>
      </w:pPr>
      <w:r>
        <w:t xml:space="preserve">        subgroupOrder,</w:t>
      </w:r>
    </w:p>
    <w:p>
      <w:pPr>
        <w:pStyle w:val="ReportCode"/>
        <w:keepLines/>
      </w:pPr>
      <w:r>
        <w:t xml:space="preserve">        ownEphemeralKeyPair.publicKey()</w:t>
      </w:r>
    </w:p>
    <w:p>
      <w:pPr>
        <w:pStyle w:val="ReportCode"/>
        <w:keepLines/>
      </w:pPr>
      <w:r>
        <w:t>);</w:t>
      </w:r>
    </w:p>
    <w:p>
      <w:pPr>
        <w:pStyle w:val="ReportCode"/>
        <w:keepLines/>
      </w:pPr>
      <w:r>
        <w:t>BigInteger otherParticipantPublicKeyCoefficient = calculateEphemeralPublicKeyCoefficient(</w:t>
      </w:r>
    </w:p>
    <w:p>
      <w:pPr>
        <w:pStyle w:val="ReportCode"/>
        <w:keepLines/>
      </w:pPr>
      <w:r>
        <w:t xml:space="preserve">        subgroupOrder,</w:t>
      </w:r>
    </w:p>
    <w:p>
      <w:pPr>
        <w:pStyle w:val="ReportCode"/>
        <w:keepLines/>
      </w:pPr>
      <w:r>
        <w:t xml:space="preserve">        otherParticipantEphemeralPublicKey</w:t>
      </w:r>
    </w:p>
    <w:p>
      <w:pPr>
        <w:pStyle w:val="ReportCode"/>
        <w:keepLines/>
      </w:pPr>
      <w:r>
        <w:t>);</w:t>
      </w:r>
    </w:p>
    <w:p>
      <w:pPr>
        <w:pStyle w:val="ReportCode"/>
        <w:keepLines/>
      </w:pPr>
    </w:p>
    <w:p>
      <w:pPr>
        <w:pStyle w:val="ReportCode"/>
        <w:keepLines/>
      </w:pPr>
      <w:r>
        <w:t>// Для Алисы: s = (x + d·a) mod q.</w:t>
      </w:r>
    </w:p>
    <w:p>
      <w:pPr>
        <w:pStyle w:val="ReportCode"/>
        <w:keepLines/>
      </w:pPr>
      <w:r>
        <w:t>BigInteger combinedPrivateKey = ownEphemeralKeyPair.privateKey()</w:t>
      </w:r>
    </w:p>
    <w:p>
      <w:pPr>
        <w:pStyle w:val="ReportCode"/>
        <w:keepLines/>
      </w:pPr>
      <w:r>
        <w:t xml:space="preserve">        .add(ownPublicKeyCoefficient.multiply(ownLongTermPrivateKey))</w:t>
      </w:r>
    </w:p>
    <w:p>
      <w:pPr>
        <w:pStyle w:val="ReportCode"/>
        <w:keepLines/>
      </w:pPr>
      <w:r>
        <w:t xml:space="preserve">        .mod(subgroupOrder);</w:t>
      </w:r>
    </w:p>
    <w:p>
      <w:pPr>
        <w:pStyle w:val="ReportCode"/>
        <w:keepLines/>
      </w:pPr>
    </w:p>
    <w:p>
      <w:pPr>
        <w:pStyle w:val="ReportCode"/>
        <w:keepLines/>
      </w:pPr>
      <w:r>
        <w:t>// Для Алисы: Y·B^e mod p.</w:t>
      </w:r>
    </w:p>
    <w:p>
      <w:pPr>
        <w:pStyle w:val="ReportCode"/>
        <w:keepLines/>
      </w:pPr>
      <w:r>
        <w:t>BigInteger combinedOtherParticipantPublicKey = otherParticipantEphemeralPublicKey</w:t>
      </w:r>
    </w:p>
    <w:p>
      <w:pPr>
        <w:pStyle w:val="ReportCode"/>
        <w:keepLines/>
      </w:pPr>
      <w:r>
        <w:t xml:space="preserve">        .multiply(otherParticipantLongTermPublicKey.modPow(</w:t>
      </w:r>
    </w:p>
    <w:p>
      <w:pPr>
        <w:pStyle w:val="ReportCode"/>
        <w:keepLines/>
      </w:pPr>
      <w:r>
        <w:t xml:space="preserve">                otherParticipantPublicKeyCoefficient,</w:t>
      </w:r>
    </w:p>
    <w:p>
      <w:pPr>
        <w:pStyle w:val="ReportCode"/>
        <w:keepLines/>
      </w:pPr>
      <w:r>
        <w:t xml:space="preserve">                primeModulus</w:t>
      </w:r>
    </w:p>
    <w:p>
      <w:pPr>
        <w:pStyle w:val="ReportCode"/>
        <w:keepLines/>
      </w:pPr>
      <w:r>
        <w:t xml:space="preserve">        ))</w:t>
      </w:r>
    </w:p>
    <w:p>
      <w:pPr>
        <w:pStyle w:val="ReportCode"/>
        <w:keepLines/>
      </w:pPr>
      <w:r>
        <w:t xml:space="preserve">        .mod(primeModulus);</w:t>
      </w:r>
    </w:p>
    <w:p>
      <w:pPr>
        <w:pStyle w:val="ReportCode"/>
        <w:keepLines/>
      </w:pPr>
    </w:p>
    <w:p>
      <w:pPr>
        <w:pStyle w:val="ReportCode"/>
        <w:keepLines/>
      </w:pPr>
      <w:r>
        <w:t>BigInteger sharedSecret = combinedOtherParticipantPublicKey.modPow(combinedPrivateKey, primeModulus);</w:t>
      </w:r>
    </w:p>
    <w:p>
      <w:pPr>
        <w:pStyle w:val="ReportSource"/>
      </w:pPr>
      <w:r>
        <w:t>После вычисления метод отклоняет S ≤ 1 и S = p − 1. Ниже приведено вычисление коэффициента временного открытого ключа.</w:t>
      </w:r>
    </w:p>
    <w:p>
      <w:pPr>
        <w:pStyle w:val="ReportCaption"/>
      </w:pPr>
      <w:r>
        <w:t>Листинг 3 — Коэффициент d или e</w:t>
      </w:r>
    </w:p>
    <w:p>
      <w:pPr>
        <w:pStyle w:val="ReportCode"/>
        <w:keepLines/>
      </w:pPr>
      <w:r>
        <w:t>private static BigInteger calculateEphemeralPublicKeyCoefficient(</w:t>
      </w:r>
    </w:p>
    <w:p>
      <w:pPr>
        <w:pStyle w:val="ReportCode"/>
        <w:keepLines/>
      </w:pPr>
      <w:r>
        <w:t xml:space="preserve">        BigInteger subgroupOrder,</w:t>
      </w:r>
    </w:p>
    <w:p>
      <w:pPr>
        <w:pStyle w:val="ReportCode"/>
        <w:keepLines/>
      </w:pPr>
      <w:r>
        <w:t xml:space="preserve">        BigInteger ephemeralPublicKey</w:t>
      </w:r>
    </w:p>
    <w:p>
      <w:pPr>
        <w:pStyle w:val="ReportCode"/>
        <w:keepLines/>
      </w:pPr>
      <w:r>
        <w:t>) {</w:t>
      </w:r>
    </w:p>
    <w:p>
      <w:pPr>
        <w:pStyle w:val="ReportCode"/>
        <w:keepLines/>
      </w:pPr>
      <w:r>
        <w:t xml:space="preserve">    int coefficientBitLength = (subgroupOrder.bitLength() + 1) / 2;</w:t>
      </w:r>
    </w:p>
    <w:p>
      <w:pPr>
        <w:pStyle w:val="ReportCode"/>
        <w:keepLines/>
      </w:pPr>
      <w:r>
        <w:t xml:space="preserve">    BigInteger coefficientBase = BigInteger.ONE.shiftLeft(coefficientBitLength);</w:t>
      </w:r>
    </w:p>
    <w:p>
      <w:pPr>
        <w:pStyle w:val="ReportCode"/>
        <w:keepLines/>
      </w:pPr>
      <w:r>
        <w:t xml:space="preserve">    return coefficientBase.add(ephemeralPublicKey.mod(coefficientBase));</w:t>
      </w:r>
    </w:p>
    <w:p>
      <w:pPr>
        <w:pStyle w:val="ReportCode"/>
        <w:keepLines/>
      </w:pPr>
      <w:r>
        <w:t>}</w:t>
      </w:r>
    </w:p>
    <w:p>
      <w:pPr>
        <w:pStyle w:val="ReportSource"/>
      </w:pPr>
      <w:r>
        <w:t>В роли Алисы ownLongTermPrivateKey соответствует a, ownEphemeralKeyPair содержит x и X, а открытые ключи другой стороны соответствуют B и Y. При смене ролей та же реализация выполняет вычисления Боба.</w:t>
      </w:r>
    </w:p>
    <w:p>
      <w:pPr>
        <w:pStyle w:val="ReportHeading1"/>
        <w:pageBreakBefore/>
        <w:spacing w:before="0"/>
      </w:pPr>
      <w:bookmarkStart w:id="114" w:name="appendixC"/>
      <w:r>
        <w:t>Приложение В Измерение и исходные данные</w:t>
      </w:r>
      <w:bookmarkEnd w:id="114"/>
    </w:p>
    <w:p>
      <w:pPr>
        <w:pStyle w:val="ReportCaption"/>
      </w:pPr>
      <w:r>
        <w:t>Листинг 4 — Интервал измерения из BenchmarkRunner.java</w:t>
      </w:r>
    </w:p>
    <w:p>
      <w:pPr>
        <w:pStyle w:val="ReportCode"/>
        <w:keepLines/>
      </w:pPr>
      <w:r>
        <w:t>private long measureBatch(</w:t>
      </w:r>
    </w:p>
    <w:p>
      <w:pPr>
        <w:pStyle w:val="ReportCode"/>
        <w:keepLines/>
      </w:pPr>
      <w:r>
        <w:t xml:space="preserve">        IntFunction&lt;?&gt; operation,</w:t>
      </w:r>
    </w:p>
    <w:p>
      <w:pPr>
        <w:pStyle w:val="ReportCode"/>
        <w:keepLines/>
      </w:pPr>
      <w:r>
        <w:t xml:space="preserve">        int firstOperationIndex,</w:t>
      </w:r>
    </w:p>
    <w:p>
      <w:pPr>
        <w:pStyle w:val="ReportCode"/>
        <w:keepLines/>
      </w:pPr>
      <w:r>
        <w:t xml:space="preserve">        int operationCount,</w:t>
      </w:r>
    </w:p>
    <w:p>
      <w:pPr>
        <w:pStyle w:val="ReportCode"/>
        <w:keepLines/>
      </w:pPr>
      <w:r>
        <w:t xml:space="preserve">        Object[] operationResults</w:t>
      </w:r>
    </w:p>
    <w:p>
      <w:pPr>
        <w:pStyle w:val="ReportCode"/>
        <w:keepLines/>
      </w:pPr>
      <w:r>
        <w:t>) {</w:t>
      </w:r>
    </w:p>
    <w:p>
      <w:pPr>
        <w:pStyle w:val="ReportCode"/>
        <w:keepLines/>
      </w:pPr>
      <w:r>
        <w:t xml:space="preserve">    long cyclesBeforeOperations = cycleCounter.readCurrentThreadCycles();</w:t>
      </w:r>
    </w:p>
    <w:p>
      <w:pPr>
        <w:pStyle w:val="ReportCode"/>
        <w:keepLines/>
      </w:pPr>
      <w:r>
        <w:t xml:space="preserve">    for (int operationIndex = 0; operationIndex &lt; operationCount; operationIndex++) {</w:t>
      </w:r>
    </w:p>
    <w:p>
      <w:pPr>
        <w:pStyle w:val="ReportCode"/>
        <w:keepLines/>
      </w:pPr>
      <w:r>
        <w:t xml:space="preserve">        operationResults[operationIndex] = operation.apply(firstOperationIndex + operationIndex);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long cyclesAfterOperations = cycleCounter.readCurrentThreadCycles();</w:t>
      </w:r>
    </w:p>
    <w:p>
      <w:pPr>
        <w:pStyle w:val="ReportCode"/>
        <w:keepLines/>
      </w:pPr>
    </w:p>
    <w:p>
      <w:pPr>
        <w:pStyle w:val="ReportCode"/>
        <w:keepLines/>
      </w:pPr>
      <w:r>
        <w:t xml:space="preserve">    // Используем каждый результат после измерения, сохраняя вычисления наблюдаемыми для JVM.</w:t>
      </w:r>
    </w:p>
    <w:p>
      <w:pPr>
        <w:pStyle w:val="ReportCode"/>
        <w:keepLines/>
      </w:pPr>
      <w:r>
        <w:t xml:space="preserve">    for (int operationIndex = 0; operationIndex &lt; operationCount; operationIndex++) {</w:t>
      </w:r>
    </w:p>
    <w:p>
      <w:pPr>
        <w:pStyle w:val="ReportCode"/>
        <w:keepLines/>
      </w:pPr>
      <w:r>
        <w:t xml:space="preserve">        consumedOperationResult = operationResults[operationIndex];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long measuredCycles = cyclesAfterOperations - cyclesBeforeOperations;</w:t>
      </w:r>
    </w:p>
    <w:p>
      <w:pPr>
        <w:pStyle w:val="ReportCode"/>
        <w:keepLines/>
      </w:pPr>
      <w:r>
        <w:t xml:space="preserve">    if (measuredCycles &lt;= 0) {</w:t>
      </w:r>
    </w:p>
    <w:p>
      <w:pPr>
        <w:pStyle w:val="ReportCode"/>
        <w:keepLines/>
      </w:pPr>
      <w:r>
        <w:t xml:space="preserve">        throw new IllegalStateException("Счётчик вернул неположительный интервал; замеры остановлены.");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return measuredCycles;</w:t>
      </w:r>
    </w:p>
    <w:p>
      <w:pPr>
        <w:pStyle w:val="ReportCode"/>
        <w:keepLines/>
      </w:pPr>
      <w:r>
        <w:t>}</w:t>
      </w:r>
    </w:p>
    <w:p>
      <w:pPr>
        <w:pStyle w:val="ReportCaption"/>
      </w:pPr>
      <w:r>
        <w:t>Листинг 5 — Заголовок и первые записи сохранённого CSV</w:t>
      </w:r>
    </w:p>
    <w:p>
      <w:pPr>
        <w:pStyle w:val="ReportCode"/>
        <w:keepLines/>
      </w:pPr>
      <w:r>
        <w:t>kind,algorithm,stage,measurement_index,operations,cycles</w:t>
      </w:r>
    </w:p>
    <w:p>
      <w:pPr>
        <w:pStyle w:val="ReportCode"/>
        <w:keepLines/>
      </w:pPr>
      <w:r>
        <w:t>overhead,"Служебные затраты","Пустая операция",1,10,38374</w:t>
      </w:r>
    </w:p>
    <w:p>
      <w:pPr>
        <w:pStyle w:val="ReportCode"/>
        <w:keepLines/>
      </w:pPr>
      <w:r>
        <w:t>overhead,"Служебные затраты","Пустая операция",2,10,31481</w:t>
      </w:r>
    </w:p>
    <w:p>
      <w:pPr>
        <w:pStyle w:val="ReportCode"/>
        <w:keepLines/>
      </w:pPr>
      <w:r>
        <w:t>overhead,"Служебные затраты","Пустая операция",3,10,32178</w:t>
      </w:r>
    </w:p>
    <w:p>
      <w:pPr>
        <w:pStyle w:val="ReportSource"/>
      </w:pPr>
      <w:r>
        <w:t>kind различает этап алгоритма и служебное измерение; algorithm и stage задают вычисление; measurement_index — номер серии, operations — её размер, cycles — целое число циклов всей серии. Для таблицы 5 использованы все записи CSV, а не только показанный фрагмент. Размер исходного файла и контрольная сумма фиксируются ниже.</w:t>
      </w:r>
    </w:p>
    <w:p>
      <w:pPr>
        <w:pStyle w:val="ReportSource"/>
      </w:pPr>
      <w:r>
        <w:t>CSV: 94779 байт; SHA-256:</w:t>
        <w:br/>
        <w:t>d9af1afeb11e89e3b4db043223d0af5ba07b2adcf2bfff6bc706685d27a3a27c</w:t>
      </w:r>
    </w:p>
    <w:p>
      <w:pPr>
        <w:spacing w:before="0" w:after="0"/>
        <w:sectPr w:rsidR="00DC5D86" w:rsidRPr="00B670C1" w:rsidSect="00574658">
          <w:footerReference w:type="default" r:id="rId8"/>
          <w:type w:val="nextPage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>
      <w:pPr>
        <w:pStyle w:val="ReportHeading1"/>
        <w:pageBreakBefore/>
        <w:spacing w:before="0"/>
      </w:pPr>
      <w:bookmarkStart w:id="416" w:name="part_program"/>
      <w:r>
        <w:t>Содержание программной части</w:t>
      </w:r>
      <w:bookmarkEnd w:id="416"/>
    </w:p>
    <w:p>
      <w:pPr>
        <w:pStyle w:val="ReportTOC"/>
        <w:tabs>
          <w:tab w:val="right" w:leader="dot" w:pos="9071"/>
        </w:tabs>
      </w:pPr>
      <w:hyperlink w:anchor="rgz_1">
        <w:r>
          <w:t>1 Цель и содержание работы</w:t>
        </w:r>
      </w:hyperlink>
      <w:r>
        <w:tab/>
        <w:t>39</w:t>
      </w:r>
    </w:p>
    <w:p>
      <w:pPr>
        <w:pStyle w:val="ReportTOC"/>
        <w:tabs>
          <w:tab w:val="right" w:leader="dot" w:pos="9071"/>
        </w:tabs>
      </w:pPr>
      <w:hyperlink w:anchor="rgz_2">
        <w:r>
          <w:t>2 Архитектура и интерфейс шифров</w:t>
        </w:r>
      </w:hyperlink>
      <w:r>
        <w:tab/>
        <w:t>40</w:t>
      </w:r>
    </w:p>
    <w:p>
      <w:pPr>
        <w:pStyle w:val="ReportTOC"/>
        <w:tabs>
          <w:tab w:val="right" w:leader="dot" w:pos="9071"/>
        </w:tabs>
      </w:pPr>
      <w:hyperlink w:anchor="rgz_3">
        <w:r>
          <w:t>3 Получение ключей из секрета MQV</w:t>
        </w:r>
      </w:hyperlink>
      <w:r>
        <w:tab/>
        <w:t>41</w:t>
      </w:r>
    </w:p>
    <w:p>
      <w:pPr>
        <w:pStyle w:val="ReportTOC"/>
        <w:tabs>
          <w:tab w:val="right" w:leader="dot" w:pos="9071"/>
        </w:tabs>
      </w:pPr>
      <w:hyperlink w:anchor="rgz_4">
        <w:r>
          <w:t>4 Передача файла и завершение сеанса</w:t>
        </w:r>
      </w:hyperlink>
      <w:r>
        <w:tab/>
        <w:t>42</w:t>
      </w:r>
    </w:p>
    <w:p>
      <w:pPr>
        <w:pStyle w:val="ReportTOC"/>
        <w:tabs>
          <w:tab w:val="right" w:leader="dot" w:pos="9071"/>
        </w:tabs>
      </w:pPr>
      <w:hyperlink w:anchor="rgz_5">
        <w:r>
          <w:t>5 Методика измерений</w:t>
        </w:r>
      </w:hyperlink>
      <w:r>
        <w:tab/>
        <w:t>45</w:t>
      </w:r>
    </w:p>
    <w:p>
      <w:pPr>
        <w:pStyle w:val="ReportTOC"/>
        <w:tabs>
          <w:tab w:val="right" w:leader="dot" w:pos="9071"/>
        </w:tabs>
      </w:pPr>
      <w:hyperlink w:anchor="rgz_6">
        <w:r>
          <w:t>6 Результаты сравнения шифров</w:t>
        </w:r>
      </w:hyperlink>
      <w:r>
        <w:tab/>
        <w:t>47</w:t>
      </w:r>
    </w:p>
    <w:p>
      <w:pPr>
        <w:pStyle w:val="ReportTOC"/>
        <w:tabs>
          <w:tab w:val="right" w:leader="dot" w:pos="9071"/>
        </w:tabs>
      </w:pPr>
      <w:hyperlink w:anchor="rgz_7">
        <w:r>
          <w:t>7 Хеширование в протоколе MQV</w:t>
        </w:r>
      </w:hyperlink>
      <w:r>
        <w:tab/>
        <w:t>48</w:t>
      </w:r>
    </w:p>
    <w:p>
      <w:pPr>
        <w:pStyle w:val="ReportTOC"/>
        <w:tabs>
          <w:tab w:val="right" w:leader="dot" w:pos="9071"/>
        </w:tabs>
      </w:pPr>
      <w:hyperlink w:anchor="rgz_8">
        <w:r>
          <w:t>8 Эксперименты передачи файлов</w:t>
        </w:r>
      </w:hyperlink>
      <w:r>
        <w:tab/>
        <w:t>50</w:t>
      </w:r>
    </w:p>
    <w:p>
      <w:pPr>
        <w:pStyle w:val="ReportTOC"/>
        <w:tabs>
          <w:tab w:val="right" w:leader="dot" w:pos="9071"/>
        </w:tabs>
      </w:pPr>
      <w:hyperlink w:anchor="rgz_9">
        <w:r>
          <w:t>9 Инструкция запуска</w:t>
        </w:r>
      </w:hyperlink>
      <w:r>
        <w:tab/>
        <w:t>56</w:t>
      </w:r>
    </w:p>
    <w:p>
      <w:pPr>
        <w:pStyle w:val="ReportTOC"/>
        <w:tabs>
          <w:tab w:val="right" w:leader="dot" w:pos="9071"/>
        </w:tabs>
      </w:pPr>
      <w:hyperlink w:anchor="rgz_10">
        <w:r>
          <w:t>10 Заключение</w:t>
        </w:r>
      </w:hyperlink>
      <w:r>
        <w:tab/>
        <w:t>58</w:t>
      </w:r>
    </w:p>
    <w:p>
      <w:pPr>
        <w:pStyle w:val="ReportTOC"/>
        <w:tabs>
          <w:tab w:val="right" w:leader="dot" w:pos="9071"/>
        </w:tabs>
      </w:pPr>
      <w:hyperlink w:anchor="rgz_11">
        <w:r>
          <w:t>11 Источники и экспериментальные данные</w:t>
        </w:r>
      </w:hyperlink>
      <w:r>
        <w:tab/>
        <w:t>58</w:t>
      </w:r>
    </w:p>
    <w:p>
      <w:pPr>
        <w:pStyle w:val="ReportTOC"/>
        <w:tabs>
          <w:tab w:val="right" w:leader="dot" w:pos="9071"/>
        </w:tabs>
      </w:pPr>
      <w:hyperlink w:anchor="rgz_12">
        <w:r>
          <w:t>Приложение А Интерфейс и получение ключа</w:t>
        </w:r>
      </w:hyperlink>
      <w:r>
        <w:tab/>
        <w:t>60</w:t>
      </w:r>
    </w:p>
    <w:p>
      <w:pPr>
        <w:pStyle w:val="ReportTOC"/>
        <w:tabs>
          <w:tab w:val="right" w:leader="dot" w:pos="9071"/>
        </w:tabs>
      </w:pPr>
      <w:hyperlink w:anchor="rgz_13">
        <w:r>
          <w:t>Приложение Б Потоковая обработка и приём</w:t>
        </w:r>
      </w:hyperlink>
      <w:r>
        <w:tab/>
        <w:t>62</w:t>
      </w:r>
    </w:p>
    <w:p>
      <w:pPr>
        <w:pStyle w:val="ReportTOC"/>
        <w:tabs>
          <w:tab w:val="right" w:leader="dot" w:pos="9071"/>
        </w:tabs>
      </w:pPr>
      <w:hyperlink w:anchor="rgz_14">
        <w:r>
          <w:t>Приложение В Установление сеанса и замеры</w:t>
        </w:r>
      </w:hyperlink>
      <w:r>
        <w:tab/>
        <w:t>64</w:t>
      </w:r>
    </w:p>
    <w:p>
      <w:pPr>
        <w:pStyle w:val="ReportTOC"/>
        <w:tabs>
          <w:tab w:val="right" w:leader="dot" w:pos="9071"/>
        </w:tabs>
      </w:pPr>
      <w:hyperlink w:anchor="rgz_lan_experiment">
        <w:r>
          <w:t>Приложение Г Эксперимент между Mac и Windows</w:t>
        </w:r>
      </w:hyperlink>
      <w:r>
        <w:tab/>
        <w:t>65</w:t>
      </w:r>
    </w:p>
    <w:p>
      <w:pPr>
        <w:pStyle w:val="ReportHeading1"/>
        <w:pageBreakBefore/>
        <w:spacing w:before="0"/>
      </w:pPr>
      <w:bookmarkStart w:id="400" w:name="rgz_1"/>
      <w:r>
        <w:t>1 Цель и содержание работы</w:t>
      </w:r>
      <w:bookmarkEnd w:id="400"/>
    </w:p>
    <w:p>
      <w:pPr>
        <w:pStyle w:val="ReportBody"/>
      </w:pPr>
      <w:r>
        <w:t>Разработано приложение SecureTransfer для передачи зашифрованных файлов по TCP. Общий секрет формируется по MQV из первой лабораторной, SHA3-256 преобразует его в ключ, а Sosemanuk обрабатывает файл порциями. HMAC-SHA256 защищает заголовок, шифротекст и подтверждение приёма.</w:t>
      </w:r>
    </w:p>
    <w:p>
      <w:pPr>
        <w:pStyle w:val="ReportBody"/>
      </w:pPr>
      <w:r>
        <w:t>Выбор шифра подтверждён сравнением HC-128, Rabbit, Salsa20 и Sosemanuk. На исследуемой системе Sosemanuk имел наименьшую медиану стоимости генерации потока. Локальная серия с файлами до 64 МиБ показала заметную стоимость HMAC. Дополнительно проведён обмен между Mac и Windows по Wi-Fi; его результаты приведены в приложении Г.</w:t>
      </w:r>
    </w:p>
    <w:p>
      <w:pPr>
        <w:pStyle w:val="ReportBody"/>
      </w:pPr>
      <w:r>
        <w:t>В начале общего отчёта сохранена выполненная лабораторная работа 1. Её математические классы и инфраструктура затем перенесены в пакет common; сценарии лабораторной находятся в lab1, приложение РГЗ — в rgz. Все пакеты остаются исходным кодом одного модуля IDEA.</w:t>
      </w:r>
    </w:p>
    <w:p>
      <w:pPr>
        <w:pStyle w:val="ReportBody"/>
        <w:ind w:hanging="340" w:left="340"/>
      </w:pPr>
      <w:r>
        <w:t>1. Сравнить инициализацию и генерацию ключевого потока четырёх шифров.</w:t>
      </w:r>
    </w:p>
    <w:p>
      <w:pPr>
        <w:pStyle w:val="ReportBody"/>
        <w:ind w:hanging="340" w:left="340"/>
      </w:pPr>
      <w:r>
        <w:t>2. Подключить SHA3-256 к выработке ключа и сопоставить стоимость хеширования с вычислениями MQV.</w:t>
      </w:r>
    </w:p>
    <w:p>
      <w:pPr>
        <w:pStyle w:val="ReportBody"/>
        <w:ind w:hanging="340" w:left="340"/>
      </w:pPr>
      <w:r>
        <w:t>3. Реализовать передачу файла с ключом MQV и выбранным потоковым шифром.</w:t>
      </w:r>
    </w:p>
    <w:p>
      <w:pPr>
        <w:pStyle w:val="ReportBody"/>
        <w:ind w:hanging="340" w:left="340"/>
      </w:pPr>
      <w:r>
        <w:t>4. Измерить установление ключа, шифрование, передачу и расшифрование; сохранить исходные наблюдения и анализ.</w:t>
      </w:r>
    </w:p>
    <w:p>
      <w:pPr>
        <w:pStyle w:val="ReportBody"/>
      </w:pPr>
      <w:r>
        <w:t>Реализация выполнена на Java 17 с BigInteger. Используются поставленные с проектом JNA 5.17.0, Bouncy Castle 1.86 и eSTREAMJ 2.0.0. Среда Java устанавливается отдельно; переносимая сборка с собственной JVM не требуется.</w:t>
      </w:r>
    </w:p>
    <w:p>
      <w:pPr>
        <w:pStyle w:val="ReportHeading1"/>
        <w:spacing w:before="280"/>
      </w:pPr>
      <w:bookmarkStart w:id="401" w:name="rgz_2"/>
      <w:r>
        <w:t>2 Архитектура и интерфейс шифров</w:t>
      </w:r>
      <w:bookmarkEnd w:id="401"/>
    </w:p>
    <w:p>
      <w:pPr>
        <w:pStyle w:val="ReportBody"/>
      </w:pPr>
      <w:r>
        <w:t>Зависимости направлены от lab1 и rgz к common. В общей части расположены параметры групп, DH, MQV, проверки, хранение ключей, подписанный справочник и транспорт открытых данных. Потоковые шифры, получение ключа для файлов, формат передачи и файловые эксперименты относятся только к РГЗ.</w:t>
      </w:r>
    </w:p>
    <w:p>
      <w:pPr>
        <w:pStyle w:val="ReportCaption"/>
        <w:keepNext/>
      </w:pPr>
      <w:r>
        <w:t>Таблица 1 — Основные компоненты РГЗ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608"/>
        <w:gridCol w:w="6463"/>
      </w:tblGrid>
      <w:tr>
        <w:trPr>
          <w:cantSplit/>
          <w:tblHeader/>
        </w:trPr>
        <w:tc>
          <w:tcPr>
            <w:tcW w:type="dxa" w:w="260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Пакет</w:t>
            </w:r>
          </w:p>
        </w:tc>
        <w:tc>
          <w:tcPr>
            <w:tcW w:type="dxa" w:w="6463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rgz.cipher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StreamCipher и адаптеры HC-128, Rabbit, Salsa20, Sosemanuk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rgz.key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Sha3Hasher и MqvKeyDerivation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rgz.file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Заголовок, обработка буфером, журнал IV, контрольные суммы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rgz.network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Сеанс MQV, кадры протокола, отправка и приём файла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rgz.measurement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Замеры шифров, хеша и фаз передачи; CSV и HTML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rgz.config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Размеры групп, пути, буферы, шифр и настройки серий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StreamCipher задаёт initialize(key, iv) и processBytes(input, offset, length, output, offset). initialize полностью готовит состояние по ключу и IV; processBytes продолжает ключевой поток между вызовами. Для расшифрования создаётся отдельный объект с теми же ключом и IV и начальной позицией потока.</w:t>
      </w:r>
    </w:p>
    <w:p>
      <w:pPr>
        <w:pStyle w:val="ReportBody"/>
      </w:pPr>
      <w:r>
        <w:t>Шифрование складывает байты файла с ключевым потоком по XOR. Повторное применение того же потока восстанавливает исходные байты. Повтор пары ключ–IV для различных сообщений недопустим. IV передаётся открыто и включён в HMAC.</w:t>
      </w:r>
    </w:p>
    <w:p>
      <w:pPr>
        <w:pStyle w:val="ReportCaption"/>
        <w:keepNext/>
      </w:pPr>
      <w:r>
        <w:t>Таблица 2 — Реализации и размеры параметров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31"/>
        <w:gridCol w:w="4535"/>
        <w:gridCol w:w="1502"/>
        <w:gridCol w:w="1502"/>
      </w:tblGrid>
      <w:tr>
        <w:trPr>
          <w:cantSplit/>
          <w:tblHeader/>
        </w:trPr>
        <w:tc>
          <w:tcPr>
            <w:tcW w:type="dxa" w:w="153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</w:t>
            </w:r>
          </w:p>
        </w:tc>
        <w:tc>
          <w:tcPr>
            <w:tcW w:type="dxa" w:w="4535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Реализация</w:t>
            </w:r>
          </w:p>
        </w:tc>
        <w:tc>
          <w:tcPr>
            <w:tcW w:type="dxa" w:w="150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Ключ, бит</w:t>
            </w:r>
          </w:p>
        </w:tc>
        <w:tc>
          <w:tcPr>
            <w:tcW w:type="dxa" w:w="150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IV, бит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HC-128</w:t>
            </w:r>
          </w:p>
        </w:tc>
        <w:tc>
          <w:tcPr>
            <w:tcW w:type="dxa" w:w="4535"/>
            <w:vAlign w:val="center"/>
          </w:tcPr>
          <w:p>
            <w:pPr>
              <w:pStyle w:val="ReportTable"/>
              <w:jc w:val="left"/>
            </w:pPr>
            <w:r>
              <w:t>Bouncy Castle HC128Engine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Rabbit</w:t>
            </w:r>
          </w:p>
        </w:tc>
        <w:tc>
          <w:tcPr>
            <w:tcW w:type="dxa" w:w="4535"/>
            <w:vAlign w:val="center"/>
          </w:tcPr>
          <w:p>
            <w:pPr>
              <w:pStyle w:val="ReportTable"/>
              <w:jc w:val="left"/>
            </w:pPr>
            <w:r>
              <w:t>Исходный код проекта по RFC 4503 [2]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64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Salsa20/20</w:t>
            </w:r>
          </w:p>
        </w:tc>
        <w:tc>
          <w:tcPr>
            <w:tcW w:type="dxa" w:w="4535"/>
            <w:vAlign w:val="center"/>
          </w:tcPr>
          <w:p>
            <w:pPr>
              <w:pStyle w:val="ReportTable"/>
              <w:jc w:val="left"/>
            </w:pPr>
            <w:r>
              <w:t>Bouncy Castle Salsa20Engine, 20 раундов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64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Sosemanuk</w:t>
            </w:r>
          </w:p>
        </w:tc>
        <w:tc>
          <w:tcPr>
            <w:tcW w:type="dxa" w:w="4535"/>
            <w:vAlign w:val="center"/>
          </w:tcPr>
          <w:p>
            <w:pPr>
              <w:pStyle w:val="ReportTable"/>
              <w:jc w:val="left"/>
            </w:pPr>
            <w:r>
              <w:t>eSTREAMJ Sosemanuk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У всех четырёх адаптеров выбран ключ 128 бит. Это условия эксперимента и интерфейсов, а не утверждение о всех допустимых размерах исходных алгоритмов. Bouncy Castle устанавливает ключ и IV одним init; отдельные операции развёртки измеряются только там, где API действительно разделяет их.</w:t>
      </w:r>
    </w:p>
    <w:p>
      <w:pPr>
        <w:pStyle w:val="ReportBody"/>
      </w:pPr>
      <w:r>
        <w:t>В eSTREAMJ обычная порция Sosemanuk кратна 80 байтам. Адаптер сохраняет остаток потока, поэтому прикладной интерфейс принимает любую длину. Это необходимо при чтении из TCP: размер очередного read не обязан совпадать с размером буфера.</w:t>
      </w:r>
    </w:p>
    <w:p>
      <w:pPr>
        <w:pStyle w:val="ReportHeading1"/>
        <w:spacing w:before="280"/>
      </w:pPr>
      <w:bookmarkStart w:id="402" w:name="rgz_3"/>
      <w:r>
        <w:t>3 Получение ключей из секрета MQV</w:t>
      </w:r>
      <w:bookmarkEnd w:id="402"/>
    </w:p>
    <w:p>
      <w:pPr>
        <w:pStyle w:val="ReportBody"/>
      </w:pPr>
      <w:r>
        <w:t>Сервер приёма представляет Alice, отправитель — Bob. Долговременные ключи участников проверяются по подписанному Ed25519 справочнику. Для каждого соединения создаются новые временные пары MQV. Полученные открытые ключи проверяются до вычисления секрета; размеры группы РГЗ составляют p = 3072 и q = 256 бит.</w:t>
      </w:r>
    </w:p>
    <w:p>
      <w:pPr>
        <w:pStyle w:val="ReportBody"/>
      </w:pPr>
      <w:r>
        <w:t>Секрет S представлен как беззнаковое число фиксированной длины 384 байта старшим байтом вперёд. Возможный знаковый нулевой байт BigInteger удаляется; недостающие байты добавляются слева. Обе стороны хешируют одинаковое представление, а не десятичную строку.</w:t>
      </w:r>
    </w:p>
    <w:p>
      <w:pPr>
        <w:pStyle w:val="ReportBody"/>
      </w:pPr>
      <w:r>
        <w:t>Ключ шифра Kenc получается как первые 16 байт SHA3-256(encode(S)). Полный результат SHA3-256 содержит 32 байта. Используется MessageDigest с алгоритмом SHA3-256, фактический провайдер эксперимента — SUN 17 [3, 4].</w:t>
      </w:r>
    </w:p>
    <w:p>
      <w:pPr>
        <w:pStyle w:val="ReportBody"/>
      </w:pPr>
      <w:r>
        <w:t>Дополнительно вычисляется T — SHA3-256 двух открытых сообщений в фиксированном порядке: сервер, затем клиент. Ключ аутентификации Kmac = SHA3-256(label || encode(S) || T), где label — UTF-8 строка securetransfer/rgz/file-auth/v1 с завершающим нулевым байтом. Разные назначения не используют один и тот же массив ключа.</w:t>
      </w:r>
    </w:p>
    <w:p>
      <w:pPr>
        <w:pStyle w:val="ReportBody"/>
      </w:pPr>
      <w:r>
        <w:t>HMAC-SHA256 с отдельными метками назначения и T применяется для подтверждения ключа каждой стороной, а затем для файла и ответа о приёме. Отправка файла начинается после взаимного подтверждения сеанса. Описанная схема получения ключей является схемой данного учебного приложения; она не обозначается как реализация HKDF.</w:t>
      </w:r>
    </w:p>
    <w:p>
      <w:pPr>
        <w:pStyle w:val="ReportBody"/>
      </w:pPr>
      <w:r>
        <w:t>Временные массивы кодирования и хеша перезаписываются после получения ключа. close сеанса очищает принадлежащие ему массивы. Это не даёт гарантии уничтожения всех копий секретов в памяти JVM: BigInteger неизменяем, внутренние состояния библиотек управляются отдельно.</w:t>
      </w:r>
    </w:p>
    <w:p>
      <w:pPr>
        <w:pStyle w:val="ReportHeading1"/>
        <w:spacing w:before="280"/>
      </w:pPr>
      <w:bookmarkStart w:id="403" w:name="rgz_4"/>
      <w:r>
        <w:t>4 Передача файла и завершение сеанса</w:t>
      </w:r>
      <w:bookmarkEnd w:id="403"/>
    </w:p>
    <w:p>
      <w:pPr>
        <w:pStyle w:val="ReportHeading2"/>
      </w:pPr>
      <w:r>
        <w:t>4.1 Последовательность обмена</w:t>
      </w:r>
    </w:p>
    <w:p>
      <w:pPr>
        <w:pStyle w:val="ReportBody"/>
        <w:ind w:hanging="340" w:left="340"/>
      </w:pPr>
      <w:r>
        <w:t>1. Получатель загружает группу, доверенный справочник, долговременный ключ Alice и создаёт временную пару; ожидает TCP-подключение.</w:t>
      </w:r>
    </w:p>
    <w:p>
      <w:pPr>
        <w:pStyle w:val="ReportBody"/>
        <w:ind w:hanging="340" w:left="340"/>
      </w:pPr>
      <w:r>
        <w:t>2. Стороны передают открытые данные MQV, проверяют ожидаемого участника, вычисляют S, получают Kenc и Kmac, обмениваются подтверждениями.</w:t>
      </w:r>
    </w:p>
    <w:p>
      <w:pPr>
        <w:pStyle w:val="ReportBody"/>
        <w:ind w:hanging="340" w:left="340"/>
      </w:pPr>
      <w:r>
        <w:t>3. Отправитель резервирует следующий IV с сохранением журнала, передаёт заголовок файла и обрабатывает его порциями по 64 КиБ.</w:t>
      </w:r>
    </w:p>
    <w:p>
      <w:pPr>
        <w:pStyle w:val="ReportBody"/>
        <w:ind w:hanging="340" w:left="340"/>
      </w:pPr>
      <w:r>
        <w:t>4. Получатель расшифровывает порции во временный .part, одновременно вычисляя HMAC по исходному шифротексту.</w:t>
      </w:r>
    </w:p>
    <w:p>
      <w:pPr>
        <w:pStyle w:val="ReportBody"/>
        <w:ind w:hanging="340" w:left="340"/>
      </w:pPr>
      <w:r>
        <w:t>5. Отправитель завершает файл тегом HMAC и закрывает направление отправки через shutdownOutput, сохраняя возможность читать ответ.</w:t>
      </w:r>
    </w:p>
    <w:p>
      <w:pPr>
        <w:pStyle w:val="ReportBody"/>
        <w:ind w:hanging="340" w:left="340"/>
      </w:pPr>
      <w:r>
        <w:t>6. Получатель проверяет тег, точный конец запроса и публикует файл без замены существующего. После этого отправляет аутентифицированный ACK.</w:t>
      </w:r>
    </w:p>
    <w:p>
      <w:pPr>
        <w:pStyle w:val="ReportHeading2"/>
      </w:pPr>
      <w:r>
        <w:t>4.2 Формат сообщений</w:t>
      </w:r>
    </w:p>
    <w:p>
      <w:pPr>
        <w:pStyle w:val="ReportBody"/>
      </w:pPr>
      <w:r>
        <w:t>Протокол сеанса имеет преамбулу STFS и версию 1. Общий транспорт первой лабораторной передаёт открытые данные MQV; версия файлового протокола проверяется отдельно. Числовые поля файлового протокола записываются DataOutputStream в сетевом порядке байтов, текст — UTF-8.</w:t>
      </w:r>
    </w:p>
    <w:p>
      <w:pPr>
        <w:pStyle w:val="ReportCaption"/>
        <w:keepNext/>
      </w:pPr>
      <w:r>
        <w:t>Таблица 3 — Поля заголовка файла внутри кадра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6803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Формат и проверка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Маркер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STFH, 4 байта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Версия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int, только текущая версия 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Имя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int длины и UTF-8; не более 255 байт, только безопасное имя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Размер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long, неотрицательное число байтов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Шифр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int; стабильный идентификатор Sosemanuk = 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IV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int длины и 16 байт для выбранного шифра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Перед заголовком записывается int длины кадра; максимальная длина — 1024 байта. Далее идут ровно size байтов шифротекста, 32-байтовый тег и конец направления отправки. HMAC файла покрывает контекст сеанса, точный кадр заголовка вместе с длиной и шифротекст. ACK содержит статус, UTF-8 сообщение и собственный тег; кадр ограничен 2048 байтами.</w:t>
      </w:r>
    </w:p>
    <w:p>
      <w:pPr>
        <w:pStyle w:val="ReportHeading2"/>
      </w:pPr>
      <w:r>
        <w:t>4.3 IV и целостность файла</w:t>
      </w:r>
    </w:p>
    <w:p>
      <w:pPr>
        <w:pStyle w:val="ReportBody"/>
      </w:pPr>
      <w:r>
        <w:t>IV резервируется из постоянного возрастающего счётчика. Файловая блокировка сериализует доступ, новая запись сохраняется через force до использования IV. Неудачная передача расходует значение. Счётчик не переходит через максимальное представимое значение. Журнал data/rgz/state/iv-sequence.log нельзя откатывать при продолжении использования прежних ключей.</w:t>
      </w:r>
    </w:p>
    <w:p>
      <w:pPr>
        <w:pStyle w:val="ReportBody"/>
      </w:pPr>
      <w:r>
        <w:t>Приём идёт в .securetransfer-incoming/receive-*.part в каталоге назначения. Каталог занят межпроцессной блокировкой. После проверки HMAC и конца запроса файл перемещается под исходное имя без REPLACE_EXISTING. Готовый файл не публикуется при неверном теге или незавершённом вводе. force вызывается перед проверкой финального тега; перемещение и ACK входят в общий измеренный этап.</w:t>
      </w:r>
    </w:p>
    <w:p>
      <w:pPr>
        <w:pStyle w:val="ReportBody"/>
      </w:pPr>
      <w:r>
        <w:t>При ошибке временный файл удаляется; остатки после остановки процесса очищаются следующим получателем, владеющим блокировкой каталога. Если ACK потерян после публикации, отправитель сообщает неопределённость: файл мог быть сохранён. Получатель не удаляет уже опубликованный файл из-за ошибки отправки ACK.</w:t>
      </w:r>
    </w:p>
    <w:p>
      <w:pPr>
        <w:pStyle w:val="ReportBody"/>
      </w:pPr>
      <w:r>
        <w:t>Имя и размер файла остаются открытыми метаданными. Долговременные учебные ключи хранятся в локальных properties-файлах; права доступа к ним и передача клиентского комплекта требуют доверенного окружения. Полноценная система управления пользователями и сертификатами в задачу приложения не включена.</w:t>
      </w:r>
    </w:p>
    <w:p>
      <w:pPr>
        <w:pStyle w:val="ReportHeading1"/>
        <w:pageBreakBefore/>
        <w:spacing w:before="0"/>
      </w:pPr>
      <w:bookmarkStart w:id="404" w:name="rgz_5"/>
      <w:r>
        <w:t>5 Методика измерений</w:t>
      </w:r>
      <w:bookmarkEnd w:id="404"/>
    </w:p>
    <w:p>
      <w:pPr>
        <w:pStyle w:val="ReportHeading2"/>
      </w:pPr>
      <w:r>
        <w:t>5.1 Вычислительные микрозамеры</w:t>
      </w:r>
    </w:p>
    <w:p>
      <w:pPr>
        <w:pStyle w:val="ReportBody"/>
      </w:pPr>
      <w:r>
        <w:t>Для четырёх шифров и выработки ключа используется аппаратный счётчик циклов текущего потока macOS thread_selfcounts через JNA. Для этапа выполняются прогрев, 100 серий по 10 операций, затем результат серии делится на число операций. Наблюдения нормированы в цикл/операцию. Генерация потока дополнительно нормирована на 65536 байт.</w:t>
      </w:r>
    </w:p>
    <w:p>
      <w:pPr>
        <w:pStyle w:val="ReportBody"/>
      </w:pPr>
      <w:r>
        <w:t>Шифры прогреваются 2000 операциями на этап; хеш и MQV — 1000. Подготовка случайных входов, буферов, параметров группы, запись отчёта и вывод вынесены из измеряемых вычислений. Пустая операция сохраняется отдельной служебной серией и не вычитается автоматически: это позволяет видеть масштаб накладных расходов. Близкие к ней короткие операции интерпретируются осторожно.</w:t>
      </w:r>
    </w:p>
    <w:p>
      <w:pPr>
        <w:pStyle w:val="ReportBody"/>
      </w:pPr>
      <w:r>
        <w:t>Приведены медианы, минимумы и максимумы серий. Это один запуск одной JVM без изоляции JMH; не устраняются все эффекты JIT, GC и фоновой нагрузки. Медианы отдельных этапов не складываются в медиану полной цепочки. Циклы аппаратного счётчика не переводятся в миллисекунды по номинальной частоте процессора.</w:t>
      </w:r>
    </w:p>
    <w:p>
      <w:pPr>
        <w:pStyle w:val="ReportHeading2"/>
      </w:pPr>
      <w:r>
        <w:t>5.2 Фазы сетевого приложения</w:t>
      </w:r>
    </w:p>
    <w:p>
      <w:pPr>
        <w:pStyle w:val="ReportBody"/>
      </w:pPr>
      <w:r>
        <w:t>Для сети используется System.nanoTime: разность показаний до и после операции измеряет прошедшее время [5]. В нём учитываются блокировки и ожидание собеседника, в отличие от циклов только исполняющегося потока. Каждый компьютер измеряет длительности собственными часами; абсолютные показания между компьютерами не сравниваются.</w:t>
      </w:r>
    </w:p>
    <w:p>
      <w:pPr>
        <w:pStyle w:val="ReportCaption"/>
        <w:keepNext/>
      </w:pPr>
      <w:r>
        <w:t>Таблица 4 — Границы фаз файлового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494"/>
        <w:gridCol w:w="6576"/>
      </w:tblGrid>
      <w:tr>
        <w:trPr>
          <w:cantSplit/>
          <w:tblHeader/>
        </w:trPr>
        <w:tc>
          <w:tcPr>
            <w:tcW w:type="dxa" w:w="249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Фаза CSV</w:t>
            </w:r>
          </w:p>
        </w:tc>
        <w:tc>
          <w:tcPr>
            <w:tcW w:type="dxa" w:w="6576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Что входит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preparation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Подготовка серверного MQV до accept; загрузка и проверки группы, ключей, справочника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connection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TCP connect на стороне отправителя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key_establishment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Обмен MQV, проверки доверия, SHA3 и взаимные подтверждения после подключения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cipher_setup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Создание шифра, установка ключа и IV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cipher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Только processBytes: шифрование либо расшифрование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authentication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Обновление HMAC порций; без финального doFinal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disk_io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Чтение либо запись порций, без открытия и force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network_io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Сетевые потоки, flush, конец направления, отправка либо ожидание ACK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transfer_elapsed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Полный файловый этап до отправки либо получения ACK, включая журнал IV, HMAC, диск, сеть и публикацию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network_io — сумма времени вызовов прикладных буферизованных сетевых потоков. Она включает ожидание собеседника и не равна чистому времени прохождения пакетов. transfer_elapsed включает остальные файловые интервалы. Наблюдения двух сторон также перекрываются; складывать их или вычитать шифрование из общего времени для получения «чистой сети» нельзя.</w:t>
      </w:r>
    </w:p>
    <w:p>
      <w:pPr>
        <w:pStyle w:val="ReportBody"/>
      </w:pPr>
      <w:r>
        <w:t>Серверная предварительная подготовка измеряется отдельно и исключает ожидание accept. В локальной серии сервер готов до подключения клиента. Фаза key_establishment sender поэтому не включает предварительную подготовку receiver; при оценке полной последовательной подготовки нужно учитывать оба наблюдения. Логи валидаторов и операции чтения доверенных файлов входят в эти фазы.</w:t>
      </w:r>
    </w:p>
    <w:p>
      <w:pPr>
        <w:pStyle w:val="ReportBody"/>
      </w:pPr>
      <w:r>
        <w:t>Файлы создаются и сравниваются вне измеряемых интервалов. Замеры не включают время подготовки случайных данных и контрольную SHA-256. Время открытия, закрытия, force, резервирования IV и финализации MAC входит в transfer_elapsed, но не выделено отдельными колонками. Накладные расходы nanoTime не вычитаются.</w:t>
      </w:r>
    </w:p>
    <w:p>
      <w:pPr>
        <w:pStyle w:val="ReportHeading1"/>
        <w:pageBreakBefore/>
        <w:spacing w:before="0"/>
      </w:pPr>
      <w:bookmarkStart w:id="405" w:name="rgz_6"/>
      <w:r>
        <w:t>6 Результаты сравнения шифров</w:t>
      </w:r>
      <w:bookmarkEnd w:id="405"/>
    </w:p>
    <w:p>
      <w:pPr>
        <w:pStyle w:val="ReportBody"/>
      </w:pPr>
      <w:r>
        <w:t>Окружение всех приведённых серий: macOS 15.7.9, aarch64, BellSoft OpenJDK 17.0.19, OpenJDK 64-Bit Server VM. JVM сообщает 14 доступных процессоров. Приведён последний завершённый запуск сравнения от 19.10.2026, каталог 2026-10-19_14-16-59-f51e558c. В CSV 1300 наблюдений: 12 вычислительных этапов и одна служебная серия по 100 записей.</w:t>
      </w:r>
    </w:p>
    <w:p>
      <w:pPr>
        <w:pStyle w:val="ReportCaption"/>
        <w:keepNext/>
      </w:pPr>
      <w:r>
        <w:t>Таблица 5 — Медианы при ключе 128 бит и блоке 64 КиБ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87"/>
        <w:gridCol w:w="2494"/>
        <w:gridCol w:w="2948"/>
        <w:gridCol w:w="2041"/>
      </w:tblGrid>
      <w:tr>
        <w:trPr>
          <w:cantSplit/>
          <w:tblHeader/>
        </w:trPr>
        <w:tc>
          <w:tcPr>
            <w:tcW w:type="dxa" w:w="158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</w:t>
            </w:r>
          </w:p>
        </w:tc>
        <w:tc>
          <w:tcPr>
            <w:tcW w:type="dxa" w:w="249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Полная инициализация, цикл/оп.</w:t>
            </w:r>
          </w:p>
        </w:tc>
        <w:tc>
          <w:tcPr>
            <w:tcW w:type="dxa" w:w="294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Генерация 64 КиБ, цикл/оп.</w:t>
            </w:r>
          </w:p>
        </w:tc>
        <w:tc>
          <w:tcPr>
            <w:tcW w:type="dxa" w:w="204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Цикл/байт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eportTable"/>
              <w:jc w:val="left"/>
            </w:pPr>
            <w:r>
              <w:t>HC-128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89 121,05</w:t>
            </w:r>
          </w:p>
        </w:tc>
        <w:tc>
          <w:tcPr>
            <w:tcW w:type="dxa" w:w="2948"/>
            <w:vAlign w:val="center"/>
          </w:tcPr>
          <w:p>
            <w:pPr>
              <w:pStyle w:val="ReportTable"/>
              <w:jc w:val="center"/>
            </w:pPr>
            <w:r>
              <w:t>367 321,25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5,605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eportTable"/>
              <w:jc w:val="left"/>
            </w:pPr>
            <w:r>
              <w:t>Rabbit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4 665,35</w:t>
            </w:r>
          </w:p>
        </w:tc>
        <w:tc>
          <w:tcPr>
            <w:tcW w:type="dxa" w:w="2948"/>
            <w:vAlign w:val="center"/>
          </w:tcPr>
          <w:p>
            <w:pPr>
              <w:pStyle w:val="ReportTable"/>
              <w:jc w:val="center"/>
            </w:pPr>
            <w:r>
              <w:t>528 777,55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8,069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eportTable"/>
              <w:jc w:val="left"/>
            </w:pPr>
            <w:r>
              <w:t>Salsa20/20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4 240,80</w:t>
            </w:r>
          </w:p>
        </w:tc>
        <w:tc>
          <w:tcPr>
            <w:tcW w:type="dxa" w:w="2948"/>
            <w:vAlign w:val="center"/>
          </w:tcPr>
          <w:p>
            <w:pPr>
              <w:pStyle w:val="ReportTable"/>
              <w:jc w:val="center"/>
            </w:pPr>
            <w:r>
              <w:t>697 023,90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10,636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eportTable"/>
              <w:jc w:val="left"/>
            </w:pPr>
            <w:r>
              <w:t>Sosemanuk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3 134,45</w:t>
            </w:r>
          </w:p>
        </w:tc>
        <w:tc>
          <w:tcPr>
            <w:tcW w:type="dxa" w:w="2948"/>
            <w:vAlign w:val="center"/>
          </w:tcPr>
          <w:p>
            <w:pPr>
              <w:pStyle w:val="ReportTable"/>
              <w:jc w:val="center"/>
            </w:pPr>
            <w:r>
              <w:t>154 450,05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2,357</w:t>
            </w:r>
          </w:p>
        </w:tc>
      </w:tr>
    </w:tbl>
    <w:p>
      <w:pPr>
        <w:pStyle w:val="ReportCaption"/>
        <w:spacing w:after="0" w:before="0"/>
      </w:pPr>
    </w:p>
    <w:p>
      <w:pPr>
        <w:pStyle w:val="ReportCaption"/>
        <w:keepNext/>
      </w:pPr>
      <w:r>
        <w:t>Таблица 6 — Отдельные операции доступного API, медиана цикл/операцию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608"/>
        <w:gridCol w:w="3231"/>
        <w:gridCol w:w="3231"/>
      </w:tblGrid>
      <w:tr>
        <w:trPr>
          <w:cantSplit/>
          <w:tblHeader/>
        </w:trPr>
        <w:tc>
          <w:tcPr>
            <w:tcW w:type="dxa" w:w="260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</w:t>
            </w:r>
          </w:p>
        </w:tc>
        <w:tc>
          <w:tcPr>
            <w:tcW w:type="dxa" w:w="323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Подготовка ключа</w:t>
            </w:r>
          </w:p>
        </w:tc>
        <w:tc>
          <w:tcPr>
            <w:tcW w:type="dxa" w:w="323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Установка IV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Rabbit</w:t>
            </w:r>
          </w:p>
        </w:tc>
        <w:tc>
          <w:tcPr>
            <w:tcW w:type="dxa" w:w="3231"/>
            <w:vAlign w:val="center"/>
          </w:tcPr>
          <w:p>
            <w:pPr>
              <w:pStyle w:val="ReportTable"/>
              <w:jc w:val="center"/>
            </w:pPr>
            <w:r>
              <w:t>1 914,10</w:t>
            </w:r>
          </w:p>
        </w:tc>
        <w:tc>
          <w:tcPr>
            <w:tcW w:type="dxa" w:w="3231"/>
            <w:vAlign w:val="center"/>
          </w:tcPr>
          <w:p>
            <w:pPr>
              <w:pStyle w:val="ReportTable"/>
              <w:jc w:val="center"/>
            </w:pPr>
            <w:r>
              <w:t>1 777,60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Sosemanuk</w:t>
            </w:r>
          </w:p>
        </w:tc>
        <w:tc>
          <w:tcPr>
            <w:tcW w:type="dxa" w:w="3231"/>
            <w:vAlign w:val="center"/>
          </w:tcPr>
          <w:p>
            <w:pPr>
              <w:pStyle w:val="ReportTable"/>
              <w:jc w:val="center"/>
            </w:pPr>
            <w:r>
              <w:t>1 494,95</w:t>
            </w:r>
          </w:p>
        </w:tc>
        <w:tc>
          <w:tcPr>
            <w:tcW w:type="dxa" w:w="3231"/>
            <w:vAlign w:val="center"/>
          </w:tcPr>
          <w:p>
            <w:pPr>
              <w:pStyle w:val="ReportTable"/>
              <w:jc w:val="center"/>
            </w:pPr>
            <w:r>
              <w:t>1 802,70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Отдельные затраты установки ключа и IV HC-128 и Salsa20 не выделяются: публичный API выполняет их совместно. Для всех четырёх шифров сопоставима полная инициализация, включающая создание объекта, ключ и IV. Полная инициализация не обязана равняться сумме медиан двух отдельных операций.</w:t>
      </w:r>
    </w:p>
    <w:p>
      <w:pPr>
        <w:pStyle w:val="ReportBody"/>
      </w:pPr>
      <w:r>
        <w:t>Медиана пустой операции — 2 368,55 цикл/операцию. Значения подготовки ключа Rabbit и Sosemanuk близки к служебной серии; точность ранжирования коротких этапов ограничена. Здесь выбирается шифр для больших файлов по генерации потока.</w:t>
      </w:r>
    </w:p>
    <w:p>
      <w:pPr>
        <w:pStyle w:val="Report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60000"/>
            <wp:docPr id="2" name="Picture 2" descr="Рисунок 1 — Медиана генерации потока на один бай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pher-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 — Медиана генерации потока на один байт</w:t>
      </w:r>
    </w:p>
    <w:p>
      <w:pPr>
        <w:pStyle w:val="ReportBody"/>
      </w:pPr>
      <w:r>
        <w:t>Sosemanuk потребовал 2,357 цикл/байт, HC-128 — 5,605, Rabbit — 8,069, Salsa20/20 — 10,636. В этой серии медиана генерации HC-128 выше Sosemanuk в 2,38 раза, Rabbit — в 3,42, Salsa20/20 — в 4,51. Для файлового приложения выбран Sosemanuk. Эти отношения не переносятся автоматически на другие процессоры и JVM.</w:t>
      </w:r>
    </w:p>
    <w:p>
      <w:pPr>
        <w:pStyle w:val="ReportCaption"/>
        <w:keepNext/>
      </w:pPr>
      <w:r>
        <w:t>Таблица 7 — Разброс генерации, цикл/байт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608"/>
        <w:gridCol w:w="2154"/>
        <w:gridCol w:w="2154"/>
        <w:gridCol w:w="2154"/>
      </w:tblGrid>
      <w:tr>
        <w:trPr>
          <w:cantSplit/>
          <w:tblHeader/>
        </w:trPr>
        <w:tc>
          <w:tcPr>
            <w:tcW w:type="dxa" w:w="260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Минимум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Медиана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Максимум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HC-128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4,459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5,605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11,045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Rabbit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7,180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8,069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9,739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Salsa20/20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9,973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10,636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11,088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Sosemanuk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2,346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2,357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2,510</w:t>
            </w:r>
          </w:p>
        </w:tc>
      </w:tr>
    </w:tbl>
    <w:p>
      <w:pPr>
        <w:pStyle w:val="ReportCaption"/>
        <w:spacing w:after="0" w:before="0"/>
      </w:pPr>
    </w:p>
    <w:p>
      <w:pPr>
        <w:pStyle w:val="ReportHeading1"/>
        <w:spacing w:before="280"/>
      </w:pPr>
      <w:bookmarkStart w:id="406" w:name="rgz_7"/>
      <w:r>
        <w:t>7 Хеширование в протоколе MQV</w:t>
      </w:r>
      <w:bookmarkEnd w:id="406"/>
    </w:p>
    <w:p>
      <w:pPr>
        <w:pStyle w:val="ReportBody"/>
      </w:pPr>
      <w:r>
        <w:t>Для группы p/q = 3072/256 бит вход SHA3-256 имеет 384 байта, результат — 32 байта, ключ выбранного шифра — 16 байт. Использован запуск 2026-10-19_14-17-08-a5a61c35; 800 записей CSV: семь этапов и пустая операция по 100 серий.</w:t>
      </w:r>
    </w:p>
    <w:p>
      <w:pPr>
        <w:pStyle w:val="ReportCaption"/>
        <w:keepNext/>
      </w:pPr>
      <w:r>
        <w:t>Таблица 8 — Медиана стоимости вычислений, цикл/операцию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93"/>
        <w:gridCol w:w="2778"/>
      </w:tblGrid>
      <w:tr>
        <w:trPr>
          <w:cantSplit/>
          <w:tblHeader/>
        </w:trPr>
        <w:tc>
          <w:tcPr>
            <w:tcW w:type="dxa" w:w="6293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Операция</w:t>
            </w:r>
          </w:p>
        </w:tc>
        <w:tc>
          <w:tcPr>
            <w:tcW w:type="dxa" w:w="277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Медиана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Генерация секретного ключа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5 712,70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Вычисление открытого ключа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1 929 531,85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Вычисление общего секрета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3 024 891,60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Представление секрета в байтах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4 617,10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Хеширование готовых байтов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9 712,10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Получение ключа из готового секрета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10 542,25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Вычисление секрета MQV и получение ключа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3 015 150,50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Хеширование готового массива составило 0,50 % медианы вычисления открытого ключа и 0,32 % вычисления общего секрета MQV. По отношению к генерации секретного показателя оно составило 170,01 %. Следовательно, добавление хеша мало по сравнению с модульными возведениями в степень, но не является малым относительно каждой операции протокола.</w:t>
      </w:r>
    </w:p>
    <w:p>
      <w:pPr>
        <w:pStyle w:val="ReportBody"/>
      </w:pPr>
      <w:r>
        <w:t>Полная выработка ключа из готового секрета включает кодирование, SHA3, выделение первых 16 байт и очистку временных массивов. Отдельная серия MQV + SHA3 измеряет всю цепочку заново. Её медиана может оказаться меньше медианы одного MQV в независимой серии из-за различий входов, прогрева и нагрузки; это не означает отрицательной стоимости хеша.</w:t>
      </w:r>
    </w:p>
    <w:p>
      <w:pPr>
        <w:pStyle w:val="ReportBody"/>
      </w:pPr>
      <w:r>
        <w:t>Пустая операция этой серии: 2 967,70 цикл/операцию. Результаты лабораторной 1 с размерами 1024/160 бит не используются для количественного сравнения с РГЗ 3072/256 бит.</w:t>
      </w:r>
    </w:p>
    <w:p>
      <w:pPr>
        <w:pStyle w:val="ReportHeading1"/>
        <w:pageBreakBefore/>
        <w:spacing w:before="0"/>
      </w:pPr>
      <w:bookmarkStart w:id="407" w:name="rgz_8"/>
      <w:r>
        <w:t>8 Эксперименты передачи файлов</w:t>
      </w:r>
      <w:bookmarkEnd w:id="407"/>
    </w:p>
    <w:p>
      <w:pPr>
        <w:pStyle w:val="ReportHeading2"/>
      </w:pPr>
      <w:r>
        <w:t>8.1 Условия и проверка содержимого</w:t>
      </w:r>
    </w:p>
    <w:p>
      <w:pPr>
        <w:pStyle w:val="ReportBody"/>
      </w:pPr>
      <w:r>
        <w:t>Итоговый запуск: 19.10.2026, 14:32:51 +07:00, каталог 2026-10-19_14-32-51-23d4d261. Обе стороны работают на одном Mac в одной JVM, в двух потоках, с настоящими TCP-сокетами IPv4 loopback 127.0.0.1. Сервер использует автоматически выделенный свободный порт. Это измерение прикладного протокола через локальный стек TCP.</w:t>
      </w:r>
    </w:p>
    <w:p>
      <w:pPr>
        <w:pStyle w:val="ReportBody"/>
      </w:pPr>
      <w:r>
        <w:t>После двух прогревочных передач по 1 МиБ выполнено пять повторов для каждого из семи размеров. Получено 35 измеряемых передач и 2 прогревочные; CSV содержит 70 измеряемых наблюдений двух сторон и 4 прогревочных. Медианы ниже исключают строки warmup=true.</w:t>
      </w:r>
    </w:p>
    <w:p>
      <w:pPr>
        <w:pStyle w:val="ReportBody"/>
      </w:pPr>
      <w:r>
        <w:t>Размеры 0 и 81 байт проверяют пустое содержимое и хвост 80-байтового блока Sosemanuk; 1 КиБ и 64 КиБ — короткий файл и границу буфера; 1, 10 и 64 МиБ — увеличение нагрузки. Для каждого файла используется новый MQV-сеанс. Искусственные байты воспроизводимы по фиксированному начальному состоянию генератора; этот генератор не используется для криптографических ключей.</w:t>
      </w:r>
    </w:p>
    <w:p>
      <w:pPr>
        <w:pStyle w:val="ReportBody"/>
      </w:pPr>
      <w:r>
        <w:t>Для всех 37 передач приняты HMAC и аутентифицированный ACK. После завершения вне таймеров выполнены Files.mismatch и независимое вычисление SHA-256 на обеих копиях. Все файлы совпали. Проверенные искусственные входы и результаты удалены; контрольные суммы и признаки проверок сохранены в CSV.</w:t>
      </w:r>
    </w:p>
    <w:p>
      <w:pPr>
        <w:pStyle w:val="ReportHeading2"/>
      </w:pPr>
      <w:r>
        <w:t>8.2 Установление ключа и файловый этап</w:t>
      </w:r>
    </w:p>
    <w:p>
      <w:pPr>
        <w:pStyle w:val="ReportCaption"/>
        <w:keepNext/>
      </w:pPr>
      <w:r>
        <w:t>Таблица 9 — Медианы подготовки и передачи, мс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474"/>
        <w:gridCol w:w="2494"/>
        <w:gridCol w:w="2551"/>
        <w:gridCol w:w="2551"/>
      </w:tblGrid>
      <w:tr>
        <w:trPr>
          <w:cantSplit/>
          <w:tblHeader/>
        </w:trPr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Размер</w:t>
            </w:r>
          </w:p>
        </w:tc>
        <w:tc>
          <w:tcPr>
            <w:tcW w:type="dxa" w:w="249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Подготовка receiver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MQV и подтверждение sender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Файловый этап sender до ACK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0 байт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180,80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95,69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11,33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81 байт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175,82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94,38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11,43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 КиБ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174,21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94,47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11,38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64 КиБ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175,66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94,06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11,10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 МиБ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174,59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94,23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15,33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10 МиБ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176,83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94,14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52,05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64 МиБ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178,00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94,24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270,34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Подготовка получателя включает повторные проверки параметров, подписи справочника, собственной пары и создание временной пары. Поле MQV sender включает уже подключённый обмен и подтверждения. Время подготовки получателя вынесено отдельно; на графике далее оно не прибавлено к MQV.</w:t>
      </w:r>
    </w:p>
    <w:p>
      <w:pPr>
        <w:pStyle w:val="ReportCaption"/>
        <w:keepNext/>
      </w:pPr>
      <w:r>
        <w:t>Таблица 10 — Медианы шифра и сетевых вызовов, мс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474"/>
        <w:gridCol w:w="1899"/>
        <w:gridCol w:w="1899"/>
        <w:gridCol w:w="1899"/>
        <w:gridCol w:w="1899"/>
      </w:tblGrid>
      <w:tr>
        <w:trPr>
          <w:cantSplit/>
          <w:tblHeader/>
        </w:trPr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Размер</w:t>
            </w:r>
          </w:p>
        </w:tc>
        <w:tc>
          <w:tcPr>
            <w:tcW w:type="dxa" w:w="189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Шифрование</w:t>
            </w:r>
          </w:p>
        </w:tc>
        <w:tc>
          <w:tcPr>
            <w:tcW w:type="dxa" w:w="189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Расшифрование</w:t>
            </w:r>
          </w:p>
        </w:tc>
        <w:tc>
          <w:tcPr>
            <w:tcW w:type="dxa" w:w="189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Сеть sender</w:t>
            </w:r>
          </w:p>
        </w:tc>
        <w:tc>
          <w:tcPr>
            <w:tcW w:type="dxa" w:w="189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Сеть receiver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0 байт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0,0000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0,0000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5,77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6,03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81 байт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0,0024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0,0018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5,78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5,62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 КиБ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0,0034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0,0079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5,81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5,80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64 КиБ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0,0360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0,0350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5,63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5,73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 МиБ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0,5766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0,5423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6,72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6,60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10 МиБ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5,9516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5,9291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11,61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11,12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64 МиБ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42,0276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38,9280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39,46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35,44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Для пустого файла processBytes не вызывается, поэтому время шифрования и расшифрования равно нулю. При этом остаются расходы заголовка, IV, тегов, файловой системы и подтверждения. Ненулевой интервал network_io не требует непустого шифротекста.</w:t>
      </w:r>
    </w:p>
    <w:p>
      <w:pPr>
        <w:pStyle w:val="Report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00000"/>
            <wp:docPr id="3" name="Picture 3" descr="Рисунок 2 — Фазы отправителя при увеличении размера файл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-ph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2 — Фазы отправителя при увеличении размера файла</w:t>
      </w:r>
    </w:p>
    <w:p>
      <w:pPr>
        <w:pStyle w:val="ReportHeading2"/>
      </w:pPr>
      <w:r>
        <w:t>8.3 Анализ крупных файлов и разброс</w:t>
      </w:r>
    </w:p>
    <w:p>
      <w:pPr>
        <w:pStyle w:val="ReportBody"/>
      </w:pPr>
      <w:r>
        <w:t>Для 64 МиБ медиана файлового этапа отправителя — 270,34 мс, полезная скорость этапа — 236,74 МиБ/с. Это отношение размера к полному этапу с подтверждением, а не пропускная способность Ethernet, Wi-Fi или чистого канала TCP.</w:t>
      </w:r>
    </w:p>
    <w:p>
      <w:pPr>
        <w:pStyle w:val="ReportBody"/>
      </w:pPr>
      <w:r>
        <w:t>В том же размере обновления HMAC sender заняли 175,90 мс, processBytes — 42,03 мс, то есть отношение медиан составило 4,19. Выбор быстрого шифра не устраняет стоимость контроля целостности. Расшифрование receiver — 38,93 мс, сетевые вызовы sender — 39,46 мс. Эти интервалы не складываются с полным этапом.</w:t>
      </w:r>
    </w:p>
    <w:p>
      <w:pPr>
        <w:pStyle w:val="ReportCaption"/>
        <w:keepNext/>
      </w:pPr>
      <w:r>
        <w:t>Таблица 11 — Разброс пяти повторов 64 МиБ, мс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701"/>
        <w:gridCol w:w="2438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70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Сторона</w:t>
            </w:r>
          </w:p>
        </w:tc>
        <w:tc>
          <w:tcPr>
            <w:tcW w:type="dxa" w:w="243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Фаза</w:t>
            </w:r>
          </w:p>
        </w:tc>
        <w:tc>
          <w:tcPr>
            <w:tcW w:type="dxa" w:w="164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Минимум</w:t>
            </w:r>
          </w:p>
        </w:tc>
        <w:tc>
          <w:tcPr>
            <w:tcW w:type="dxa" w:w="164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Медиана</w:t>
            </w:r>
          </w:p>
        </w:tc>
        <w:tc>
          <w:tcPr>
            <w:tcW w:type="dxa" w:w="164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Максимум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Отправитель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Шифр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40,585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42,028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42,800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Отправитель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Сетевые вызовы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38,794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39,455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40,209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Отправитель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Файловый этап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270,062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270,341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274,933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Получатель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Шифр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38,801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38,928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39,171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Получатель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Сетевые вызовы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29,507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35,435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37,327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Получатель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Файловый этап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269,921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270,056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274,802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Пять повторов показывают наблюдаемый разброс этой серии, но не дают универсальных доверительных границ. Файлы создавались непосредственно перед передачей и могли находиться в файловом кеше. Стороны делят процессор и память одной машины. Влияние отдельного диска, физического канала и конкурирующей сетевой нагрузки здесь не выделено.</w:t>
      </w:r>
    </w:p>
    <w:p>
      <w:pPr>
        <w:pStyle w:val="ReportHeading2"/>
      </w:pPr>
      <w:r>
        <w:t>8.4 Дополнительные наблюдения корректности</w:t>
      </w:r>
    </w:p>
    <w:p>
      <w:pPr>
        <w:pStyle w:val="ReportBody"/>
      </w:pPr>
      <w:r>
        <w:t>Для HC-128, Rabbit, Salsa20/20 и Sosemanuk сравнен результат обработки массива 131153 байта целиком и порциями 1, 79, 0, 81, 65536, 17 и 8192 байта с продолжением состояния. Все четыре результата совпали; обратное преобразование восстановило исходные данные. Rabbit дополнительно совпал с 48 байтами каждого из трёх примеров RFC 4503, приложение A.2, после согласования порядка байтов [2].</w:t>
      </w:r>
    </w:p>
    <w:p>
      <w:pPr>
        <w:pStyle w:val="ReportBody"/>
      </w:pPr>
      <w:r>
        <w:t>Для SHA3-256 проверен известный результат пустого сообщения. Дополнительно FileSenderMain и FileReceiverMain обменялись файлом 81 байт в двух независимых JVM на одном Mac; полученный файл и SHA-256 в CSV совпали. Наблюдения сохранены в validation.txt. Это ограниченная проверка сценариев; полная сертификационная проверка криптографических реализаций и испытания всех возможных отказов не выполнялись.</w:t>
      </w:r>
    </w:p>
    <w:p>
      <w:pPr>
        <w:pStyle w:val="ReportHeading2"/>
      </w:pPr>
      <w:r>
        <w:t>8.5 Передача между Mac и Windows</w:t>
      </w:r>
    </w:p>
    <w:p>
      <w:pPr>
        <w:pStyle w:val="ReportBody"/>
      </w:pPr>
      <w:r>
        <w:t>Дополнительно проведена серия между двумя физическими компьютерами в одной локальной сети Wi-Fi: отправитель Mac, получатель Windows. Выполнены 35 измеряемых передач и 2 прогревочные, контрольные суммы SHA-256 всех файлов совпали. Окружение, границы интервалов, сравнение с локальным запуском и исходные CSV двух сторон приведены в приложении Г.</w:t>
      </w:r>
    </w:p>
    <w:p>
      <w:pPr>
        <w:pStyle w:val="ReportHeading2"/>
        <w:pageBreakBefore/>
        <w:spacing w:before="0"/>
      </w:pPr>
      <w:r>
        <w:t>8.6 Результат работы программы</w:t>
      </w:r>
    </w:p>
    <w:p>
      <w:pPr>
        <w:pStyle w:val="ReportBody"/>
      </w:pPr>
      <w:r>
        <w:t>19.10.2026 выполнена отдельная показательная передача текстового файла с Mac 192.168.1.4 на Windows 192.168.1.9. В файле 362 байта, кодировка UTF-8. Содержимое прочитано до отправки и после приёма; сохранены подлинные логи двух процессов.</w:t>
      </w:r>
    </w:p>
    <w:p>
      <w:pPr>
        <w:pStyle w:val="ReportBody"/>
      </w:pPr>
      <w:r>
        <w:t>SecureTransfer передаёт файл напрямую по TCP 6060: MQV вырабатывает общий секрет, SHA3-256 формирует ключ, Sosemanuk шифрует данные. SSH используется для запуска получателя, чтения принятой копии и сбора логов.</w:t>
      </w:r>
    </w:p>
    <w:p>
      <w:pPr>
        <w:pStyle w:val="ReportCaption"/>
        <w:keepNext/>
      </w:pPr>
      <w:r>
        <w:t>Листинг 6 — Исходный файл на Mac перед отправкой</w:t>
      </w:r>
    </w:p>
    <w:p>
      <w:pPr>
        <w:pStyle w:val="ReportCode"/>
        <w:keepNext/>
      </w:pPr>
      <w:r>
        <w:t>Mac$ cat securetransfer-demo-2026-10-19_17-03-57.txt</w:t>
      </w:r>
    </w:p>
    <w:p>
      <w:pPr>
        <w:pStyle w:val="ReportCode"/>
        <w:keepNext/>
      </w:pPr>
      <w:r>
        <w:t>SecureTransfer: контрольная передача файла</w:t>
      </w:r>
    </w:p>
    <w:p>
      <w:pPr>
        <w:pStyle w:val="ReportCode"/>
        <w:keepNext/>
      </w:pPr>
      <w:r>
        <w:t>Отправитель: Mac (192.168.1.4)</w:t>
      </w:r>
    </w:p>
    <w:p>
      <w:pPr>
        <w:pStyle w:val="ReportCode"/>
        <w:keepNext/>
      </w:pPr>
      <w:r>
        <w:t>Получатель: Windows (192.168.1.9)</w:t>
      </w:r>
    </w:p>
    <w:p>
      <w:pPr>
        <w:pStyle w:val="ReportCode"/>
        <w:keepNext/>
      </w:pPr>
      <w:r>
        <w:t>Обмен ключом: MQV; хеш-функция: SHA3-256; шифр: Sosemanuk.</w:t>
      </w:r>
    </w:p>
    <w:p>
      <w:pPr>
        <w:pStyle w:val="ReportCode"/>
        <w:keepNext/>
      </w:pPr>
      <w:r>
        <w:t>Проверка UTF-8: Привет, мир! Ёжик и буква ё.</w:t>
      </w:r>
    </w:p>
    <w:p>
      <w:pPr>
        <w:pStyle w:val="ReportCode"/>
        <w:keepNext w:val="0"/>
        <w:spacing w:after="160"/>
      </w:pPr>
      <w:r>
        <w:t>Числа и знаки: 42, 2026, ABC xyz, !? +-=</w:t>
      </w:r>
    </w:p>
    <w:p>
      <w:pPr>
        <w:pStyle w:val="ReportBody"/>
      </w:pPr>
      <w:r>
        <w:t>На Windows запущен FileReceiverMain с каталогом приёма C:\Users\User\Desktop\mag\received и портом 6060. На Mac запущен FileSenderMain: указан показанный файл, адрес 192.168.1.9 и тот же порт. Ниже приведены строки вывода приложения; длинные открытые ключи и повторные сообщения валидаторов опущены.</w:t>
      </w:r>
    </w:p>
    <w:p>
      <w:pPr>
        <w:pStyle w:val="ReportCaption"/>
        <w:keepNext/>
      </w:pPr>
      <w:r>
        <w:t>Листинг 7 — Подтверждение отправки на Mac</w:t>
      </w:r>
    </w:p>
    <w:p>
      <w:pPr>
        <w:pStyle w:val="ReportCode"/>
        <w:keepNext/>
      </w:pPr>
      <w:r>
        <w:t>Сеанс MQV подтверждён. Отправка: securetransfer-demo-2026-10-19_17-03-57.txt</w:t>
      </w:r>
    </w:p>
    <w:p>
      <w:pPr>
        <w:pStyle w:val="ReportCode"/>
        <w:keepNext w:val="0"/>
        <w:spacing w:after="160"/>
      </w:pPr>
      <w:r>
        <w:t>Файл «securetransfer-demo-2026-10-19_17-03-57.txt» принят и проверен</w:t>
      </w:r>
    </w:p>
    <w:p>
      <w:pPr>
        <w:pStyle w:val="ReportCaption"/>
        <w:keepNext/>
      </w:pPr>
      <w:r>
        <w:t>Листинг 8 — Подтверждение приёма на Windows</w:t>
      </w:r>
    </w:p>
    <w:p>
      <w:pPr>
        <w:pStyle w:val="ReportCode"/>
        <w:keepNext/>
      </w:pPr>
      <w:r>
        <w:t>Получатель: Alice; шифр: Sosemanuk</w:t>
      </w:r>
    </w:p>
    <w:p>
      <w:pPr>
        <w:pStyle w:val="ReportCode"/>
        <w:keepNext/>
      </w:pPr>
      <w:r>
        <w:t>Подключился отправитель: /192.168.1.4:55885</w:t>
      </w:r>
    </w:p>
    <w:p>
      <w:pPr>
        <w:pStyle w:val="ReportCode"/>
        <w:keepNext/>
      </w:pPr>
      <w:r>
        <w:t>Сеанс MQV подтверждён. Приём файла.</w:t>
      </w:r>
    </w:p>
    <w:p>
      <w:pPr>
        <w:pStyle w:val="ReportCode"/>
        <w:keepNext w:val="0"/>
        <w:spacing w:after="160"/>
      </w:pPr>
      <w:r>
        <w:t>Файл принят и проверен: C:\Users\User\Desktop\mag\received\securetransfer-demo-2026-10-19_17-03-57.txt</w:t>
      </w:r>
    </w:p>
    <w:p>
      <w:pPr>
        <w:pStyle w:val="ReportHeading2"/>
        <w:pageBreakBefore/>
        <w:spacing w:before="0"/>
      </w:pPr>
      <w:r>
        <w:t>Проверка принятого файла</w:t>
      </w:r>
    </w:p>
    <w:p>
      <w:pPr>
        <w:pStyle w:val="ReportBody"/>
      </w:pPr>
      <w:r>
        <w:t>После положительного подтверждения файл прочитан по SSH на Windows командой cat — это псевдоним Get-Content в PowerShell. Ниже приведён фактический вывод удалённой команды. Кириллица, знаки и порядок строк совпадают с исходным файлом.</w:t>
      </w:r>
    </w:p>
    <w:p>
      <w:pPr>
        <w:pStyle w:val="ReportCaption"/>
        <w:keepNext/>
      </w:pPr>
      <w:r>
        <w:t>Листинг 9 — Чтение полученного файла на Windows через SSH</w:t>
      </w:r>
    </w:p>
    <w:p>
      <w:pPr>
        <w:pStyle w:val="ReportCode"/>
        <w:keepNext/>
      </w:pPr>
      <w:r>
        <w:t>PS C:\Users\User\Desktop\mag\received&gt; cat -Encoding UTF8 -LiteralPath .\securetransfer-demo-2026-10-19_17-03-57.txt</w:t>
      </w:r>
    </w:p>
    <w:p>
      <w:pPr>
        <w:pStyle w:val="ReportCode"/>
        <w:keepNext/>
      </w:pPr>
      <w:r>
        <w:t>SecureTransfer: контрольная передача файла</w:t>
      </w:r>
    </w:p>
    <w:p>
      <w:pPr>
        <w:pStyle w:val="ReportCode"/>
        <w:keepNext/>
      </w:pPr>
      <w:r>
        <w:t>Отправитель: Mac (192.168.1.4)</w:t>
      </w:r>
    </w:p>
    <w:p>
      <w:pPr>
        <w:pStyle w:val="ReportCode"/>
        <w:keepNext/>
      </w:pPr>
      <w:r>
        <w:t>Получатель: Windows (192.168.1.9)</w:t>
      </w:r>
    </w:p>
    <w:p>
      <w:pPr>
        <w:pStyle w:val="ReportCode"/>
        <w:keepNext/>
      </w:pPr>
      <w:r>
        <w:t>Обмен ключом: MQV; хеш-функция: SHA3-256; шифр: Sosemanuk.</w:t>
      </w:r>
    </w:p>
    <w:p>
      <w:pPr>
        <w:pStyle w:val="ReportCode"/>
        <w:keepNext/>
      </w:pPr>
      <w:r>
        <w:t>Проверка UTF-8: Привет, мир! Ёжик и буква ё.</w:t>
      </w:r>
    </w:p>
    <w:p>
      <w:pPr>
        <w:pStyle w:val="ReportCode"/>
        <w:keepNext w:val="0"/>
        <w:spacing w:after="160"/>
      </w:pPr>
      <w:r>
        <w:t>Числа и знаки: 42, 2026, ABC xyz, !? +-=</w:t>
      </w:r>
    </w:p>
    <w:p>
      <w:pPr>
        <w:pStyle w:val="ReportBody"/>
      </w:pPr>
      <w:r>
        <w:t>Контрольная сумма вычислена независимо на обеих машинах. На Mac использована shasum, на Windows — Get-FileHash. Различие регистра шестнадцатеричных букв не изменяет значение SHA-256.</w:t>
      </w:r>
    </w:p>
    <w:p>
      <w:pPr>
        <w:pStyle w:val="ReportCaption"/>
        <w:keepNext/>
      </w:pPr>
      <w:r>
        <w:t>Листинг 10 — Контрольная сумма исходного файла на Mac</w:t>
      </w:r>
    </w:p>
    <w:p>
      <w:pPr>
        <w:pStyle w:val="ReportCode"/>
        <w:keepNext/>
      </w:pPr>
      <w:r>
        <w:t>Mac$ shasum -a 256 securetransfer-demo-2026-10-19_17-03-57.txt</w:t>
      </w:r>
    </w:p>
    <w:p>
      <w:pPr>
        <w:pStyle w:val="ReportCode"/>
        <w:keepNext w:val="0"/>
        <w:spacing w:after="160"/>
      </w:pPr>
      <w:r>
        <w:t>6422046001ba84c160911d9e52b092bcf881f46eb3cd8933a80ff8b19e7b8d21</w:t>
      </w:r>
    </w:p>
    <w:p>
      <w:pPr>
        <w:pStyle w:val="ReportCaption"/>
        <w:keepNext/>
      </w:pPr>
      <w:r>
        <w:t>Листинг 11 — Контрольная сумма принятого файла на Windows</w:t>
      </w:r>
    </w:p>
    <w:p>
      <w:pPr>
        <w:pStyle w:val="ReportCode"/>
        <w:keepNext/>
      </w:pPr>
      <w:r>
        <w:t>PS C:\Users\User\Desktop\mag\received&gt; Get-FileHash -Algorithm SHA256 -LiteralPath .\securetransfer-demo-2026-10-19_17-03-57.txt</w:t>
      </w:r>
    </w:p>
    <w:p>
      <w:pPr>
        <w:pStyle w:val="ReportCode"/>
        <w:keepNext/>
      </w:pPr>
      <w:r>
        <w:t>Algorithm : SHA256</w:t>
      </w:r>
    </w:p>
    <w:p>
      <w:pPr>
        <w:pStyle w:val="ReportCode"/>
        <w:keepNext w:val="0"/>
        <w:spacing w:after="160"/>
      </w:pPr>
      <w:r>
        <w:t>Hash      : 6422046001BA84C160911D9E52B092BCF881F46EB3CD8933A80FF8B19E7B8D21</w:t>
      </w:r>
    </w:p>
    <w:p>
      <w:pPr>
        <w:pStyle w:val="ReportBody"/>
      </w:pPr>
      <w:r>
        <w:t>Обе копии содержат 362 байта и имеют одинаковый SHA-256. Дополнительно байты принятого файла прочитаны через SSH и сравнены с исходными: различий нет. Получатель проверил HMAC, отправитель проверил аутентифицированное подтверждение ACK. Файл сохранён на Windows и после проверки не удалён.</w:t>
      </w:r>
    </w:p>
    <w:p>
      <w:pPr>
        <w:pStyle w:val="ReportSource"/>
      </w:pPr>
      <w:r>
        <w:t>Путь принятого файла: C:\Users\User\Desktop\mag\received\securetransfer-demo-2026-10-19_17-03-57.txt</w:t>
      </w:r>
    </w:p>
    <w:p>
      <w:pPr>
        <w:pStyle w:val="ReportSource"/>
      </w:pPr>
      <w:r>
        <w:t>Материалы показательного запуска находятся в каталоге относительно securetransfer:</w:t>
      </w:r>
    </w:p>
    <w:p>
      <w:pPr>
        <w:pStyle w:val="ReportSource"/>
      </w:pPr>
      <w:r>
        <w:t>data/rgz/reports/demonstration/2026-10-19_17-03-57</w:t>
      </w:r>
    </w:p>
    <w:p>
      <w:pPr>
        <w:pStyle w:val="ReportSource"/>
      </w:pPr>
      <w:r>
        <w:t>mac-cat.txt и windows-cat.txt содержат вывод чтения файла; sender-stdout.log и windows/receiver-stdout.log — полные логи приложения. CSV двух сторон находятся в mac/measurements.csv и windows/measurements.csv. Исходный файл сохранён в source/, прочитанная копия Windows — в windows/. Показательная передача не включена в статистику серии из 35 измеряемых передач.</w:t>
      </w:r>
    </w:p>
    <w:p>
      <w:pPr>
        <w:pStyle w:val="ReportHeading1"/>
        <w:pageBreakBefore/>
        <w:spacing w:before="0"/>
      </w:pPr>
      <w:bookmarkStart w:id="408" w:name="rgz_9"/>
      <w:r>
        <w:t>9 Инструкция запуска</w:t>
      </w:r>
      <w:bookmarkEnd w:id="408"/>
    </w:p>
    <w:p>
      <w:pPr>
        <w:pStyle w:val="ReportHeading2"/>
      </w:pPr>
      <w:r>
        <w:t>9.1 Подготовка проекта</w:t>
      </w:r>
    </w:p>
    <w:p>
      <w:pPr>
        <w:pStyle w:val="ReportBody"/>
        <w:ind w:hanging="340" w:left="340"/>
      </w:pPr>
      <w:r>
        <w:t>1. Установить JDK 17 для своей ОС и архитектуры, затем IntelliJ IDEA. Открыть папку securetransfer; в Project SDK выбрать установленную JDK 17.</w:t>
      </w:r>
    </w:p>
    <w:p>
      <w:pPr>
        <w:pStyle w:val="ReportBody"/>
        <w:ind w:hanging="340" w:left="340"/>
      </w:pPr>
      <w:r>
        <w:t>2. Убедиться, что src/main/java отмечен исходным каталогом, src/main/resources — ресурсами, а библиотеки lib подключены модулем securetransfer. Готовый iml и конфигурации запуска входят в проект.</w:t>
      </w:r>
    </w:p>
    <w:p>
      <w:pPr>
        <w:pStyle w:val="ReportBody"/>
        <w:ind w:hanging="340" w:left="340"/>
      </w:pPr>
      <w:r>
        <w:t>3. В конфигурации запуска использовать рабочую папку securetransfer. Параметры, ключи, журнал IV и результаты создаются в data/rgz, отдельно от data/lab1.</w:t>
      </w:r>
    </w:p>
    <w:p>
      <w:pPr>
        <w:pStyle w:val="ReportBody"/>
        <w:ind w:hanging="340" w:left="340"/>
      </w:pPr>
      <w:r>
        <w:t>4. Для сравнения шифров запускать CipherBenchmarkMain, для MQV и SHA3 — KeyDerivationBenchmarkMain. Они сохраняют CSV и HTML. Счётчик циклов требует поддержки выбранной ОС и разрешений; файловые фазы используют обычный nanoTime.</w:t>
      </w:r>
    </w:p>
    <w:p>
      <w:pPr>
        <w:pStyle w:val="ReportHeading2"/>
      </w:pPr>
      <w:r>
        <w:t>9.2 Передача одного файла на одном компьютере</w:t>
      </w:r>
    </w:p>
    <w:p>
      <w:pPr>
        <w:pStyle w:val="ReportBody"/>
        <w:ind w:hanging="340" w:left="340"/>
      </w:pPr>
      <w:r>
        <w:t>1. Запустить SecureTransfer - RGZ FileReceiverMain. Выбрать каталог назначения и порт 6060 либо другой свободный. Дождаться сообщения об ожидании подключения.</w:t>
      </w:r>
    </w:p>
    <w:p>
      <w:pPr>
        <w:pStyle w:val="ReportBody"/>
        <w:ind w:hanging="340" w:left="340"/>
      </w:pPr>
      <w:r>
        <w:t>2. Запустить SecureTransfer - RGZ FileSenderMain. Указать обычный файл, адрес 127.0.0.1 и тот же порт.</w:t>
      </w:r>
    </w:p>
    <w:p>
      <w:pPr>
        <w:pStyle w:val="ReportBody"/>
        <w:ind w:hanging="340" w:left="340"/>
      </w:pPr>
      <w:r>
        <w:t>3. Дождаться сообщения о проверенном приёме. Готовый файл появится у получателя; обе стороны сохранят CSV и HTML с фазами. Файл с уже занятым именем не перезаписывается.</w:t>
      </w:r>
    </w:p>
    <w:p>
      <w:pPr>
        <w:pStyle w:val="ReportBody"/>
        <w:ind w:hanging="340" w:left="340"/>
      </w:pPr>
      <w:r>
        <w:t>4. При занятом порте остановить прежний процесс или выбрать другой порт в обеих консолях. Получатель работает до Stop в IDEA либо Ctrl+C.</w:t>
      </w:r>
    </w:p>
    <w:p>
      <w:pPr>
        <w:pStyle w:val="ReportHeading2"/>
      </w:pPr>
      <w:r>
        <w:t>9.3 Автоматическая локальная серия</w:t>
      </w:r>
    </w:p>
    <w:p>
      <w:pPr>
        <w:pStyle w:val="ReportBody"/>
      </w:pPr>
      <w:r>
        <w:t>Запустить SecureTransfer - RGZ TransferExperimentMain и выбрать 1 либо Enter. Размеры и повторения меняются именованными константами RgzSettings. Для локальной серии отдельный FileReceiverMain не нужен: эксперимент сам открывает свободный loopback-порт и создаёт поток приёма. Путь итогового каталога печатается после завершения.</w:t>
      </w:r>
    </w:p>
    <w:p>
      <w:pPr>
        <w:pStyle w:val="ReportHeading2"/>
      </w:pPr>
      <w:r>
        <w:t>9.4 Передача между компьютерами</w:t>
      </w:r>
    </w:p>
    <w:p>
      <w:pPr>
        <w:pStyle w:val="ReportBody"/>
        <w:ind w:hanging="340" w:left="340"/>
      </w:pPr>
      <w:r>
        <w:t>1. На компьютере A запустить FileReceiverMain, дождаться подготовки MQV и ожидания клиента. Зафиксировать адрес A, порт, ОС, JVM, тип сети и нагрузку.</w:t>
      </w:r>
    </w:p>
    <w:p>
      <w:pPr>
        <w:pStyle w:val="ReportBody"/>
        <w:ind w:hanging="340" w:left="340"/>
      </w:pPr>
      <w:r>
        <w:t>2. На компьютер B доверенным способом перенести только Bob-комплект: data/rgz/keys/bob-long-term.properties, data/rgz/trust/mqv-directory.properties и data/rgz/trust/authority-public.der, сохранив относительные пути. Секрет Alice не переносить.</w:t>
      </w:r>
    </w:p>
    <w:p>
      <w:pPr>
        <w:pStyle w:val="ReportBody"/>
        <w:ind w:hanging="340" w:left="340"/>
      </w:pPr>
      <w:r>
        <w:t>3. Разрешить входящее TCP-соединение к выбранному порту A. На B для одного файла запустить FileSenderMain либо для серии TransferExperimentMain, режим 2; указать фактический адрес A вместо 127.0.0.1.</w:t>
      </w:r>
    </w:p>
    <w:p>
      <w:pPr>
        <w:pStyle w:val="ReportBody"/>
        <w:ind w:hanging="340" w:left="340"/>
      </w:pPr>
      <w:r>
        <w:t>4. Сохранить CSV и environment.txt обеих сторон. Сопоставить file_name и size_bytes, сравнить SHA-256 из verification, исключить warmup=true. Получатель вычисляет контрольную сумму готового файла после ACK, вне измеренного этапа.</w:t>
      </w:r>
    </w:p>
    <w:p>
      <w:pPr>
        <w:pStyle w:val="ReportBody"/>
        <w:ind w:hanging="340" w:left="340"/>
      </w:pPr>
      <w:r>
        <w:t>5. При удалённой серии файлы получателя сохраняются. Успешный ACK подтверждает проверку HMAC; дополнительное равенство контрольных сумм устанавливается сравнением двух CSV.</w:t>
      </w:r>
    </w:p>
    <w:p>
      <w:pPr>
        <w:pStyle w:val="ReportBody"/>
      </w:pPr>
      <w:r>
        <w:t>Подробная пошаговая инструкция и определения всех CSV-полей находятся в EXPERIMENTS.md; формат протокола и обработка ошибок — в FILE_TRANSFER.md. Нельзя независимо создавать новый справочник на B: ключи должны соответствовать доверенному комплекту A.</w:t>
      </w:r>
    </w:p>
    <w:p>
      <w:pPr>
        <w:pStyle w:val="ReportHeading1"/>
        <w:spacing w:before="280"/>
      </w:pPr>
      <w:bookmarkStart w:id="409" w:name="rgz_10"/>
      <w:r>
        <w:t>10 Заключение</w:t>
      </w:r>
      <w:bookmarkEnd w:id="409"/>
    </w:p>
    <w:p>
      <w:pPr>
        <w:pStyle w:val="ReportBody"/>
      </w:pPr>
      <w:r>
        <w:t>Реализована потоковая передача файлов по TCP с ключом MQV, преобразованием SHA3-256 и шифром Sosemanuk. Математика и инфраструктура первой лабораторной используются напрямую из common. Размер оперативного буфера не зависит от полного размера файла; состояние шифра сохраняется между порциями.</w:t>
      </w:r>
    </w:p>
    <w:p>
      <w:pPr>
        <w:pStyle w:val="ReportBody"/>
      </w:pPr>
      <w:r>
        <w:t>Сравнение четырёх шифров позволило выбрать Sosemanuk по медиане генерации потока в исследуемом окружении. Хеширование оказалось существенно дешевле вычисления общего секрета MQV. Локальные измерения раздельно показали установление ключа, работу шифра, сетевые вызовы и полный файловый этап; крупные файлы выявили заметную стоимость HMAC.</w:t>
      </w:r>
    </w:p>
    <w:p>
      <w:pPr>
        <w:pStyle w:val="ReportBody"/>
      </w:pPr>
      <w:r>
        <w:t>В локальной и сетевой сериях выполнено по 35 измеряемых и 2 прогревочные передачи. В локальной серии файлы совпали побайтово и по SHA-256; между Mac и Windows совпали все контрольные суммы. Результаты, условия и проверки сохранены в CSV и HTML. Сравнение сетевого запуска с loopback приведено в приложении Г.</w:t>
      </w:r>
    </w:p>
    <w:p>
      <w:pPr>
        <w:pStyle w:val="ReportHeading1"/>
        <w:spacing w:before="280"/>
      </w:pPr>
      <w:bookmarkStart w:id="410" w:name="rgz_11"/>
      <w:r>
        <w:t>11 Источники и экспериментальные данные</w:t>
      </w:r>
      <w:bookmarkEnd w:id="410"/>
    </w:p>
    <w:p>
      <w:pPr>
        <w:pStyle w:val="ReportSource"/>
      </w:pPr>
      <w:r>
        <w:t>1. Перспективные технологии защиты информации. Расчётно-графическая работа для студентов заочной формы обучения. Передача зашифрованных файлов по сети. Выданное задание, файл РГР_ЗО.pdf, 3 с.</w:t>
      </w:r>
    </w:p>
    <w:p>
      <w:pPr>
        <w:pStyle w:val="ReportSource"/>
      </w:pPr>
      <w:r>
        <w:t>2. Boesgaard M., Vesterager M., Zenner E. A Description of the Rabbit Stream Cipher Algorithm. RFC 4503, 2006. https://www.rfc-editor.org/rfc/rfc4503.html</w:t>
      </w:r>
    </w:p>
    <w:p>
      <w:pPr>
        <w:pStyle w:val="ReportSource"/>
      </w:pPr>
      <w:r>
        <w:t>3. NIST. FIPS 202. SHA-3 Standard. 2015. https://csrc.nist.gov/pubs/fips/202/final</w:t>
      </w:r>
    </w:p>
    <w:p>
      <w:pPr>
        <w:pStyle w:val="ReportSource"/>
      </w:pPr>
      <w:r>
        <w:t>4. Oracle. Java SE 17 MessageDigest. https://docs.oracle.com/en/java/javase/17/docs/api/java.base/java/security/MessageDigest.html</w:t>
      </w:r>
    </w:p>
    <w:p>
      <w:pPr>
        <w:pStyle w:val="ReportSource"/>
      </w:pPr>
      <w:r>
        <w:t>5. Oracle. Java SE 17 System.nanoTime. https://docs.oracle.com/en/java/javase/17/docs/api/java.base/java/lang/System.html#nanoTime()</w:t>
      </w:r>
    </w:p>
    <w:p>
      <w:pPr>
        <w:pStyle w:val="ReportSource"/>
      </w:pPr>
      <w:r>
        <w:t>6. Bouncy Castle 1.86. Исходники HC128Engine и Salsa20Engine поставлены в lib/bcprov-jdk18on-1.86-sources.jar. https://www.bouncycastle.org/download/bouncy-castle-java/</w:t>
      </w:r>
    </w:p>
    <w:p>
      <w:pPr>
        <w:pStyle w:val="ReportSource"/>
      </w:pPr>
      <w:r>
        <w:t>7. eSTREAMJ 2.0.0. Исходник Sosemanuk поставлен в lib/estreamj-2.0.0-sources.jar. https://repo.maven.apache.org/maven2/com/coderslagoon/crypto/estreamj/2.0.0/</w:t>
      </w:r>
    </w:p>
    <w:p>
      <w:pPr>
        <w:pStyle w:val="ReportSource"/>
      </w:pPr>
      <w:r>
        <w:t>8. Исходные тексты SecureTransfer, настройки IDEA, лицензии и инструкции проекта. Дата фиксации: 19.10.2026.</w:t>
      </w:r>
    </w:p>
    <w:p>
      <w:pPr>
        <w:pStyle w:val="ReportSource"/>
      </w:pPr>
      <w:r>
        <w:t>Исходные наблюдения, относящиеся к числам РГЗ, перечислены ниже. Пути заданы относительно папки securetransfer; в каждом каталоге сохранены measurements.csv и report.html. Контрольные суммы фиксируют конкретные файлы измерений.</w:t>
      </w:r>
    </w:p>
    <w:p>
      <w:pPr>
        <w:pStyle w:val="ReportSource"/>
      </w:pPr>
      <w:r>
        <w:t>data/rgz/reports/stream-ciphers/2026-10-19_14-16-59-f51e558c</w:t>
        <w:br/>
        <w:t>SHA-256 CSV: bf209fdbc0d7100d3808e13aa4bacf537967b20746d01a82309b529657b5fb38</w:t>
      </w:r>
    </w:p>
    <w:p>
      <w:pPr>
        <w:pStyle w:val="ReportSource"/>
      </w:pPr>
      <w:r>
        <w:t>data/rgz/reports/key-derivation/2026-10-19_14-17-08-a5a61c35</w:t>
        <w:br/>
        <w:t>SHA-256 CSV: 5f993f606644e0f70ef10168e2d221718d4f97fd8910c8bf4d5ac53119e5ad40</w:t>
      </w:r>
    </w:p>
    <w:p>
      <w:pPr>
        <w:pStyle w:val="ReportSource"/>
      </w:pPr>
      <w:r>
        <w:t>data/rgz/reports/file-transfer/2026-10-19_14-32-51-23d4d261</w:t>
        <w:br/>
        <w:t>SHA-256 CSV: dfd3ee7ad6dd3fde9e41a1fc9d26603f647a0767cbef0b861047c38e41196c8d</w:t>
      </w:r>
    </w:p>
    <w:p>
      <w:pPr>
        <w:pStyle w:val="ReportSource"/>
      </w:pPr>
      <w:r>
        <w:t>Полные исходные тексты без секретных рабочих данных включены в source-code.zip рядом с последней серией передачи. Ниже приведены ключевые фрагменты реализации; они извлечены из Java-файлов с удалением JavaDoc для компактности. Полные комментарии, импорты и вспомогательные методы находятся в исходниках проекта и архиве.</w:t>
      </w:r>
    </w:p>
    <w:p>
      <w:pPr>
        <w:pStyle w:val="ReportHeading1"/>
        <w:pageBreakBefore/>
        <w:spacing w:before="0"/>
      </w:pPr>
      <w:bookmarkStart w:id="411" w:name="rgz_12"/>
      <w:r>
        <w:t>Приложение А Интерфейс и получение ключа</w:t>
      </w:r>
      <w:bookmarkEnd w:id="411"/>
    </w:p>
    <w:p>
      <w:pPr>
        <w:pStyle w:val="ReportCaption"/>
      </w:pPr>
      <w:r>
        <w:t>Листинг А1 — Интерфейс потокового шифра</w:t>
      </w:r>
    </w:p>
    <w:p>
      <w:pPr>
        <w:pStyle w:val="ReportCode"/>
        <w:keepLines/>
      </w:pPr>
      <w:r>
        <w:t>package securetransfer.rgz.cipher;</w:t>
      </w:r>
    </w:p>
    <w:p>
      <w:pPr>
        <w:pStyle w:val="ReportCode"/>
        <w:keepLines/>
      </w:pPr>
      <w:r>
        <w:t>public interface StreamCipher {</w:t>
      </w:r>
    </w:p>
    <w:p>
      <w:pPr>
        <w:pStyle w:val="ReportCode"/>
        <w:keepLines/>
      </w:pPr>
      <w:r>
        <w:t xml:space="preserve">    String getName();</w:t>
      </w:r>
    </w:p>
    <w:p>
      <w:pPr>
        <w:pStyle w:val="ReportCode"/>
        <w:keepLines/>
      </w:pPr>
      <w:r>
        <w:t xml:space="preserve">    int getKeyLengthBytes();</w:t>
      </w:r>
    </w:p>
    <w:p>
      <w:pPr>
        <w:pStyle w:val="ReportCode"/>
        <w:keepLines/>
      </w:pPr>
      <w:r>
        <w:t xml:space="preserve">    int getInitializationVectorLengthBytes();</w:t>
      </w:r>
    </w:p>
    <w:p>
      <w:pPr>
        <w:pStyle w:val="ReportCode"/>
        <w:keepLines/>
      </w:pPr>
      <w:r>
        <w:t xml:space="preserve">    void initialize(byte[] secretKey, byte[] initializationVector);</w:t>
      </w:r>
    </w:p>
    <w:p>
      <w:pPr>
        <w:pStyle w:val="ReportCode"/>
        <w:keepLines/>
      </w:pPr>
      <w:r>
        <w:t xml:space="preserve">    void processBytes(</w:t>
      </w:r>
    </w:p>
    <w:p>
      <w:pPr>
        <w:pStyle w:val="ReportCode"/>
        <w:keepLines/>
      </w:pPr>
      <w:r>
        <w:t xml:space="preserve">            byte[] inputBytes,</w:t>
      </w:r>
    </w:p>
    <w:p>
      <w:pPr>
        <w:pStyle w:val="ReportCode"/>
        <w:keepLines/>
      </w:pPr>
      <w:r>
        <w:t xml:space="preserve">            int inputOffset,</w:t>
      </w:r>
    </w:p>
    <w:p>
      <w:pPr>
        <w:pStyle w:val="ReportCode"/>
        <w:keepLines/>
      </w:pPr>
      <w:r>
        <w:t xml:space="preserve">            int byteCount,</w:t>
      </w:r>
    </w:p>
    <w:p>
      <w:pPr>
        <w:pStyle w:val="ReportCode"/>
        <w:keepLines/>
      </w:pPr>
      <w:r>
        <w:t xml:space="preserve">            byte[] outputBytes,</w:t>
      </w:r>
    </w:p>
    <w:p>
      <w:pPr>
        <w:pStyle w:val="ReportCode"/>
        <w:keepLines/>
      </w:pPr>
      <w:r>
        <w:t xml:space="preserve">            int outputOffset</w:t>
      </w:r>
    </w:p>
    <w:p>
      <w:pPr>
        <w:pStyle w:val="ReportCode"/>
        <w:keepLines/>
      </w:pPr>
      <w:r>
        <w:t xml:space="preserve">    );</w:t>
      </w:r>
    </w:p>
    <w:p>
      <w:pPr>
        <w:pStyle w:val="ReportCode"/>
        <w:keepLines/>
      </w:pPr>
      <w:r>
        <w:t>}</w:t>
      </w:r>
    </w:p>
    <w:p>
      <w:pPr>
        <w:pStyle w:val="ReportCaption"/>
      </w:pPr>
      <w:r>
        <w:t>Листинг А2 — Кодирование секрета и получение ключа шифрования</w:t>
      </w:r>
    </w:p>
    <w:p>
      <w:pPr>
        <w:pStyle w:val="ReportCode"/>
        <w:keepLines/>
      </w:pPr>
      <w:r>
        <w:t>public byte[] encodeSharedSecret(BigInteger sharedSecret) {</w:t>
      </w:r>
    </w:p>
    <w:p>
      <w:pPr>
        <w:pStyle w:val="ReportCode"/>
        <w:keepLines/>
      </w:pPr>
      <w:r>
        <w:t xml:space="preserve">    Objects.requireNonNull(sharedSecret, "Общий секрет не должен быть null");</w:t>
      </w:r>
    </w:p>
    <w:p>
      <w:pPr>
        <w:pStyle w:val="ReportCode"/>
        <w:keepLines/>
      </w:pPr>
      <w:r>
        <w:t xml:space="preserve">    if (sharedSecret.compareTo(BigInteger.ONE) &lt;= 0</w:t>
      </w:r>
    </w:p>
    <w:p>
      <w:pPr>
        <w:pStyle w:val="ReportCode"/>
        <w:keepLines/>
      </w:pPr>
      <w:r>
        <w:t xml:space="preserve">            || sharedSecret.compareTo(primeModulus.subtract(BigInteger.ONE)) &gt;= 0) {</w:t>
      </w:r>
    </w:p>
    <w:p>
      <w:pPr>
        <w:pStyle w:val="ReportCode"/>
        <w:keepLines/>
      </w:pPr>
      <w:r>
        <w:t xml:space="preserve">        throw new IllegalArgumentException("Общий секрет MQV должен находиться в диапазоне 2…p−2");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byte[] signedSecretBytes = sharedSecret.toByteArray();</w:t>
      </w:r>
    </w:p>
    <w:p>
      <w:pPr>
        <w:pStyle w:val="ReportCode"/>
        <w:keepLines/>
      </w:pPr>
      <w:r>
        <w:t xml:space="preserve">    int significantBytesOffset = signedSecretBytes[0] == 0 ? 1 : 0;</w:t>
      </w:r>
    </w:p>
    <w:p>
      <w:pPr>
        <w:pStyle w:val="ReportCode"/>
        <w:keepLines/>
      </w:pPr>
      <w:r>
        <w:t xml:space="preserve">    int significantByteCount = signedSecretBytes.length - significantBytesOffset;</w:t>
      </w:r>
    </w:p>
    <w:p>
      <w:pPr>
        <w:pStyle w:val="ReportCode"/>
        <w:keepLines/>
      </w:pPr>
      <w:r>
        <w:t xml:space="preserve">    byte[] encodedSecret = new byte[encodedSecretLengthBytes];</w:t>
      </w:r>
    </w:p>
    <w:p>
      <w:pPr>
        <w:pStyle w:val="ReportCode"/>
        <w:keepLines/>
      </w:pPr>
      <w:r>
        <w:t xml:space="preserve">    System.arraycopy(signedSecretBytes, significantBytesOffset, encodedSecret,</w:t>
      </w:r>
    </w:p>
    <w:p>
      <w:pPr>
        <w:pStyle w:val="ReportCode"/>
        <w:keepLines/>
      </w:pPr>
      <w:r>
        <w:t xml:space="preserve">            encodedSecret.length - significantByteCount, significantByteCount);</w:t>
      </w:r>
    </w:p>
    <w:p>
      <w:pPr>
        <w:pStyle w:val="ReportCode"/>
        <w:keepLines/>
      </w:pPr>
      <w:r>
        <w:t xml:space="preserve">    Arrays.fill(signedSecretBytes, (byte) 0);</w:t>
      </w:r>
    </w:p>
    <w:p>
      <w:pPr>
        <w:pStyle w:val="ReportCode"/>
        <w:keepLines/>
      </w:pPr>
      <w:r>
        <w:t xml:space="preserve">    return encodedSecret;</w:t>
      </w:r>
    </w:p>
    <w:p>
      <w:pPr>
        <w:pStyle w:val="ReportCode"/>
        <w:keepLines/>
      </w:pPr>
      <w:r>
        <w:t>}</w:t>
      </w:r>
    </w:p>
    <w:p>
      <w:pPr>
        <w:pStyle w:val="ReportCode"/>
        <w:keepLines/>
      </w:pPr>
      <w:r>
        <w:t>public byte[] deriveKey(BigInteger sharedSecret, int keyLengthBytes) {</w:t>
      </w:r>
    </w:p>
    <w:p>
      <w:pPr>
        <w:pStyle w:val="ReportCode"/>
        <w:keepLines/>
      </w:pPr>
      <w:r>
        <w:t xml:space="preserve">    if (keyLengthBytes &lt; 1 || keyLengthBytes &gt; Sha3Hasher.HASH_LENGTH_BYTES) {</w:t>
      </w:r>
    </w:p>
    <w:p>
      <w:pPr>
        <w:pStyle w:val="ReportCode"/>
        <w:keepLines/>
      </w:pPr>
      <w:r>
        <w:t xml:space="preserve">        throw new IllegalArgumentException("Длина ключа должна находиться в диапазоне 1…32 байта");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byte[] encodedSecret = encodeSharedSecret(sharedSecret);</w:t>
      </w:r>
    </w:p>
    <w:p>
      <w:pPr>
        <w:pStyle w:val="ReportCode"/>
        <w:keepLines/>
      </w:pPr>
      <w:r>
        <w:t xml:space="preserve">    byte[] fullHash = null;</w:t>
      </w:r>
    </w:p>
    <w:p>
      <w:pPr>
        <w:pStyle w:val="ReportCode"/>
        <w:keepLines/>
      </w:pPr>
      <w:r>
        <w:t xml:space="preserve">    try {</w:t>
      </w:r>
    </w:p>
    <w:p>
      <w:pPr>
        <w:pStyle w:val="ReportCode"/>
        <w:keepLines/>
      </w:pPr>
      <w:r>
        <w:t xml:space="preserve">        fullHash = hashFunction.calculateHash(encodedSecret);</w:t>
      </w:r>
    </w:p>
    <w:p>
      <w:pPr>
        <w:pStyle w:val="ReportCode"/>
        <w:keepLines/>
      </w:pPr>
      <w:r>
        <w:t xml:space="preserve">        return Arrays.copyOf(fullHash, keyLengthBytes);</w:t>
      </w:r>
    </w:p>
    <w:p>
      <w:pPr>
        <w:pStyle w:val="ReportCode"/>
        <w:keepLines/>
      </w:pPr>
      <w:r>
        <w:t xml:space="preserve">    } finally {</w:t>
      </w:r>
    </w:p>
    <w:p>
      <w:pPr>
        <w:pStyle w:val="ReportCode"/>
        <w:keepLines/>
      </w:pPr>
      <w:r>
        <w:t xml:space="preserve">        Arrays.fill(encodedSecret, (byte) 0);</w:t>
      </w:r>
    </w:p>
    <w:p>
      <w:pPr>
        <w:pStyle w:val="ReportCode"/>
        <w:keepLines/>
      </w:pPr>
      <w:r>
        <w:t xml:space="preserve">        if (fullHash != null) {</w:t>
      </w:r>
    </w:p>
    <w:p>
      <w:pPr>
        <w:pStyle w:val="ReportCode"/>
        <w:keepLines/>
      </w:pPr>
      <w:r>
        <w:t xml:space="preserve">            Arrays.fill(fullHash, (byte) 0);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>}</w:t>
      </w:r>
    </w:p>
    <w:p>
      <w:pPr>
        <w:pStyle w:val="ReportCaption"/>
      </w:pPr>
      <w:r>
        <w:t>Листинг А3 — Связывание двух открытых сообщений и получение ключей сеанса</w:t>
      </w:r>
    </w:p>
    <w:p>
      <w:pPr>
        <w:pStyle w:val="ReportCode"/>
        <w:keepLines/>
      </w:pPr>
      <w:r>
        <w:t>private static FileTransferSession createSession(</w:t>
      </w:r>
    </w:p>
    <w:p>
      <w:pPr>
        <w:pStyle w:val="ReportCode"/>
        <w:keepLines/>
      </w:pPr>
      <w:r>
        <w:t xml:space="preserve">        BigInteger sharedSecret, PublicExchangeData serverData, PublicExchangeData clientData</w:t>
      </w:r>
    </w:p>
    <w:p>
      <w:pPr>
        <w:pStyle w:val="ReportCode"/>
        <w:keepLines/>
      </w:pPr>
      <w:r>
        <w:t>) throws IOException {</w:t>
      </w:r>
    </w:p>
    <w:p>
      <w:pPr>
        <w:pStyle w:val="ReportCode"/>
        <w:keepLines/>
      </w:pPr>
      <w:r>
        <w:t xml:space="preserve">    ByteArrayOutputStream transcriptBytes = new ByteArrayOutputStream();</w:t>
      </w:r>
    </w:p>
    <w:p>
      <w:pPr>
        <w:pStyle w:val="ReportCode"/>
        <w:keepLines/>
      </w:pPr>
      <w:r>
        <w:t xml:space="preserve">    try (DataOutputStream transcriptOutput = new DataOutputStream(transcriptBytes)) {</w:t>
      </w:r>
    </w:p>
    <w:p>
      <w:pPr>
        <w:pStyle w:val="ReportCode"/>
        <w:keepLines/>
      </w:pPr>
      <w:r>
        <w:t xml:space="preserve">        KeyExchangeTransport.sendMessage(transcriptOutput, new KeyExchangeMessage(ProtocolType.MQV, serverData));</w:t>
      </w:r>
    </w:p>
    <w:p>
      <w:pPr>
        <w:pStyle w:val="ReportCode"/>
        <w:keepLines/>
      </w:pPr>
      <w:r>
        <w:t xml:space="preserve">        KeyExchangeTransport.sendMessage(transcriptOutput, new KeyExchangeMessage(ProtocolType.MQV, clientData));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Sha3Hasher hashFunction = new Sha3Hasher();</w:t>
      </w:r>
    </w:p>
    <w:p>
      <w:pPr>
        <w:pStyle w:val="ReportCode"/>
        <w:keepLines/>
      </w:pPr>
      <w:r>
        <w:t xml:space="preserve">    byte[] transcriptHash = hashFunction.calculateHash(transcriptBytes.toByteArray());</w:t>
      </w:r>
    </w:p>
    <w:p>
      <w:pPr>
        <w:pStyle w:val="ReportCode"/>
        <w:keepLines/>
      </w:pPr>
      <w:r>
        <w:t xml:space="preserve">    MqvKeyDerivation derivation = new MqvKeyDerivation(serverData.groupParameters(), hashFunction);</w:t>
      </w:r>
    </w:p>
    <w:p>
      <w:pPr>
        <w:pStyle w:val="ReportCode"/>
        <w:keepLines/>
      </w:pPr>
      <w:r>
        <w:t xml:space="preserve">    byte[] cipherKey = derivation.deriveKey(sharedSecret, RgzSettings.FILE_CIPHER.createCipher().getKeyLengthBytes());</w:t>
      </w:r>
    </w:p>
    <w:p>
      <w:pPr>
        <w:pStyle w:val="ReportCode"/>
        <w:keepLines/>
      </w:pPr>
      <w:r>
        <w:t xml:space="preserve">    byte[] macKey = derivation.deriveAuthenticationKey(sharedSecret, transcriptHash);</w:t>
      </w:r>
    </w:p>
    <w:p>
      <w:pPr>
        <w:pStyle w:val="ReportCode"/>
        <w:keepLines/>
      </w:pPr>
      <w:r>
        <w:t xml:space="preserve">    return new FileTransferSession(cipherKey, macKey, transcriptHash);</w:t>
      </w:r>
    </w:p>
    <w:p>
      <w:pPr>
        <w:pStyle w:val="ReportCode"/>
        <w:keepLines/>
      </w:pPr>
      <w:r>
        <w:t>}</w:t>
      </w:r>
    </w:p>
    <w:p>
      <w:pPr>
        <w:pStyle w:val="ReportHeading1"/>
        <w:pageBreakBefore/>
        <w:spacing w:before="0"/>
      </w:pPr>
      <w:bookmarkStart w:id="412" w:name="rgz_13"/>
      <w:r>
        <w:t>Приложение Б Потоковая обработка и приём</w:t>
      </w:r>
      <w:bookmarkEnd w:id="412"/>
    </w:p>
    <w:p>
      <w:pPr>
        <w:pStyle w:val="ReportCaption"/>
      </w:pPr>
      <w:r>
        <w:t>Листинг Б1 — Цикл порционной обработки с раздельными таймерами</w:t>
      </w:r>
    </w:p>
    <w:p>
      <w:pPr>
        <w:pStyle w:val="ReportCode"/>
        <w:keepLines/>
      </w:pPr>
      <w:r>
        <w:t>private static void process(InputStream input, OutputStream output, long byteCount,</w:t>
      </w:r>
    </w:p>
    <w:p>
      <w:pPr>
        <w:pStyle w:val="ReportCode"/>
        <w:keepLines/>
      </w:pPr>
      <w:r>
        <w:t xml:space="preserve">                            StreamCipher cipher, Mac authenticationMac, boolean encrypting,</w:t>
      </w:r>
    </w:p>
    <w:p>
      <w:pPr>
        <w:pStyle w:val="ReportCode"/>
        <w:keepLines/>
      </w:pPr>
      <w:r>
        <w:t xml:space="preserve">                            TransferMeasurement measurement) throws IOException {</w:t>
      </w:r>
    </w:p>
    <w:p>
      <w:pPr>
        <w:pStyle w:val="ReportCode"/>
        <w:keepLines/>
      </w:pPr>
      <w:r>
        <w:t xml:space="preserve">    if (byteCount &lt; 0) {</w:t>
      </w:r>
    </w:p>
    <w:p>
      <w:pPr>
        <w:pStyle w:val="ReportCode"/>
        <w:keepLines/>
      </w:pPr>
      <w:r>
        <w:t xml:space="preserve">        throw new IllegalArgumentException("Количество байтов не может быть отрицательным");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byte[] inputBuffer = new byte[RgzSettings.FILE_BUFFER_LENGTH_BYTES];</w:t>
      </w:r>
    </w:p>
    <w:p>
      <w:pPr>
        <w:pStyle w:val="ReportCode"/>
        <w:keepLines/>
      </w:pPr>
      <w:r>
        <w:t xml:space="preserve">    byte[] outputBuffer = new byte[inputBuffer.length];</w:t>
      </w:r>
    </w:p>
    <w:p>
      <w:pPr>
        <w:pStyle w:val="ReportCode"/>
        <w:keepLines/>
      </w:pPr>
      <w:r>
        <w:t xml:space="preserve">    long remainingBytes = byteCount;</w:t>
      </w:r>
    </w:p>
    <w:p>
      <w:pPr>
        <w:pStyle w:val="ReportCode"/>
        <w:keepLines/>
      </w:pPr>
      <w:r>
        <w:t xml:space="preserve">    while (remainingBytes &gt; 0) {</w:t>
      </w:r>
    </w:p>
    <w:p>
      <w:pPr>
        <w:pStyle w:val="ReportCode"/>
        <w:keepLines/>
      </w:pPr>
      <w:r>
        <w:t xml:space="preserve">        long inputStarted = System.nanoTime();</w:t>
      </w:r>
    </w:p>
    <w:p>
      <w:pPr>
        <w:pStyle w:val="ReportCode"/>
        <w:keepLines/>
      </w:pPr>
      <w:r>
        <w:t xml:space="preserve">        int readCount = input.read(inputBuffer, 0, (int) Math.min(inputBuffer.length, remainingBytes));</w:t>
      </w:r>
    </w:p>
    <w:p>
      <w:pPr>
        <w:pStyle w:val="ReportCode"/>
        <w:keepLines/>
      </w:pPr>
      <w:r>
        <w:t xml:space="preserve">        measurement.finishInterval(encrypting ? TransferPhase.DISK_IO : TransferPhase.NETWORK_IO, inputStarted);</w:t>
      </w:r>
    </w:p>
    <w:p>
      <w:pPr>
        <w:pStyle w:val="ReportCode"/>
        <w:keepLines/>
      </w:pPr>
      <w:r>
        <w:t xml:space="preserve">        if (readCount &lt; 0) {</w:t>
      </w:r>
    </w:p>
    <w:p>
      <w:pPr>
        <w:pStyle w:val="ReportCode"/>
        <w:keepLines/>
      </w:pPr>
      <w:r>
        <w:t xml:space="preserve">            throw new EOFException("Поток оборвался; не получено байтов: " + remainingBytes);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if (readCount == 0) {</w:t>
      </w:r>
    </w:p>
    <w:p>
      <w:pPr>
        <w:pStyle w:val="ReportCode"/>
        <w:keepLines/>
      </w:pPr>
      <w:r>
        <w:t xml:space="preserve">            continue;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if (!encrypting) {</w:t>
      </w:r>
    </w:p>
    <w:p>
      <w:pPr>
        <w:pStyle w:val="ReportCode"/>
        <w:keepLines/>
      </w:pPr>
      <w:r>
        <w:t xml:space="preserve">            long authenticationStarted = System.nanoTime();</w:t>
      </w:r>
    </w:p>
    <w:p>
      <w:pPr>
        <w:pStyle w:val="ReportCode"/>
        <w:keepLines/>
      </w:pPr>
      <w:r>
        <w:t xml:space="preserve">            authenticationMac.update(inputBuffer, 0, readCount);</w:t>
      </w:r>
    </w:p>
    <w:p>
      <w:pPr>
        <w:pStyle w:val="ReportCode"/>
        <w:keepLines/>
      </w:pPr>
      <w:r>
        <w:t xml:space="preserve">            measurement.finishInterval(TransferPhase.AUTHENTICATION, authenticationStarted);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long cipherStarted = System.nanoTime();</w:t>
      </w:r>
    </w:p>
    <w:p>
      <w:pPr>
        <w:pStyle w:val="ReportCode"/>
        <w:keepLines/>
      </w:pPr>
      <w:r>
        <w:t xml:space="preserve">        cipher.processBytes(inputBuffer, 0, readCount, outputBuffer, 0);</w:t>
      </w:r>
    </w:p>
    <w:p>
      <w:pPr>
        <w:pStyle w:val="ReportCode"/>
        <w:keepLines/>
      </w:pPr>
      <w:r>
        <w:t xml:space="preserve">        measurement.finishInterval(TransferPhase.CIPHER, cipherStarted);</w:t>
      </w:r>
    </w:p>
    <w:p>
      <w:pPr>
        <w:pStyle w:val="ReportCode"/>
        <w:keepLines/>
      </w:pPr>
      <w:r>
        <w:t xml:space="preserve">        if (encrypting) {</w:t>
      </w:r>
    </w:p>
    <w:p>
      <w:pPr>
        <w:pStyle w:val="ReportCode"/>
        <w:keepLines/>
      </w:pPr>
      <w:r>
        <w:t xml:space="preserve">            long authenticationStarted = System.nanoTime();</w:t>
      </w:r>
    </w:p>
    <w:p>
      <w:pPr>
        <w:pStyle w:val="ReportCode"/>
        <w:keepLines/>
      </w:pPr>
      <w:r>
        <w:t xml:space="preserve">            authenticationMac.update(outputBuffer, 0, readCount);</w:t>
      </w:r>
    </w:p>
    <w:p>
      <w:pPr>
        <w:pStyle w:val="ReportCode"/>
        <w:keepLines/>
      </w:pPr>
      <w:r>
        <w:t xml:space="preserve">            measurement.finishInterval(TransferPhase.AUTHENTICATION, authenticationStarted);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long outputStarted = System.nanoTime();</w:t>
      </w:r>
    </w:p>
    <w:p>
      <w:pPr>
        <w:pStyle w:val="ReportCode"/>
        <w:keepLines/>
      </w:pPr>
      <w:r>
        <w:t xml:space="preserve">        output.write(outputBuffer, 0, readCount);</w:t>
      </w:r>
    </w:p>
    <w:p>
      <w:pPr>
        <w:pStyle w:val="ReportCode"/>
        <w:keepLines/>
      </w:pPr>
      <w:r>
        <w:t xml:space="preserve">        measurement.finishInterval(encrypting ? TransferPhase.NETWORK_IO : TransferPhase.DISK_IO, outputStarted);</w:t>
      </w:r>
    </w:p>
    <w:p>
      <w:pPr>
        <w:pStyle w:val="ReportCode"/>
        <w:keepLines/>
      </w:pPr>
      <w:r>
        <w:t xml:space="preserve">        remainingBytes -= readCount;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>}</w:t>
      </w:r>
    </w:p>
    <w:p>
      <w:pPr>
        <w:pStyle w:val="ReportCaption"/>
      </w:pPr>
      <w:r>
        <w:t>Листинг Б2 — Приём файла, проверка HMAC и публикация</w:t>
      </w:r>
    </w:p>
    <w:p>
      <w:pPr>
        <w:pStyle w:val="ReportCode"/>
        <w:keepLines/>
      </w:pPr>
      <w:r>
        <w:t>public Path receive(DataInputStream input, DataOutputStream output, FileTransferSession session,</w:t>
      </w:r>
    </w:p>
    <w:p>
      <w:pPr>
        <w:pStyle w:val="ReportCode"/>
        <w:keepLines/>
      </w:pPr>
      <w:r>
        <w:t xml:space="preserve">                        TransferMeasurement measurement) throws IOException {</w:t>
      </w:r>
    </w:p>
    <w:p>
      <w:pPr>
        <w:pStyle w:val="ReportCode"/>
        <w:keepLines/>
      </w:pPr>
      <w:r>
        <w:t xml:space="preserve">        long transferStarted = System.nanoTime();</w:t>
      </w:r>
    </w:p>
    <w:p>
      <w:pPr>
        <w:pStyle w:val="ReportCode"/>
        <w:keepLines/>
      </w:pPr>
      <w:r>
        <w:t xml:space="preserve">        if (!directoryLock.isValid()) {</w:t>
      </w:r>
    </w:p>
    <w:p>
      <w:pPr>
        <w:pStyle w:val="ReportCode"/>
        <w:keepLines/>
      </w:pPr>
      <w:r>
        <w:t xml:space="preserve">            throw new IllegalStateException("Получатель уже закрыт");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Path temporaryFile = null;</w:t>
      </w:r>
    </w:p>
    <w:p>
      <w:pPr>
        <w:pStyle w:val="ReportCode"/>
        <w:keepLines/>
      </w:pPr>
      <w:r>
        <w:t xml:space="preserve">        Path completedFile;</w:t>
      </w:r>
    </w:p>
    <w:p>
      <w:pPr>
        <w:pStyle w:val="ReportCode"/>
        <w:keepLines/>
      </w:pPr>
      <w:r>
        <w:t xml:space="preserve">        try {</w:t>
      </w:r>
    </w:p>
    <w:p>
      <w:pPr>
        <w:pStyle w:val="ReportCode"/>
        <w:keepLines/>
      </w:pPr>
      <w:r>
        <w:t xml:space="preserve">            Mac fileMac = session.createFileAuthenticationMac();</w:t>
      </w:r>
    </w:p>
    <w:p>
      <w:pPr>
        <w:pStyle w:val="ReportCode"/>
        <w:keepLines/>
      </w:pPr>
      <w:r>
        <w:t xml:space="preserve">            long headerStarted = System.nanoTime();</w:t>
      </w:r>
    </w:p>
    <w:p>
      <w:pPr>
        <w:pStyle w:val="ReportCode"/>
        <w:keepLines/>
      </w:pPr>
      <w:r>
        <w:t xml:space="preserve">            FileHeader header = FileTransferProtocol.receiveHeader(input, fileMac);</w:t>
      </w:r>
    </w:p>
    <w:p>
      <w:pPr>
        <w:pStyle w:val="ReportCode"/>
        <w:keepLines/>
      </w:pPr>
      <w:r>
        <w:t xml:space="preserve">            measurement.finishInterval(TransferPhase.NETWORK_IO, headerStarted);</w:t>
      </w:r>
    </w:p>
    <w:p>
      <w:pPr>
        <w:pStyle w:val="ReportCode"/>
        <w:keepLines/>
      </w:pPr>
      <w:r>
        <w:t xml:space="preserve">            measurement.identifyFile(header.fileName(), header.fileSizeBytes());</w:t>
      </w:r>
    </w:p>
    <w:p>
      <w:pPr>
        <w:pStyle w:val="ReportCode"/>
        <w:keepLines/>
      </w:pPr>
      <w:r>
        <w:t xml:space="preserve">            long setupStarted = System.nanoTime();</w:t>
      </w:r>
    </w:p>
    <w:p>
      <w:pPr>
        <w:pStyle w:val="ReportCode"/>
        <w:keepLines/>
      </w:pPr>
      <w:r>
        <w:t xml:space="preserve">            StreamCipher cipher = session.createFileCipher(header);</w:t>
      </w:r>
    </w:p>
    <w:p>
      <w:pPr>
        <w:pStyle w:val="ReportCode"/>
        <w:keepLines/>
      </w:pPr>
      <w:r>
        <w:t xml:space="preserve">            measurement.finishInterval(TransferPhase.CIPHER_SETUP, setupStarted);</w:t>
      </w:r>
    </w:p>
    <w:p>
      <w:pPr>
        <w:pStyle w:val="ReportCode"/>
        <w:keepLines/>
      </w:pPr>
      <w:r>
        <w:t xml:space="preserve">            completedFile = receivingDirectory.resolve(header.fileName());</w:t>
      </w:r>
    </w:p>
    <w:p>
      <w:pPr>
        <w:pStyle w:val="ReportCode"/>
        <w:keepLines/>
      </w:pPr>
      <w:r>
        <w:t xml:space="preserve">            if (Files.exists(completedFile, LinkOption.NOFOLLOW_LINKS)) {</w:t>
      </w:r>
    </w:p>
    <w:p>
      <w:pPr>
        <w:pStyle w:val="ReportCode"/>
        <w:keepLines/>
      </w:pPr>
      <w:r>
        <w:t xml:space="preserve">                throw new FileAlreadyExistsException("Файл уже существует: " + header.fileName());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temporaryFile = Files.createTempFile(stagingDirectory, "receive-", ".part");</w:t>
      </w:r>
    </w:p>
    <w:p>
      <w:pPr>
        <w:pStyle w:val="ReportCode"/>
        <w:keepLines/>
      </w:pPr>
      <w:r>
        <w:t xml:space="preserve">            try (FileChannel fileChannel = FileChannel.open(temporaryFile, StandardOpenOption.WRITE);</w:t>
      </w:r>
    </w:p>
    <w:p>
      <w:pPr>
        <w:pStyle w:val="ReportCode"/>
        <w:keepLines/>
      </w:pPr>
      <w:r>
        <w:t xml:space="preserve">                 OutputStream plaintext = Channels.newOutputStream(fileChannel)) {</w:t>
      </w:r>
    </w:p>
    <w:p>
      <w:pPr>
        <w:pStyle w:val="ReportCode"/>
        <w:keepLines/>
      </w:pPr>
      <w:r>
        <w:t xml:space="preserve">                FileCipher.decrypt(input, plaintext, header.fileSizeBytes(), cipher, fileMac, measurement);</w:t>
      </w:r>
    </w:p>
    <w:p>
      <w:pPr>
        <w:pStyle w:val="ReportCode"/>
        <w:keepLines/>
      </w:pPr>
      <w:r>
        <w:t xml:space="preserve">                fileChannel.force(true);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long tagStarted = System.nanoTime();</w:t>
      </w:r>
    </w:p>
    <w:p>
      <w:pPr>
        <w:pStyle w:val="ReportCode"/>
        <w:keepLines/>
      </w:pPr>
      <w:r>
        <w:t xml:space="preserve">            byte[] receivedTag = FileTransferProtocol.readAuthenticationTag(input);</w:t>
      </w:r>
    </w:p>
    <w:p>
      <w:pPr>
        <w:pStyle w:val="ReportCode"/>
        <w:keepLines/>
      </w:pPr>
      <w:r>
        <w:t xml:space="preserve">            measurement.finishInterval(TransferPhase.NETWORK_IO, tagStarted);</w:t>
      </w:r>
    </w:p>
    <w:p>
      <w:pPr>
        <w:pStyle w:val="ReportCode"/>
        <w:keepLines/>
      </w:pPr>
      <w:r>
        <w:t xml:space="preserve">            if (!MessageDigest.isEqual(fileMac.doFinal(), receivedTag)) {</w:t>
      </w:r>
    </w:p>
    <w:p>
      <w:pPr>
        <w:pStyle w:val="ReportCode"/>
        <w:keepLines/>
      </w:pPr>
      <w:r>
        <w:t xml:space="preserve">                throw new IOException("HMAC файла не совпал: заголовок или данные повреждены");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long endingStarted = System.nanoTime();</w:t>
      </w:r>
    </w:p>
    <w:p>
      <w:pPr>
        <w:pStyle w:val="ReportCode"/>
        <w:keepLines/>
      </w:pPr>
      <w:r>
        <w:t xml:space="preserve">            int endingByte = input.read();</w:t>
      </w:r>
    </w:p>
    <w:p>
      <w:pPr>
        <w:pStyle w:val="ReportCode"/>
        <w:keepLines/>
      </w:pPr>
      <w:r>
        <w:t xml:space="preserve">            measurement.finishInterval(TransferPhase.NETWORK_IO, endingStarted);</w:t>
      </w:r>
    </w:p>
    <w:p>
      <w:pPr>
        <w:pStyle w:val="ReportCode"/>
        <w:keepLines/>
      </w:pPr>
      <w:r>
        <w:t xml:space="preserve">            if (endingByte != -1) {</w:t>
      </w:r>
    </w:p>
    <w:p>
      <w:pPr>
        <w:pStyle w:val="ReportCode"/>
        <w:keepLines/>
      </w:pPr>
      <w:r>
        <w:t xml:space="preserve">                throw new IOException("Получены лишние данные после файла и HMAC");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Files.move(temporaryFile, completedFile);</w:t>
      </w:r>
    </w:p>
    <w:p>
      <w:pPr>
        <w:pStyle w:val="ReportCode"/>
        <w:keepLines/>
      </w:pPr>
      <w:r>
        <w:t xml:space="preserve">            temporaryFile = null;</w:t>
      </w:r>
    </w:p>
    <w:p>
      <w:pPr>
        <w:pStyle w:val="ReportCode"/>
        <w:keepLines/>
      </w:pPr>
      <w:r>
        <w:t xml:space="preserve">        } catch (IOException | RuntimeException receptionFailure) {</w:t>
      </w:r>
    </w:p>
    <w:p>
      <w:pPr>
        <w:pStyle w:val="ReportCode"/>
        <w:keepLines/>
      </w:pPr>
      <w:r>
        <w:t xml:space="preserve">            if (temporaryFile != null) {</w:t>
      </w:r>
    </w:p>
    <w:p>
      <w:pPr>
        <w:pStyle w:val="ReportCode"/>
        <w:keepLines/>
      </w:pPr>
      <w:r>
        <w:t xml:space="preserve">                try {</w:t>
      </w:r>
    </w:p>
    <w:p>
      <w:pPr>
        <w:pStyle w:val="ReportCode"/>
        <w:keepLines/>
      </w:pPr>
      <w:r>
        <w:t xml:space="preserve">                    Files.deleteIfExists(temporaryFile);</w:t>
      </w:r>
    </w:p>
    <w:p>
      <w:pPr>
        <w:pStyle w:val="ReportCode"/>
        <w:keepLines/>
      </w:pPr>
      <w:r>
        <w:t xml:space="preserve">                } catch (IOException cleanupFailure) {</w:t>
      </w:r>
    </w:p>
    <w:p>
      <w:pPr>
        <w:pStyle w:val="ReportCode"/>
        <w:keepLines/>
      </w:pPr>
      <w:r>
        <w:t xml:space="preserve">                    receptionFailure.addSuppressed(cleanupFailure);</w:t>
      </w:r>
    </w:p>
    <w:p>
      <w:pPr>
        <w:pStyle w:val="ReportCode"/>
        <w:keepLines/>
      </w:pPr>
      <w:r>
        <w:t xml:space="preserve">                }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try {</w:t>
      </w:r>
    </w:p>
    <w:p>
      <w:pPr>
        <w:pStyle w:val="ReportCode"/>
        <w:keepLines/>
      </w:pPr>
      <w:r>
        <w:t xml:space="preserve">                FileTransferProtocol.sendAcknowledgement(output, session, false,</w:t>
      </w:r>
    </w:p>
    <w:p>
      <w:pPr>
        <w:pStyle w:val="ReportCode"/>
        <w:keepLines/>
      </w:pPr>
      <w:r>
        <w:t xml:space="preserve">                        "Файл не принят: ошибка формата, целостности, доступа или обрыв передачи");</w:t>
      </w:r>
    </w:p>
    <w:p>
      <w:pPr>
        <w:pStyle w:val="ReportCode"/>
        <w:keepLines/>
      </w:pPr>
      <w:r>
        <w:t xml:space="preserve">            } catch (IOException | RuntimeException acknowledgementFailure) {</w:t>
      </w:r>
    </w:p>
    <w:p>
      <w:pPr>
        <w:pStyle w:val="ReportCode"/>
        <w:keepLines/>
      </w:pPr>
      <w:r>
        <w:t xml:space="preserve">                receptionFailure.addSuppressed(acknowledgementFailure);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throw receptionFailure;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try {</w:t>
      </w:r>
    </w:p>
    <w:p>
      <w:pPr>
        <w:pStyle w:val="ReportCode"/>
        <w:keepLines/>
      </w:pPr>
      <w:r>
        <w:t xml:space="preserve">            long acknowledgementStarted = System.nanoTime();</w:t>
      </w:r>
    </w:p>
    <w:p>
      <w:pPr>
        <w:pStyle w:val="ReportCode"/>
        <w:keepLines/>
      </w:pPr>
      <w:r>
        <w:t xml:space="preserve">            FileTransferProtocol.sendAcknowledgement(output, session, true,</w:t>
      </w:r>
    </w:p>
    <w:p>
      <w:pPr>
        <w:pStyle w:val="ReportCode"/>
        <w:keepLines/>
      </w:pPr>
      <w:r>
        <w:t xml:space="preserve">                    "Файл «" + completedFile.getFileName() + "» принят и проверен");</w:t>
      </w:r>
    </w:p>
    <w:p>
      <w:pPr>
        <w:pStyle w:val="ReportCode"/>
        <w:keepLines/>
      </w:pPr>
      <w:r>
        <w:t xml:space="preserve">            measurement.finishInterval(TransferPhase.NETWORK_IO, acknowledgementStarted);</w:t>
      </w:r>
    </w:p>
    <w:p>
      <w:pPr>
        <w:pStyle w:val="ReportCode"/>
        <w:keepLines/>
      </w:pPr>
      <w:r>
        <w:t xml:space="preserve">        } catch (IOException acknowledgementFailure) {</w:t>
      </w:r>
    </w:p>
    <w:p>
      <w:pPr>
        <w:pStyle w:val="ReportCode"/>
        <w:keepLines/>
      </w:pPr>
      <w:r>
        <w:t xml:space="preserve">            throw new IOException("Файл сохранён: " + completedFile</w:t>
      </w:r>
    </w:p>
    <w:p>
      <w:pPr>
        <w:pStyle w:val="ReportCode"/>
        <w:keepLines/>
      </w:pPr>
      <w:r>
        <w:t xml:space="preserve">                    + ", но подтверждение отправить не удалось", acknowledgementFailure);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measurement.finishInterval(TransferPhase.TRANSFER_ELAPSED, transferStarted);</w:t>
      </w:r>
    </w:p>
    <w:p>
      <w:pPr>
        <w:pStyle w:val="ReportCode"/>
        <w:keepLines/>
      </w:pPr>
      <w:r>
        <w:t xml:space="preserve">        return completedFile;</w:t>
      </w:r>
    </w:p>
    <w:p>
      <w:pPr>
        <w:pStyle w:val="ReportCode"/>
        <w:keepLines/>
      </w:pPr>
      <w:r>
        <w:t xml:space="preserve">    }</w:t>
      </w:r>
    </w:p>
    <w:p>
      <w:pPr>
        <w:pStyle w:val="ReportHeading1"/>
        <w:pageBreakBefore/>
        <w:spacing w:before="0"/>
      </w:pPr>
      <w:bookmarkStart w:id="413" w:name="rgz_14"/>
      <w:r>
        <w:t>Приложение В Установление сеанса и замеры</w:t>
      </w:r>
      <w:bookmarkEnd w:id="413"/>
    </w:p>
    <w:p>
      <w:pPr>
        <w:pStyle w:val="ReportCaption"/>
      </w:pPr>
      <w:r>
        <w:t>Листинг В1 — Серверная сторона подтверждённого MQV-сеанса</w:t>
      </w:r>
    </w:p>
    <w:p>
      <w:pPr>
        <w:pStyle w:val="ReportCode"/>
        <w:keepLines/>
      </w:pPr>
      <w:r>
        <w:t>public static FileTransferSession establishReceiver(</w:t>
      </w:r>
    </w:p>
    <w:p>
      <w:pPr>
        <w:pStyle w:val="ReportCode"/>
        <w:keepLines/>
      </w:pPr>
      <w:r>
        <w:t xml:space="preserve">        DataInputStream input, DataOutputStream output, KeyAgreementProtocol receiverProtocol</w:t>
      </w:r>
    </w:p>
    <w:p>
      <w:pPr>
        <w:pStyle w:val="ReportCode"/>
        <w:keepLines/>
      </w:pPr>
      <w:r>
        <w:t>) throws IOException {</w:t>
      </w:r>
    </w:p>
    <w:p>
      <w:pPr>
        <w:pStyle w:val="ReportCode"/>
        <w:keepLines/>
      </w:pPr>
      <w:r>
        <w:t xml:space="preserve">    FileTransferProtocol.sendSessionPreamble(output);</w:t>
      </w:r>
    </w:p>
    <w:p>
      <w:pPr>
        <w:pStyle w:val="ReportCode"/>
        <w:keepLines/>
      </w:pPr>
      <w:r>
        <w:t xml:space="preserve">    PublicExchangeData serverData = receiverProtocol.getPublicExchangeData();</w:t>
      </w:r>
    </w:p>
    <w:p>
      <w:pPr>
        <w:pStyle w:val="ReportCode"/>
        <w:keepLines/>
      </w:pPr>
      <w:r>
        <w:t xml:space="preserve">    KeyExchangeTransport.sendMessage(output, new KeyExchangeMessage(ProtocolType.MQV, serverData));</w:t>
      </w:r>
    </w:p>
    <w:p>
      <w:pPr>
        <w:pStyle w:val="ReportCode"/>
        <w:keepLines/>
      </w:pPr>
      <w:r>
        <w:t xml:space="preserve">    KeyExchangeMessage clientMessage = KeyExchangeTransport.receiveMessage(input);</w:t>
      </w:r>
    </w:p>
    <w:p>
      <w:pPr>
        <w:pStyle w:val="ReportCode"/>
        <w:keepLines/>
      </w:pPr>
      <w:r>
        <w:t xml:space="preserve">    requireMqv(clientMessage);</w:t>
      </w:r>
    </w:p>
    <w:p>
      <w:pPr>
        <w:pStyle w:val="ReportCode"/>
        <w:keepLines/>
      </w:pPr>
      <w:r>
        <w:t xml:space="preserve">    BigInteger sharedSecret = receiverProtocol.calculateSharedSecret(clientMessage.publicExchangeData());</w:t>
      </w:r>
    </w:p>
    <w:p>
      <w:pPr>
        <w:pStyle w:val="ReportCode"/>
        <w:keepLines/>
      </w:pPr>
      <w:r>
        <w:t xml:space="preserve">    FileTransferSession session = createSession(sharedSecret, serverData, clientMessage.publicExchangeData());</w:t>
      </w:r>
    </w:p>
    <w:p>
      <w:pPr>
        <w:pStyle w:val="ReportCode"/>
        <w:keepLines/>
      </w:pPr>
      <w:r>
        <w:t xml:space="preserve">    try {</w:t>
      </w:r>
    </w:p>
    <w:p>
      <w:pPr>
        <w:pStyle w:val="ReportCode"/>
        <w:keepLines/>
      </w:pPr>
      <w:r>
        <w:t xml:space="preserve">        FileTransferProtocol.sendConfirmation(output, session, true);</w:t>
      </w:r>
    </w:p>
    <w:p>
      <w:pPr>
        <w:pStyle w:val="ReportCode"/>
        <w:keepLines/>
      </w:pPr>
      <w:r>
        <w:t xml:space="preserve">        FileTransferProtocol.receiveConfirmation(input, session, false);</w:t>
      </w:r>
    </w:p>
    <w:p>
      <w:pPr>
        <w:pStyle w:val="ReportCode"/>
        <w:keepLines/>
      </w:pPr>
      <w:r>
        <w:t xml:space="preserve">        return session;</w:t>
      </w:r>
    </w:p>
    <w:p>
      <w:pPr>
        <w:pStyle w:val="ReportCode"/>
        <w:keepLines/>
      </w:pPr>
      <w:r>
        <w:t xml:space="preserve">    } catch (IOException | RuntimeException failure) {</w:t>
      </w:r>
    </w:p>
    <w:p>
      <w:pPr>
        <w:pStyle w:val="ReportCode"/>
        <w:keepLines/>
      </w:pPr>
      <w:r>
        <w:t xml:space="preserve">        session.close();</w:t>
      </w:r>
    </w:p>
    <w:p>
      <w:pPr>
        <w:pStyle w:val="ReportCode"/>
        <w:keepLines/>
      </w:pPr>
      <w:r>
        <w:t xml:space="preserve">        throw failure;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>}</w:t>
      </w:r>
    </w:p>
    <w:p>
      <w:pPr>
        <w:pStyle w:val="ReportCaption"/>
      </w:pPr>
      <w:r>
        <w:t>Листинг В2 — Накопитель интервалов одного соединения</w:t>
      </w:r>
    </w:p>
    <w:p>
      <w:pPr>
        <w:pStyle w:val="ReportCode"/>
        <w:keepLines/>
      </w:pPr>
      <w:r>
        <w:t>package securetransfer.rgz.measurement;</w:t>
      </w:r>
    </w:p>
    <w:p>
      <w:pPr>
        <w:pStyle w:val="ReportCode"/>
        <w:keepLines/>
      </w:pPr>
      <w:r>
        <w:t>import java.util.EnumMap;</w:t>
      </w:r>
    </w:p>
    <w:p>
      <w:pPr>
        <w:pStyle w:val="ReportCode"/>
        <w:keepLines/>
      </w:pPr>
      <w:r>
        <w:t>public final class TransferMeasurement {</w:t>
      </w:r>
    </w:p>
    <w:p>
      <w:pPr>
        <w:pStyle w:val="ReportCode"/>
        <w:keepLines/>
      </w:pPr>
      <w:r>
        <w:t xml:space="preserve">    private final EnumMap&lt;TransferPhase, Long&gt; durations = new EnumMap&lt;&gt;(TransferPhase.class);</w:t>
      </w:r>
    </w:p>
    <w:p>
      <w:pPr>
        <w:pStyle w:val="ReportCode"/>
        <w:keepLines/>
      </w:pPr>
      <w:r>
        <w:t xml:space="preserve">    private String fileName = "";</w:t>
      </w:r>
    </w:p>
    <w:p>
      <w:pPr>
        <w:pStyle w:val="ReportCode"/>
        <w:keepLines/>
      </w:pPr>
      <w:r>
        <w:t xml:space="preserve">    private long fileSizeBytes;</w:t>
      </w:r>
    </w:p>
    <w:p>
      <w:pPr>
        <w:pStyle w:val="ReportCode"/>
        <w:keepLines/>
      </w:pPr>
      <w:r>
        <w:t xml:space="preserve">    public void identifyFile(String fileName, long fileSizeBytes) {</w:t>
      </w:r>
    </w:p>
    <w:p>
      <w:pPr>
        <w:pStyle w:val="ReportCode"/>
        <w:keepLines/>
      </w:pPr>
      <w:r>
        <w:t xml:space="preserve">        this.fileName = fileName;</w:t>
      </w:r>
    </w:p>
    <w:p>
      <w:pPr>
        <w:pStyle w:val="ReportCode"/>
        <w:keepLines/>
      </w:pPr>
      <w:r>
        <w:t xml:space="preserve">        this.fileSizeBytes = fileSizeBytes;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public void finishInterval(TransferPhase phase, long startedAtNanoseconds) {</w:t>
      </w:r>
    </w:p>
    <w:p>
      <w:pPr>
        <w:pStyle w:val="ReportCode"/>
        <w:keepLines/>
      </w:pPr>
      <w:r>
        <w:t xml:space="preserve">        durations.merge(phase, System.nanoTime() - startedAtNanoseconds, Long::sum);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public String fileName() {</w:t>
      </w:r>
    </w:p>
    <w:p>
      <w:pPr>
        <w:pStyle w:val="ReportCode"/>
        <w:keepLines/>
      </w:pPr>
      <w:r>
        <w:t xml:space="preserve">        return fileName;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public long fileSizeBytes() {</w:t>
      </w:r>
    </w:p>
    <w:p>
      <w:pPr>
        <w:pStyle w:val="ReportCode"/>
        <w:keepLines/>
      </w:pPr>
      <w:r>
        <w:t xml:space="preserve">        return fileSizeBytes;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public long nanoseconds(TransferPhase phase) {</w:t>
      </w:r>
    </w:p>
    <w:p>
      <w:pPr>
        <w:pStyle w:val="ReportCode"/>
        <w:keepLines/>
      </w:pPr>
      <w:r>
        <w:t xml:space="preserve">        return durations.getOrDefault(phase, 0L);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>}</w:t>
      </w:r>
    </w:p>
    <w:p>
      <w:pPr>
        <w:pStyle w:val="ReportSource"/>
      </w:pPr>
      <w:r>
        <w:t>Фазы добавляются только после успешного завершения операций. При ошибке передача не добавляется как успешная строка. Подробные определения полей и условия сопоставления двух CSV приведены в разделе 5 и EXPERIMENTS.md.</w:t>
      </w:r>
    </w:p>
    <w:p>
      <w:pPr>
        <w:pStyle w:val="ReportHeading1"/>
        <w:pageBreakBefore/>
        <w:spacing w:before="0"/>
      </w:pPr>
      <w:bookmarkStart w:id="414" w:name="rgz_lan_experiment"/>
      <w:r>
        <w:t>Приложение Г Эксперимент между Mac и Windows</w:t>
      </w:r>
      <w:bookmarkEnd w:id="414"/>
    </w:p>
    <w:p>
      <w:pPr>
        <w:pStyle w:val="ReportBody"/>
      </w:pPr>
      <w:r>
        <w:t>19.10.2026 выполнен отдельный опыт на двух физических компьютерах одной локальной сети. Mac 192.168.1.4 отправлял файлы, Windows 192.168.1.9 принимал их. Оба сетевых интерфейса работают по Wi-Fi. Приложение передаёт данные напрямую по TCP 6060; SSH использован для запуска получателя и сбора результатов.</w:t>
      </w:r>
    </w:p>
    <w:p>
      <w:pPr>
        <w:pStyle w:val="ReportCaption"/>
        <w:keepNext/>
      </w:pPr>
      <w:r>
        <w:t>Таблица Г1 — Условия сетевого опыта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87"/>
        <w:gridCol w:w="2494"/>
        <w:gridCol w:w="2608"/>
        <w:gridCol w:w="2381"/>
      </w:tblGrid>
      <w:tr>
        <w:trPr>
          <w:cantSplit/>
          <w:tblHeader/>
        </w:trPr>
        <w:tc>
          <w:tcPr>
            <w:tcW w:type="dxa" w:w="158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Сторона</w:t>
            </w:r>
          </w:p>
        </w:tc>
        <w:tc>
          <w:tcPr>
            <w:tcW w:type="dxa" w:w="249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Процессор</w:t>
            </w:r>
          </w:p>
        </w:tc>
        <w:tc>
          <w:tcPr>
            <w:tcW w:type="dxa" w:w="260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ОС и Java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Сетевой интерфейс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eportTable"/>
              <w:jc w:val="left"/>
            </w:pPr>
            <w:r>
              <w:t>Отправитель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Apple M4 Pro; 14 процессоров доступны JVM</w:t>
            </w:r>
          </w:p>
        </w:tc>
        <w:tc>
          <w:tcPr>
            <w:tcW w:type="dxa" w:w="2608"/>
            <w:vAlign w:val="center"/>
          </w:tcPr>
          <w:p>
            <w:pPr>
              <w:pStyle w:val="ReportTable"/>
              <w:jc w:val="center"/>
            </w:pPr>
            <w:r>
              <w:t>macOS 15.7.9, aarch64; BellSoft 17.0.19</w:t>
            </w:r>
          </w:p>
        </w:tc>
        <w:tc>
          <w:tcPr>
            <w:tcW w:type="dxa" w:w="2381"/>
            <w:vAlign w:val="center"/>
          </w:tcPr>
          <w:p>
            <w:pPr>
              <w:pStyle w:val="ReportTable"/>
              <w:jc w:val="center"/>
            </w:pPr>
            <w:r>
              <w:t>Wi-Fi, en0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eportTable"/>
              <w:jc w:val="left"/>
            </w:pPr>
            <w:r>
              <w:t>Получатель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AMD Ryzen 5 4500U; 6 ядер и 6 логических процессоров</w:t>
            </w:r>
          </w:p>
        </w:tc>
        <w:tc>
          <w:tcPr>
            <w:tcW w:type="dxa" w:w="2608"/>
            <w:vAlign w:val="center"/>
          </w:tcPr>
          <w:p>
            <w:pPr>
              <w:pStyle w:val="ReportTable"/>
              <w:jc w:val="center"/>
            </w:pPr>
            <w:r>
              <w:t>Windows 10, 10.0.19045, amd64; BellSoft 17.0.20.1</w:t>
            </w:r>
          </w:p>
        </w:tc>
        <w:tc>
          <w:tcPr>
            <w:tcW w:type="dxa" w:w="2381"/>
            <w:vAlign w:val="center"/>
          </w:tcPr>
          <w:p>
            <w:pPr>
              <w:pStyle w:val="ReportTable"/>
              <w:jc w:val="center"/>
            </w:pPr>
            <w:r>
              <w:t>Realtek RTL8821CE 802.11ac, Native 802.11</w:t>
            </w:r>
          </w:p>
        </w:tc>
      </w:tr>
    </w:tbl>
    <w:p>
      <w:pPr>
        <w:pStyle w:val="ReportCaption"/>
        <w:spacing w:before="0" w:after="0"/>
      </w:pPr>
    </w:p>
    <w:p>
      <w:pPr>
        <w:pStyle w:val="ReportBody"/>
      </w:pPr>
      <w:r>
        <w:t>Системный снимок Windows показывает скорость соединения адаптера 292,5 Мбит/с. Это характеристика установленного соединения на момент сбора окружения; полезная скорость приложения определяется отдельным измерением. Логи обоих процессов направлены в файлы.</w:t>
      </w:r>
    </w:p>
    <w:p>
      <w:pPr>
        <w:pStyle w:val="ReportBody"/>
      </w:pPr>
      <w:r>
        <w:t>Использованы MQV с p/q = 3072/256 бит, SHA3-256, Sosemanuk с ключом и IV по 128 бит, HMAC-SHA256 и буфер 65536 байт. Получатель создал собственную группу и подписанный справочник. Клиентский комплект Bob перенесён на Mac и проверен перед обменом. Числовые параметры этой группы отличаются от первоначальной локальной серии при тех же битовых размерах.</w:t>
      </w:r>
    </w:p>
    <w:p>
      <w:pPr>
        <w:pStyle w:val="ReportBody"/>
      </w:pPr>
      <w:r>
        <w:t>После двух прогревочных передач по 1 МиБ выполнено пять повторов семи размеров. Все 37 передач завершились проверенным ACK. По именам файлов сопоставлены строки двух CSV; для каждой пары совпали размер, номер повтора, признак прогрева и SHA-256. В объединённом CSV 74 наблюдения, из них 70 измеряемых. Побайтовое сравнение удалённых файлов отдельно не выполнялось.</w:t>
      </w:r>
    </w:p>
    <w:p>
      <w:pPr>
        <w:pStyle w:val="ReportHeading2"/>
        <w:pageBreakBefore/>
        <w:spacing w:before="0"/>
      </w:pPr>
      <w:r>
        <w:t>Г1 Результаты измерения фаз</w:t>
      </w:r>
    </w:p>
    <w:p>
      <w:pPr>
        <w:pStyle w:val="ReportBody"/>
      </w:pPr>
      <w:r>
        <w:t>В таблицах приведены медианы пяти повторов в миллисекундах; прогрев исключён. У отправителя измерено шифрование, у получателя — расшифрование. Полный файловый этап включает обработку, ввод-вывод, публикацию и подтверждение.</w:t>
      </w:r>
    </w:p>
    <w:p>
      <w:pPr>
        <w:pStyle w:val="ReportCaption"/>
        <w:keepNext/>
      </w:pPr>
      <w:r>
        <w:t>Таблица Г2 — Фазы отправителя, мс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304"/>
        <w:gridCol w:w="2154"/>
        <w:gridCol w:w="1644"/>
        <w:gridCol w:w="1984"/>
        <w:gridCol w:w="1984"/>
      </w:tblGrid>
      <w:tr>
        <w:trPr>
          <w:cantSplit/>
          <w:tblHeader/>
        </w:trPr>
        <w:tc>
          <w:tcPr>
            <w:tcW w:type="dxa" w:w="130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Размер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MQV и подтверждение</w:t>
            </w:r>
          </w:p>
        </w:tc>
        <w:tc>
          <w:tcPr>
            <w:tcW w:type="dxa" w:w="164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Сетевые вызовы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Файловый этап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0 байт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692,34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0,0000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9,58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15,79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81 байт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861,19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0,0026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10,73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16,87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1 КиБ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610,26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0,0039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11,60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19,38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64 КиБ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662,97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0,0395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24,39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30,88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1 МиБ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592,23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0,6246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125,88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134,03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10 МиБ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594,93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17,2075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841,32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925,27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64 МиБ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166,88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138,5099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5 076,81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5 616,63</w:t>
            </w:r>
          </w:p>
        </w:tc>
      </w:tr>
    </w:tbl>
    <w:p>
      <w:pPr>
        <w:pStyle w:val="ReportCaption"/>
        <w:spacing w:before="0" w:after="0"/>
      </w:pPr>
    </w:p>
    <w:p>
      <w:pPr>
        <w:pStyle w:val="ReportCaption"/>
        <w:keepNext/>
      </w:pPr>
      <w:r>
        <w:t>Таблица Г3 — Фазы получателя, мс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304"/>
        <w:gridCol w:w="2154"/>
        <w:gridCol w:w="1644"/>
        <w:gridCol w:w="1984"/>
        <w:gridCol w:w="1984"/>
      </w:tblGrid>
      <w:tr>
        <w:trPr>
          <w:cantSplit/>
          <w:tblHeader/>
        </w:trPr>
        <w:tc>
          <w:tcPr>
            <w:tcW w:type="dxa" w:w="130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Размер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MQV и подтверждение</w:t>
            </w:r>
          </w:p>
        </w:tc>
        <w:tc>
          <w:tcPr>
            <w:tcW w:type="dxa" w:w="164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Сетевые вызовы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Файловый этап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0 байт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219,76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0,0000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3,83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7,26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81 байт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233,49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0,0087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4,16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8,42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1 КиБ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138,46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0,0130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7,39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11,32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64 КиБ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215,23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0,2932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18,07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23,15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1 МиБ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134,00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5,4248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101,58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128,23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10 МиБ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196,02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59,3315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751,55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918,03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64 МиБ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134,90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342,1444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4 774,97</w:t>
            </w:r>
          </w:p>
        </w:tc>
        <w:tc>
          <w:tcPr>
            <w:tcW w:type="dxa" w:w="1984"/>
            <w:vAlign w:val="center"/>
          </w:tcPr>
          <w:p>
            <w:pPr>
              <w:pStyle w:val="ReportTable"/>
              <w:jc w:val="center"/>
            </w:pPr>
            <w:r>
              <w:t>5 609,08</w:t>
            </w:r>
          </w:p>
        </w:tc>
      </w:tr>
    </w:tbl>
    <w:p>
      <w:pPr>
        <w:pStyle w:val="ReportCaption"/>
        <w:spacing w:before="0" w:after="0"/>
      </w:pPr>
    </w:p>
    <w:p>
      <w:pPr>
        <w:pStyle w:val="ReportBody"/>
      </w:pPr>
      <w:r>
        <w:t>Сетевой ввод-вывод измерен по прошедшему времени System.nanoTime, включая ожидание собеседника. Сумма интервалов буферизованных read/write и подтверждения не равна чистому времени прохождения пакетов. Полный файловый этап содержит остальные интервалы; наблюдения двух сторон перекрываются. Складывать эти величины нельзя.</w:t>
      </w:r>
    </w:p>
    <w:p>
      <w:pPr>
        <w:pStyle w:val="ReportHeading2"/>
        <w:pageBreakBefore/>
        <w:spacing w:before="0"/>
      </w:pPr>
      <w:r>
        <w:t>Г2 Сопоставление с локальным запуском</w:t>
      </w:r>
    </w:p>
    <w:p>
      <w:pPr>
        <w:pStyle w:val="Report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60000"/>
            <wp:docPr id="4" name="Picture 4" descr="Медиана полного файлового этапа отправителя в loopback и между Mac и Windo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back-vs-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Г1 — Полный файловый этап отправителя до ACK</w:t>
      </w:r>
    </w:p>
    <w:p>
      <w:pPr>
        <w:pStyle w:val="ReportCaption"/>
        <w:keepNext/>
      </w:pPr>
      <w:r>
        <w:t>Таблица Г4 — Сравнение медиан полного этапа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304"/>
        <w:gridCol w:w="1814"/>
        <w:gridCol w:w="2438"/>
        <w:gridCol w:w="1644"/>
        <w:gridCol w:w="1871"/>
      </w:tblGrid>
      <w:tr>
        <w:trPr>
          <w:cantSplit/>
          <w:tblHeader/>
        </w:trPr>
        <w:tc>
          <w:tcPr>
            <w:tcW w:type="dxa" w:w="130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Размер</w:t>
            </w:r>
          </w:p>
        </w:tc>
        <w:tc>
          <w:tcPr>
            <w:tcW w:type="dxa" w:w="181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Loopback, мс</w:t>
            </w:r>
          </w:p>
        </w:tc>
        <w:tc>
          <w:tcPr>
            <w:tcW w:type="dxa" w:w="243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Mac → Windows, мс</w:t>
            </w:r>
          </w:p>
        </w:tc>
        <w:tc>
          <w:tcPr>
            <w:tcW w:type="dxa" w:w="164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Отношение</w:t>
            </w:r>
          </w:p>
        </w:tc>
        <w:tc>
          <w:tcPr>
            <w:tcW w:type="dxa" w:w="187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LAN, МиБ/с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1 МиБ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15,33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center"/>
            </w:pPr>
            <w:r>
              <w:t>134,03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8,74</w:t>
            </w:r>
          </w:p>
        </w:tc>
        <w:tc>
          <w:tcPr>
            <w:tcW w:type="dxa" w:w="1871"/>
            <w:vAlign w:val="center"/>
          </w:tcPr>
          <w:p>
            <w:pPr>
              <w:pStyle w:val="ReportTable"/>
              <w:jc w:val="center"/>
            </w:pPr>
            <w:r>
              <w:t>7,46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10 МиБ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52,05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center"/>
            </w:pPr>
            <w:r>
              <w:t>925,27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17,78</w:t>
            </w:r>
          </w:p>
        </w:tc>
        <w:tc>
          <w:tcPr>
            <w:tcW w:type="dxa" w:w="1871"/>
            <w:vAlign w:val="center"/>
          </w:tcPr>
          <w:p>
            <w:pPr>
              <w:pStyle w:val="ReportTable"/>
              <w:jc w:val="center"/>
            </w:pPr>
            <w:r>
              <w:t>10,81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ReportTable"/>
              <w:jc w:val="left"/>
            </w:pPr>
            <w:r>
              <w:t>64 МиБ</w:t>
            </w:r>
          </w:p>
        </w:tc>
        <w:tc>
          <w:tcPr>
            <w:tcW w:type="dxa" w:w="1814"/>
            <w:vAlign w:val="center"/>
          </w:tcPr>
          <w:p>
            <w:pPr>
              <w:pStyle w:val="ReportTable"/>
              <w:jc w:val="center"/>
            </w:pPr>
            <w:r>
              <w:t>270,34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center"/>
            </w:pPr>
            <w:r>
              <w:t>5 616,63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20,78</w:t>
            </w:r>
          </w:p>
        </w:tc>
        <w:tc>
          <w:tcPr>
            <w:tcW w:type="dxa" w:w="1871"/>
            <w:vAlign w:val="center"/>
          </w:tcPr>
          <w:p>
            <w:pPr>
              <w:pStyle w:val="ReportTable"/>
              <w:jc w:val="center"/>
            </w:pPr>
            <w:r>
              <w:t>11,39</w:t>
            </w:r>
          </w:p>
        </w:tc>
      </w:tr>
    </w:tbl>
    <w:p>
      <w:pPr>
        <w:pStyle w:val="ReportCaption"/>
        <w:spacing w:before="0" w:after="0"/>
      </w:pPr>
    </w:p>
    <w:p>
      <w:pPr>
        <w:pStyle w:val="ReportBody"/>
      </w:pPr>
      <w:r>
        <w:t>Для 64 МиБ медиана полного этапа отправителя составила 5,617 с, полезная скорость — 11,39 МиБ/с. Отношение к локальной медиане 270,34 мс составило 20,78. Это сравнение всей цепочки обработки файла до подтверждения; оно не определяет пропускную способность физического канала.</w:t>
      </w:r>
    </w:p>
    <w:p>
      <w:pPr>
        <w:pStyle w:val="ReportBody"/>
      </w:pPr>
      <w:r>
        <w:t>В сетевом опыте длительность сетевых вызовов выросла до нескольких секунд. Шифрование и расшифрование выполняются на разных процессорах с разными версиями JVM. Данные показывают поведение этих двух установок приложения; отдельный вклад операционной системы, Wi-Fi, дисков и JIT этим опытом не выделен.</w:t>
      </w:r>
    </w:p>
    <w:p>
      <w:pPr>
        <w:pStyle w:val="ReportHeading2"/>
        <w:pageBreakBefore/>
        <w:spacing w:before="0"/>
      </w:pPr>
      <w:r>
        <w:t>Г3 Разброс и границы интерпретации</w:t>
      </w:r>
    </w:p>
    <w:p>
      <w:pPr>
        <w:pStyle w:val="ReportCaption"/>
        <w:keepNext/>
      </w:pPr>
      <w:r>
        <w:t>Таблица Г5 — Пять повторов 64 МиБ, мс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247"/>
        <w:gridCol w:w="2551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24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Сторона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Фаза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Минимум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Медиана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Максимум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ReportTable"/>
              <w:jc w:val="left"/>
            </w:pPr>
            <w:r>
              <w:t>Mac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Шифр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116,41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138,51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165,82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ReportTable"/>
              <w:jc w:val="left"/>
            </w:pPr>
            <w:r>
              <w:t>Mac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Сетевые вызовы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4 819,33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5 076,81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5 122,26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ReportTable"/>
              <w:jc w:val="left"/>
            </w:pPr>
            <w:r>
              <w:t>Mac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Файловый этап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5 481,62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5 616,63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5 712,19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ReportTable"/>
              <w:jc w:val="left"/>
            </w:pPr>
            <w:r>
              <w:t>Windows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Шифр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323,89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342,14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355,43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ReportTable"/>
              <w:jc w:val="left"/>
            </w:pPr>
            <w:r>
              <w:t>Windows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Сетевые вызовы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4 630,96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4 774,97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4 893,09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ReportTable"/>
              <w:jc w:val="left"/>
            </w:pPr>
            <w:r>
              <w:t>Windows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Файловый этап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5 467,90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5 609,08</w:t>
            </w:r>
          </w:p>
        </w:tc>
        <w:tc>
          <w:tcPr>
            <w:tcW w:type="dxa" w:w="1757"/>
            <w:vAlign w:val="center"/>
          </w:tcPr>
          <w:p>
            <w:pPr>
              <w:pStyle w:val="ReportTable"/>
              <w:jc w:val="center"/>
            </w:pPr>
            <w:r>
              <w:t>5 698,41</w:t>
            </w:r>
          </w:p>
        </w:tc>
      </w:tr>
    </w:tbl>
    <w:p>
      <w:pPr>
        <w:pStyle w:val="ReportCaption"/>
        <w:spacing w:before="0" w:after="0"/>
      </w:pPr>
    </w:p>
    <w:p>
      <w:pPr>
        <w:pStyle w:val="ReportBody"/>
      </w:pPr>
      <w:r>
        <w:t>Клиентский интервал MQV заметно различается между размерами файлов. На него может влиять порядок работы приложения: при коротком файле клиент подключается, пока получатель ещё готовит следующий сеанс; ожидание входит в key_establishment sender. При большом файле создание входа и исходная SHA-256 дают серверу время готовиться параллельно. Это возможное объяснение, согласующееся с кодом, а не измерение зависимости математического MQV от размера файла.</w:t>
      </w:r>
    </w:p>
    <w:p>
      <w:pPr>
        <w:pStyle w:val="ReportBody"/>
      </w:pPr>
      <w:r>
        <w:t>По пять повторов показывают наблюдаемый разброс, но не универсальные доверительные границы. Два прогрева не доказывают полную стабилизацию JIT. Файлы создавались непосредственно перед отправкой и могли находиться в кеше. Длительности сторон измерены независимо, абсолютные показания nanoTime разных компьютеров не сравниваются.</w:t>
      </w:r>
    </w:p>
    <w:p>
      <w:pPr>
        <w:pStyle w:val="ReportSource"/>
      </w:pPr>
      <w:r>
        <w:t>Источник объединённой серии — каталог относительно securetransfer:</w:t>
      </w:r>
    </w:p>
    <w:p>
      <w:pPr>
        <w:pStyle w:val="ReportSource"/>
      </w:pPr>
      <w:r>
        <w:t>data/rgz/reports/file-transfer/2026-10-19_16-22-37-8b897d73</w:t>
      </w:r>
    </w:p>
    <w:p>
      <w:pPr>
        <w:pStyle w:val="ReportSource"/>
      </w:pPr>
      <w:r>
        <w:t>measurements.csv</w:t>
        <w:br/>
        <w:t>SHA-256: d5e65fab66fb979044b3b6ba3f0d80a95b5fa9e5e9cd66e3da886ffdba41f9dc</w:t>
      </w:r>
    </w:p>
    <w:p>
      <w:pPr>
        <w:pStyle w:val="ReportSource"/>
      </w:pPr>
      <w:r>
        <w:t>peer-receiver/measurements.csv</w:t>
        <w:br/>
        <w:t>SHA-256: 84482075aa30acc675bbee35ce080da27c2f5f271aaf0e620ccdca2993a37f36</w:t>
      </w:r>
    </w:p>
    <w:p>
      <w:pPr>
        <w:pStyle w:val="ReportSource"/>
      </w:pPr>
      <w:r>
        <w:t>combined-measurements.csv</w:t>
        <w:br/>
        <w:t>SHA-256: 11774d9376a45536e16dbb2071f90037eadebe9fe9edef0789884a777523d2c2</w:t>
      </w:r>
    </w:p>
    <w:p>
      <w:pPr>
        <w:pStyle w:val="ReportSource"/>
      </w:pPr>
      <w:r>
        <w:t>comparison.html содержит таблицы, выводы и ссылки на исходные CSV; comparison.json — рассчитанную статистику. Условия сторон сохранены в environment.txt и peer-receiver/environment.txt, аппаратные сведения Windows — в windows-hardware.json. Пробная передача Word-отчёта исключена из серии; проверка его SHA-256 зафиксирована в sent-report-verification.json.</w:t>
      </w:r>
    </w:p>
    <w:sectPr w:rsidR="00DC5D86" w:rsidRPr="00B670C1" w:rsidSect="0057465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5B3BC" w14:textId="77777777" w:rsidR="00F55B0C" w:rsidRDefault="00F55B0C" w:rsidP="00574658">
      <w:pPr>
        <w:spacing w:after="0" w:line="240" w:lineRule="auto"/>
      </w:pPr>
      <w:r>
        <w:separator/>
      </w:r>
    </w:p>
  </w:endnote>
  <w:endnote w:type="continuationSeparator" w:id="0">
    <w:p w14:paraId="49882F01" w14:textId="77777777" w:rsidR="00F55B0C" w:rsidRDefault="00F55B0C" w:rsidP="00574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7088230"/>
      <w:docPartObj>
        <w:docPartGallery w:val="Page Numbers (Bottom of Page)"/>
        <w:docPartUnique/>
      </w:docPartObj>
    </w:sdtPr>
    <w:sdtContent>
      <w:p w14:paraId="2273F164" w14:textId="77777777" w:rsidR="00574658" w:rsidRDefault="0057465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7977">
          <w:rPr>
            <w:noProof/>
          </w:rPr>
          <w:t>2</w:t>
        </w:r>
        <w:r>
          <w:fldChar w:fldCharType="end"/>
        </w:r>
      </w:p>
    </w:sdtContent>
  </w:sdt>
  <w:p w14:paraId="550049B1" w14:textId="77777777" w:rsidR="00574658" w:rsidRDefault="0057465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C34E9" w14:textId="77777777" w:rsidR="00F55B0C" w:rsidRDefault="00F55B0C" w:rsidP="00574658">
      <w:pPr>
        <w:spacing w:after="0" w:line="240" w:lineRule="auto"/>
      </w:pPr>
      <w:r>
        <w:separator/>
      </w:r>
    </w:p>
  </w:footnote>
  <w:footnote w:type="continuationSeparator" w:id="0">
    <w:p w14:paraId="3FC18ECB" w14:textId="77777777" w:rsidR="00F55B0C" w:rsidRDefault="00F55B0C" w:rsidP="00574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BAE5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F3627"/>
    <w:multiLevelType w:val="hybridMultilevel"/>
    <w:tmpl w:val="4C26E6C8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A46274"/>
    <w:multiLevelType w:val="hybridMultilevel"/>
    <w:tmpl w:val="0E58865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4B1940"/>
    <w:multiLevelType w:val="hybridMultilevel"/>
    <w:tmpl w:val="E9BC852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C5873"/>
    <w:multiLevelType w:val="hybridMultilevel"/>
    <w:tmpl w:val="FE407A0A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CC35486"/>
    <w:multiLevelType w:val="hybridMultilevel"/>
    <w:tmpl w:val="6C08CAE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88669E"/>
    <w:multiLevelType w:val="hybridMultilevel"/>
    <w:tmpl w:val="36E8B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77C4E"/>
    <w:multiLevelType w:val="hybridMultilevel"/>
    <w:tmpl w:val="E326EF48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AE7DA0"/>
    <w:multiLevelType w:val="hybridMultilevel"/>
    <w:tmpl w:val="BAB8C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95C63"/>
    <w:multiLevelType w:val="hybridMultilevel"/>
    <w:tmpl w:val="595801E6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4137207">
    <w:abstractNumId w:val="8"/>
  </w:num>
  <w:num w:numId="2" w16cid:durableId="976569473">
    <w:abstractNumId w:val="5"/>
  </w:num>
  <w:num w:numId="3" w16cid:durableId="1247306755">
    <w:abstractNumId w:val="4"/>
  </w:num>
  <w:num w:numId="4" w16cid:durableId="1987977438">
    <w:abstractNumId w:val="7"/>
  </w:num>
  <w:num w:numId="5" w16cid:durableId="1623002141">
    <w:abstractNumId w:val="1"/>
  </w:num>
  <w:num w:numId="6" w16cid:durableId="682897919">
    <w:abstractNumId w:val="2"/>
  </w:num>
  <w:num w:numId="7" w16cid:durableId="2126844351">
    <w:abstractNumId w:val="9"/>
  </w:num>
  <w:num w:numId="8" w16cid:durableId="1926373812">
    <w:abstractNumId w:val="6"/>
  </w:num>
  <w:num w:numId="9" w16cid:durableId="1560281679">
    <w:abstractNumId w:val="3"/>
  </w:num>
  <w:num w:numId="10" w16cid:durableId="109432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B2"/>
    <w:rsid w:val="00017E67"/>
    <w:rsid w:val="00021304"/>
    <w:rsid w:val="00027AD0"/>
    <w:rsid w:val="00041D18"/>
    <w:rsid w:val="00095C46"/>
    <w:rsid w:val="000B35CF"/>
    <w:rsid w:val="000E1893"/>
    <w:rsid w:val="000E29BD"/>
    <w:rsid w:val="00127532"/>
    <w:rsid w:val="0015485D"/>
    <w:rsid w:val="00173F25"/>
    <w:rsid w:val="001839F6"/>
    <w:rsid w:val="001E4F2F"/>
    <w:rsid w:val="001F0C00"/>
    <w:rsid w:val="002333B6"/>
    <w:rsid w:val="00246A63"/>
    <w:rsid w:val="002616D8"/>
    <w:rsid w:val="00275A1F"/>
    <w:rsid w:val="002F1A63"/>
    <w:rsid w:val="00377785"/>
    <w:rsid w:val="003A4190"/>
    <w:rsid w:val="0040437D"/>
    <w:rsid w:val="004114B3"/>
    <w:rsid w:val="004250FD"/>
    <w:rsid w:val="004312EE"/>
    <w:rsid w:val="00491C29"/>
    <w:rsid w:val="004C0252"/>
    <w:rsid w:val="005228EE"/>
    <w:rsid w:val="00554E5C"/>
    <w:rsid w:val="00574658"/>
    <w:rsid w:val="00582198"/>
    <w:rsid w:val="005847C5"/>
    <w:rsid w:val="005922DF"/>
    <w:rsid w:val="00593F59"/>
    <w:rsid w:val="00597186"/>
    <w:rsid w:val="005B1ECF"/>
    <w:rsid w:val="005D7753"/>
    <w:rsid w:val="005E68D2"/>
    <w:rsid w:val="00645A80"/>
    <w:rsid w:val="006523E7"/>
    <w:rsid w:val="00665129"/>
    <w:rsid w:val="00665BA2"/>
    <w:rsid w:val="006A728B"/>
    <w:rsid w:val="006B002F"/>
    <w:rsid w:val="00744139"/>
    <w:rsid w:val="0079586A"/>
    <w:rsid w:val="007C23D5"/>
    <w:rsid w:val="007D393A"/>
    <w:rsid w:val="007E5963"/>
    <w:rsid w:val="007E5AE5"/>
    <w:rsid w:val="008111D4"/>
    <w:rsid w:val="0082689E"/>
    <w:rsid w:val="008533D4"/>
    <w:rsid w:val="0086351E"/>
    <w:rsid w:val="008B4CF0"/>
    <w:rsid w:val="00903239"/>
    <w:rsid w:val="009D3588"/>
    <w:rsid w:val="009E247C"/>
    <w:rsid w:val="009F65B2"/>
    <w:rsid w:val="00A16683"/>
    <w:rsid w:val="00A1724A"/>
    <w:rsid w:val="00AA0210"/>
    <w:rsid w:val="00AB55A9"/>
    <w:rsid w:val="00AB5A18"/>
    <w:rsid w:val="00B120A0"/>
    <w:rsid w:val="00B376B8"/>
    <w:rsid w:val="00B670C1"/>
    <w:rsid w:val="00BB476F"/>
    <w:rsid w:val="00C230A6"/>
    <w:rsid w:val="00C37C5B"/>
    <w:rsid w:val="00C40388"/>
    <w:rsid w:val="00C77657"/>
    <w:rsid w:val="00C92E72"/>
    <w:rsid w:val="00CA7FD6"/>
    <w:rsid w:val="00CC68F0"/>
    <w:rsid w:val="00CD1B15"/>
    <w:rsid w:val="00CF155C"/>
    <w:rsid w:val="00CF3316"/>
    <w:rsid w:val="00D10EF5"/>
    <w:rsid w:val="00D12A7F"/>
    <w:rsid w:val="00D30AE5"/>
    <w:rsid w:val="00D37C00"/>
    <w:rsid w:val="00D95ED8"/>
    <w:rsid w:val="00DC3662"/>
    <w:rsid w:val="00DC5D86"/>
    <w:rsid w:val="00E00EF1"/>
    <w:rsid w:val="00E06B46"/>
    <w:rsid w:val="00E07C48"/>
    <w:rsid w:val="00E22818"/>
    <w:rsid w:val="00E31188"/>
    <w:rsid w:val="00E658E6"/>
    <w:rsid w:val="00EC40FC"/>
    <w:rsid w:val="00EC648C"/>
    <w:rsid w:val="00EC7977"/>
    <w:rsid w:val="00F16AB4"/>
    <w:rsid w:val="00F51AC3"/>
    <w:rsid w:val="00F55B0C"/>
    <w:rsid w:val="00F74651"/>
    <w:rsid w:val="00F9054A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8858"/>
  <w15:docId w15:val="{C90BBF09-7AF4-467D-9FFF-86749F6BFCC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47C5"/>
  </w:style>
  <w:style w:type="paragraph" w:styleId="1">
    <w:name w:val="heading 1"/>
    <w:basedOn w:val="a0"/>
    <w:next w:val="a0"/>
    <w:link w:val="10"/>
    <w:uiPriority w:val="9"/>
    <w:qFormat/>
    <w:rsid w:val="005847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847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List Paragraph"/>
    <w:basedOn w:val="a0"/>
    <w:uiPriority w:val="34"/>
    <w:qFormat/>
    <w:rsid w:val="00491C29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B37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B376B8"/>
    <w:rPr>
      <w:rFonts w:ascii="Tahoma" w:hAnsi="Tahoma" w:cs="Tahoma"/>
      <w:sz w:val="16"/>
      <w:szCs w:val="16"/>
    </w:rPr>
  </w:style>
  <w:style w:type="paragraph" w:styleId="a7">
    <w:name w:val="TOC Heading"/>
    <w:basedOn w:val="1"/>
    <w:next w:val="a0"/>
    <w:uiPriority w:val="39"/>
    <w:semiHidden/>
    <w:unhideWhenUsed/>
    <w:qFormat/>
    <w:rsid w:val="00C37C5B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37C5B"/>
    <w:pPr>
      <w:spacing w:after="100"/>
    </w:pPr>
  </w:style>
  <w:style w:type="character" w:styleId="a8">
    <w:name w:val="Hyperlink"/>
    <w:basedOn w:val="a1"/>
    <w:uiPriority w:val="99"/>
    <w:unhideWhenUsed/>
    <w:rsid w:val="00C37C5B"/>
    <w:rPr>
      <w:color w:val="0000FF" w:themeColor="hyperlink"/>
      <w:u w:val="single"/>
    </w:rPr>
  </w:style>
  <w:style w:type="paragraph" w:styleId="a9">
    <w:name w:val="header"/>
    <w:basedOn w:val="a0"/>
    <w:link w:val="aa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574658"/>
  </w:style>
  <w:style w:type="paragraph" w:styleId="ab">
    <w:name w:val="footer"/>
    <w:basedOn w:val="a0"/>
    <w:link w:val="ac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574658"/>
  </w:style>
  <w:style w:type="character" w:styleId="ad">
    <w:name w:val="Placeholder Text"/>
    <w:basedOn w:val="a1"/>
    <w:uiPriority w:val="99"/>
    <w:semiHidden/>
    <w:rsid w:val="001E4F2F"/>
    <w:rPr>
      <w:color w:val="808080"/>
    </w:rPr>
  </w:style>
  <w:style w:type="table" w:styleId="ae">
    <w:name w:val="Table Grid"/>
    <w:basedOn w:val="a2"/>
    <w:uiPriority w:val="59"/>
    <w:rsid w:val="00554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c">
    <w:name w:val="pl-c"/>
    <w:basedOn w:val="a1"/>
    <w:rsid w:val="00DC3662"/>
  </w:style>
  <w:style w:type="character" w:customStyle="1" w:styleId="pl-k">
    <w:name w:val="pl-k"/>
    <w:basedOn w:val="a1"/>
    <w:rsid w:val="00DC3662"/>
  </w:style>
  <w:style w:type="character" w:customStyle="1" w:styleId="pl-c1">
    <w:name w:val="pl-c1"/>
    <w:basedOn w:val="a1"/>
    <w:rsid w:val="00DC3662"/>
  </w:style>
  <w:style w:type="character" w:customStyle="1" w:styleId="pl-s">
    <w:name w:val="pl-s"/>
    <w:basedOn w:val="a1"/>
    <w:rsid w:val="00DC3662"/>
  </w:style>
  <w:style w:type="character" w:customStyle="1" w:styleId="pl-pds">
    <w:name w:val="pl-pds"/>
    <w:basedOn w:val="a1"/>
    <w:rsid w:val="00DC3662"/>
  </w:style>
  <w:style w:type="paragraph" w:styleId="HTML">
    <w:name w:val="HTML Preformatted"/>
    <w:basedOn w:val="a0"/>
    <w:link w:val="HTML0"/>
    <w:uiPriority w:val="99"/>
    <w:semiHidden/>
    <w:unhideWhenUsed/>
    <w:rsid w:val="00DC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C36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">
    <w:name w:val="List Bullet"/>
    <w:basedOn w:val="a0"/>
    <w:uiPriority w:val="99"/>
    <w:unhideWhenUsed/>
    <w:rsid w:val="00D37C00"/>
    <w:pPr>
      <w:numPr>
        <w:numId w:val="10"/>
      </w:numPr>
      <w:contextualSpacing/>
    </w:pPr>
  </w:style>
  <w:style w:type="paragraph" w:customStyle="1" w:styleId="Title">
    <w:name w:val="Title"/>
    <w:pPr/>
    <w:rPr>
      <w:rFonts w:ascii="Times New Roman" w:hAnsi="Times New Roman" w:eastAsia="Times New Roman" w:cs="Times New Roman"/>
      <w:b w:val="0"/>
      <w:i w:val="0"/>
      <w:color w:val="000000"/>
      <w:sz w:val="32"/>
    </w:rPr>
  </w:style>
  <w:style w:type="paragraph" w:customStyle="1" w:styleId="ReportBody">
    <w:name w:val="ReportBody"/>
    <w:basedOn w:val="a0"/>
    <w:pPr>
      <w:widowControl/>
      <w:spacing w:line="360" w:lineRule="auto" w:before="0" w:after="80"/>
      <w:ind w:firstLine="709" w:left="0" w:right="0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ReportHeading1">
    <w:name w:val="ReportHeading1"/>
    <w:basedOn w:val="a0"/>
    <w:pPr>
      <w:keepNext/>
      <w:widowControl/>
      <w:spacing w:line="276" w:lineRule="auto" w:before="0" w:after="240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32"/>
    </w:rPr>
  </w:style>
  <w:style w:type="paragraph" w:customStyle="1" w:styleId="ReportHeading2">
    <w:name w:val="ReportHeading2"/>
    <w:basedOn w:val="a0"/>
    <w:pPr>
      <w:keepNext/>
      <w:widowControl/>
      <w:spacing w:line="276" w:lineRule="auto" w:before="180" w:after="120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8"/>
    </w:rPr>
  </w:style>
  <w:style w:type="paragraph" w:customStyle="1" w:styleId="ReportCaption">
    <w:name w:val="ReportCaption"/>
    <w:basedOn w:val="a0"/>
    <w:pPr>
      <w:keepNext/>
      <w:widowControl/>
      <w:spacing w:line="240" w:lineRule="auto" w:before="140" w:after="12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ReportTable">
    <w:name w:val="ReportTable"/>
    <w:basedOn w:val="a0"/>
    <w:pPr>
      <w:widowControl/>
      <w:spacing w:line="252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3"/>
    </w:rPr>
  </w:style>
  <w:style w:type="paragraph" w:customStyle="1" w:styleId="ReportCode">
    <w:name w:val="ReportCode"/>
    <w:basedOn w:val="a0"/>
    <w:pPr>
      <w:widowControl/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1"/>
    </w:rPr>
  </w:style>
  <w:style w:type="paragraph" w:customStyle="1" w:styleId="ReportSource">
    <w:name w:val="ReportSource"/>
    <w:basedOn w:val="a0"/>
    <w:pPr>
      <w:widowControl/>
      <w:spacing w:line="240" w:lineRule="auto" w:before="0" w:after="10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ReportTOC">
    <w:name w:val="ReportTOC"/>
    <w:basedOn w:val="a0"/>
    <w:pPr>
      <w:widowControl/>
      <w:spacing w:line="276" w:lineRule="auto" w:before="0" w:after="14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customStyle="1" w:styleId="ReportEquation">
    <w:name w:val="ReportEquation"/>
    <w:basedOn w:val="a0"/>
    <w:pPr>
      <w:widowControl/>
      <w:spacing w:line="240" w:lineRule="auto" w:before="100" w:after="10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1A41F-7A48-0D47-8E54-6DAFA636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и РГЗ SecureTransfer</dc:title>
  <dc:subject>Перспективные технологии защиты информации</dc:subject>
  <dc:creator>Флат Евгений Витальевич</dc:creator>
  <cp:keywords>DH, MQV, BigInteger, TCP, процессорные циклы</cp:keywords>
  <dc:description/>
  <cp:lastModifiedBy>Флат Евгений Витальевич</cp:lastModifiedBy>
  <cp:revision>5</cp:revision>
  <dcterms:created xsi:type="dcterms:W3CDTF">2026-10-15T11:56:00Z</dcterms:created>
  <dcterms:modified xsi:type="dcterms:W3CDTF">2026-10-16T07:40:00Z</dcterms:modified>
</cp:coreProperties>
</file>