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20"/>
        <w:jc w:val="center"/>
      </w:pPr>
      <w:r>
        <w:rPr>
          <w:b/>
          <w:bCs/>
          <w:sz w:val="34"/>
          <w:szCs w:val="34"/>
        </w:rPr>
        <w:t xml:space="preserve">Sports Shop Platform - Security and Compliance Runbook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Controls already implemented and production hardening tasks.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Implemented Controls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bcrypt password hashing with cost factor 12.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HTTP-only, same-site session cookie signed with jose.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Protected admin and dashboard routes through Next proxy.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Role checks in page actions and API routes.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Tenant-scoped queries using session.shopId.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Account lockout after 5 failed login attempts within a 15 minute window.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Zod validation on server actions and API payloads.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Security headers: X-Frame-Options, X-Content-Type-Options, Referrer-Policy, and Permissions-Policy.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AuditLog records for login, admin, staff, catalog, POS, settings, and order changes.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Production Must-Do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Replace development SESSION_SECRET with a long random secret.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Remove demo passwords and seed users before real launch.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HTTPS everywhere.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Enable database backups and point-in-time recovery.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Store payment and notification secrets in the hosting provider, not in source code.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Add 2FA before onboarding high-value tenants.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Add rate limiting to login, reset password, checkout, and public tracking routes.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Add centralized logging and alerting.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Data Protection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Keep each tenant's data scoped by shopId.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Use exports and deletion workflows when a customer requests their data.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Minimize stored payment data. Use provider references instead of card details.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Restrict financial reporting to Owner, Manager, and Accountant roles.</w:t>
      </w:r>
    </w:p>
    <w:p>
      <w:pPr>
        <w:pStyle w:val="Heading1"/>
        <w:spacing w:after="120" w:before="160"/>
      </w:pPr>
      <w:r>
        <w:rPr>
          <w:b/>
          <w:bCs/>
          <w:sz w:val="28"/>
          <w:szCs w:val="28"/>
        </w:rPr>
        <w:t xml:space="preserve">Incident Response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Suspend affected shop if tenant compromise is suspected.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Rotate SESSION_SECRET to invalidate sessions if session signing key exposure is suspected.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Rotate payment and SMS provider API keys from provider dashboards.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Review AuditLog for suspicious actions.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Restore from backup only after validating the recovery point.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Sports Shop Platform - Security and Compliance Runbook</dc:title>
  <dc:creator>Codex</dc:creator>
  <dc:description>Controls already implemented and production hardening tasks.</dc:description>
  <cp:lastModifiedBy>Un-named</cp:lastModifiedBy>
  <cp:revision>1</cp:revision>
  <dcterms:created xsi:type="dcterms:W3CDTF">2026-07-19T15:53:26.116Z</dcterms:created>
  <dcterms:modified xsi:type="dcterms:W3CDTF">2026-07-19T15:53:26.116Z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