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8520"/>
        <w:tblGridChange w:id="0">
          <w:tblGrid>
            <w:gridCol w:w="1560"/>
            <w:gridCol w:w="852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838200" cy="83820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838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2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4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48"/>
                <w:szCs w:val="48"/>
                <w:rtl w:val="0"/>
              </w:rPr>
              <w:t xml:space="preserve">Eugene Bochkov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5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555566"/>
                <w:sz w:val="21"/>
                <w:szCs w:val="21"/>
                <w:rtl w:val="0"/>
              </w:rPr>
              <w:t xml:space="preserve">Product Leader  ·  AI-Powered SaaS &amp; Fintech Infrastructure  ·  B2B Platforms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5ea6"/>
                <w:sz w:val="18"/>
                <w:szCs w:val="18"/>
                <w:rtl w:val="0"/>
              </w:rPr>
              <w:t xml:space="preserve">eu.bochkov@gmail.com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555566"/>
                <w:sz w:val="18"/>
                <w:szCs w:val="18"/>
                <w:rtl w:val="0"/>
              </w:rPr>
              <w:t xml:space="preserve">  ·  linkedin.com/in/eugene-bochkov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a1a1a"/>
                <w:sz w:val="18"/>
                <w:szCs w:val="18"/>
                <w:rtl w:val="0"/>
              </w:rPr>
              <w:t xml:space="preserve">  ·  AU PR · Global Talent Visa (858) · Full Work Rights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before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b5ea6" w:space="1" w:sz="6" w:val="single"/>
        </w:pBdr>
        <w:spacing w:after="8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1b5ea6"/>
          <w:sz w:val="20"/>
          <w:szCs w:val="20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before="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>TAILORED TEST SUMMARY: 10+ years shipping B2B fintech products across APAC under Australia Visa Subclass 858.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1b5ea6" w:space="1" w:sz="6" w:val="single"/>
        </w:pBdr>
        <w:spacing w:after="8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1b5ea6"/>
          <w:sz w:val="20"/>
          <w:szCs w:val="20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9360"/>
        </w:tabs>
        <w:spacing w:after="2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1"/>
          <w:szCs w:val="21"/>
          <w:rtl w:val="0"/>
        </w:rPr>
        <w:t xml:space="preserve">Co-founder &amp; Head of Product</w:t>
      </w:r>
      <w:r w:rsidDel="00000000" w:rsidR="00000000" w:rsidRPr="00000000">
        <w:rPr>
          <w:rFonts w:ascii="Times New Roman" w:cs="Times New Roman" w:eastAsia="Times New Roman" w:hAnsi="Times New Roman"/>
          <w:color w:val="555566"/>
          <w:sz w:val="21"/>
          <w:szCs w:val="21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a6"/>
          <w:sz w:val="21"/>
          <w:szCs w:val="21"/>
          <w:rtl w:val="0"/>
        </w:rPr>
        <w:t xml:space="preserve">Foundation (Fintech Infrastructure)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66"/>
          <w:sz w:val="19"/>
          <w:szCs w:val="19"/>
          <w:rtl w:val="0"/>
        </w:rPr>
        <w:t xml:space="preserve">Mar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>TAILORED BULLET: Built and shipped a yield index and fund platform (fdnusd.com) — a financial infrastructure product bringing institutional-grade yield sources to retail customers.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>TAILORED BULLET: Grew AUM to $20M and reached 5k MAU across retail and institutional depositors.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>TAILORED BULLET: Established regulated legal structure (BVI) and yield partner integrations, navigating compliance constraints.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>TAILORED BULLET: Hands-on 0→1 product delivery on Solana: designed compute model, data architecture, and partner integration roadmap.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360"/>
        </w:tabs>
        <w:spacing w:after="2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1"/>
          <w:szCs w:val="21"/>
          <w:rtl w:val="0"/>
        </w:rPr>
        <w:t xml:space="preserve">Product Lead</w:t>
      </w:r>
      <w:r w:rsidDel="00000000" w:rsidR="00000000" w:rsidRPr="00000000">
        <w:rPr>
          <w:rFonts w:ascii="Times New Roman" w:cs="Times New Roman" w:eastAsia="Times New Roman" w:hAnsi="Times New Roman"/>
          <w:color w:val="555566"/>
          <w:sz w:val="21"/>
          <w:szCs w:val="21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a6"/>
          <w:sz w:val="21"/>
          <w:szCs w:val="21"/>
          <w:rtl w:val="0"/>
        </w:rPr>
        <w:t xml:space="preserve">MC Research (Web3 / Consumer Platform)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66"/>
          <w:sz w:val="19"/>
          <w:szCs w:val="19"/>
          <w:rtl w:val="0"/>
        </w:rPr>
        <w:t xml:space="preserve">May 2022 – Jan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>TAILORED BULLET: Launched a consumer digital collectibles platform on Harmony, later expanding to Polygon, scaled to 10k MAU and 50k+ assets issued within 12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>TAILORED BULLET: Raised $1.5M, grew the team from scratch, and led partnerships across wallets and marketplaces to drive distribution.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360"/>
        </w:tabs>
        <w:spacing w:after="2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1"/>
          <w:szCs w:val="21"/>
          <w:rtl w:val="0"/>
        </w:rPr>
        <w:t xml:space="preserve">Product Lead</w:t>
      </w:r>
      <w:r w:rsidDel="00000000" w:rsidR="00000000" w:rsidRPr="00000000">
        <w:rPr>
          <w:rFonts w:ascii="Times New Roman" w:cs="Times New Roman" w:eastAsia="Times New Roman" w:hAnsi="Times New Roman"/>
          <w:color w:val="555566"/>
          <w:sz w:val="21"/>
          <w:szCs w:val="21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a6"/>
          <w:sz w:val="21"/>
          <w:szCs w:val="21"/>
          <w:rtl w:val="0"/>
        </w:rPr>
        <w:t xml:space="preserve">Spenmo · YC S20 (Fintech SaaS)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66"/>
          <w:sz w:val="19"/>
          <w:szCs w:val="19"/>
          <w:rtl w:val="0"/>
        </w:rPr>
        <w:t xml:space="preserve">Nov 2021 – Jul 2022  |  Singapore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>TAILORED BULLET: Launched Spenmo's B2B credit product (Brex/Ramp equivalent for APAC), expanding into a new regulated revenue line via banking-as-a-service partnerships and regional compliance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>TAILORED BULLET: Owned data export integrations to Xero, enabling SME customers to sync spend and financial data directly into their accounting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>TAILORED BULLET: Instrumented Mixpanel across all squads, introduced Braze for lifecycle marketing, and rolled out feature flags and A/B testing org-wide.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>TAILORED BULLET: Scaled the product function: hired and onboarded PMs, introduced product analytics standards, and established operating rhythms.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360"/>
        </w:tabs>
        <w:spacing w:after="2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1"/>
          <w:szCs w:val="21"/>
          <w:rtl w:val="0"/>
        </w:rPr>
        <w:t xml:space="preserve">Head of Product</w:t>
      </w:r>
      <w:r w:rsidDel="00000000" w:rsidR="00000000" w:rsidRPr="00000000">
        <w:rPr>
          <w:rFonts w:ascii="Times New Roman" w:cs="Times New Roman" w:eastAsia="Times New Roman" w:hAnsi="Times New Roman"/>
          <w:color w:val="555566"/>
          <w:sz w:val="21"/>
          <w:szCs w:val="21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a6"/>
          <w:sz w:val="21"/>
          <w:szCs w:val="21"/>
          <w:rtl w:val="0"/>
        </w:rPr>
        <w:t xml:space="preserve">Empala · Antler SG4 (Fintech / Lending)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66"/>
          <w:sz w:val="19"/>
          <w:szCs w:val="19"/>
          <w:rtl w:val="0"/>
        </w:rPr>
        <w:t xml:space="preserve">Mar 2020 – Sep 2021  |  Singapore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>TAILORED BULLET: Took a wage access product from zero: discovery, regulatory clearance, payroll partner integrations, and full launch.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Designed compliant financial product flows under regulatory 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360"/>
        </w:tabs>
        <w:spacing w:after="2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1"/>
          <w:szCs w:val="21"/>
          <w:rtl w:val="0"/>
        </w:rPr>
        <w:t xml:space="preserve">Director of Product</w:t>
      </w:r>
      <w:r w:rsidDel="00000000" w:rsidR="00000000" w:rsidRPr="00000000">
        <w:rPr>
          <w:rFonts w:ascii="Times New Roman" w:cs="Times New Roman" w:eastAsia="Times New Roman" w:hAnsi="Times New Roman"/>
          <w:color w:val="555566"/>
          <w:sz w:val="21"/>
          <w:szCs w:val="21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a6"/>
          <w:sz w:val="21"/>
          <w:szCs w:val="21"/>
          <w:rtl w:val="0"/>
        </w:rPr>
        <w:t xml:space="preserve">Vincere (B2B SaaS · HR Tech)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66"/>
          <w:sz w:val="19"/>
          <w:szCs w:val="19"/>
          <w:rtl w:val="0"/>
        </w:rPr>
        <w:t xml:space="preserve">Jul 2019 – Feb 2020  |  Vietnam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>TAILORED BULLET: Led global product strategy for a B2B SaaS ATS platform serving recruitment firms managing multiple end-client relationships.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>TAILORED BULLET: Owned full roadmap reporting to CEO and board; managed cross-functional team of 20 (PMs + engineering).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360"/>
        </w:tabs>
        <w:spacing w:after="2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1"/>
          <w:szCs w:val="21"/>
          <w:rtl w:val="0"/>
        </w:rPr>
        <w:t xml:space="preserve">Senior Product Owner</w:t>
      </w:r>
      <w:r w:rsidDel="00000000" w:rsidR="00000000" w:rsidRPr="00000000">
        <w:rPr>
          <w:rFonts w:ascii="Times New Roman" w:cs="Times New Roman" w:eastAsia="Times New Roman" w:hAnsi="Times New Roman"/>
          <w:color w:val="555566"/>
          <w:sz w:val="21"/>
          <w:szCs w:val="21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a6"/>
          <w:sz w:val="21"/>
          <w:szCs w:val="21"/>
          <w:rtl w:val="0"/>
        </w:rPr>
        <w:t xml:space="preserve">Navigos / En-Japan (HR Tech)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66"/>
          <w:sz w:val="19"/>
          <w:szCs w:val="19"/>
          <w:rtl w:val="0"/>
        </w:rPr>
        <w:t xml:space="preserve">Aug 2017 – Jul 2019  |  Vietnam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>TAILORED BULLET: Led product on a multi-client recruitment platform for En-Japan, serving agency teams across Vietnam.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>TAILORED BULLET: Built and launched three new products from scratch within En-Japan's portfolio; cut time-to-market from 12 to 3 months, saved $150K per initiative, and grew revenue 25% across launches.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360"/>
        </w:tabs>
        <w:spacing w:after="20" w:before="160" w:lineRule="auto"/>
        <w:rPr>
          <w:rFonts w:ascii="Times New Roman" w:cs="Times New Roman" w:eastAsia="Times New Roman" w:hAnsi="Times New Roman"/>
          <w:b w:val="1"/>
          <w:bCs w:val="1"/>
          <w:color w:val="1a1a1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9360"/>
        </w:tabs>
        <w:spacing w:after="2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1"/>
          <w:szCs w:val="21"/>
          <w:rtl w:val="0"/>
        </w:rPr>
        <w:t xml:space="preserve">Product Manager</w:t>
      </w:r>
      <w:r w:rsidDel="00000000" w:rsidR="00000000" w:rsidRPr="00000000">
        <w:rPr>
          <w:rFonts w:ascii="Times New Roman" w:cs="Times New Roman" w:eastAsia="Times New Roman" w:hAnsi="Times New Roman"/>
          <w:color w:val="555566"/>
          <w:sz w:val="21"/>
          <w:szCs w:val="21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a6"/>
          <w:sz w:val="21"/>
          <w:szCs w:val="21"/>
          <w:rtl w:val="0"/>
        </w:rPr>
        <w:t xml:space="preserve">Paymentwall (Global Payments)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66"/>
          <w:sz w:val="19"/>
          <w:szCs w:val="19"/>
          <w:rtl w:val="0"/>
        </w:rPr>
        <w:t xml:space="preserve">Aug 2014 – Jun 2017  |  Global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>TAILORED BULLET: Managed integrations with regional payment methods and scaled global payment infrastructure.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Built merchant-facing analytics dashboards surfacing revenue, transaction volumes, and payout reporting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equipping merchants with real financial visibility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Drove 50% reduction in merchant time-to-live and 20% increase in activation rate as PM for merchant 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Built internal tooling including document signing workflows and CRM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right" w:leader="none" w:pos="9360"/>
        </w:tabs>
        <w:spacing w:after="20" w:before="1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21"/>
          <w:szCs w:val="21"/>
          <w:rtl w:val="0"/>
        </w:rPr>
        <w:t xml:space="preserve">Associate</w:t>
      </w:r>
      <w:r w:rsidDel="00000000" w:rsidR="00000000" w:rsidRPr="00000000">
        <w:rPr>
          <w:rFonts w:ascii="Times New Roman" w:cs="Times New Roman" w:eastAsia="Times New Roman" w:hAnsi="Times New Roman"/>
          <w:color w:val="555566"/>
          <w:sz w:val="21"/>
          <w:szCs w:val="21"/>
          <w:rtl w:val="0"/>
        </w:rPr>
        <w:t xml:space="preserve">  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a6"/>
          <w:sz w:val="21"/>
          <w:szCs w:val="21"/>
          <w:rtl w:val="0"/>
        </w:rPr>
        <w:t xml:space="preserve">KPMG Ukraine (Audit &amp; Advisory)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66"/>
          <w:sz w:val="19"/>
          <w:szCs w:val="19"/>
          <w:rtl w:val="0"/>
        </w:rPr>
        <w:t xml:space="preserve">Oct 2011 – Jun 2014  |  Ukraine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Audit and advisory across financial services and fintech clients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foundational grounding in accounting, compliance, and financial reporting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1b5ea6" w:space="1" w:sz="6" w:val="single"/>
        </w:pBdr>
        <w:spacing w:after="8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1b5ea6"/>
          <w:sz w:val="20"/>
          <w:szCs w:val="20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2100"/>
        </w:tabs>
        <w:spacing w:after="36" w:before="3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a6"/>
          <w:sz w:val="19"/>
          <w:szCs w:val="19"/>
          <w:rtl w:val="0"/>
        </w:rPr>
        <w:t xml:space="preserve">AI &amp; Platform:</w:t>
      </w:r>
      <w:r w:rsidDel="00000000" w:rsidR="00000000" w:rsidRPr="00000000">
        <w:rPr>
          <w:rFonts w:ascii="Cardo" w:cs="Cardo" w:eastAsia="Cardo" w:hAnsi="Cardo"/>
          <w:color w:val="1a1a1a"/>
          <w:sz w:val="19"/>
          <w:szCs w:val="19"/>
          <w:rtl w:val="0"/>
        </w:rPr>
        <w:t xml:space="preserve">AI-powered SaaS, agentic product design, API-driven platforms, 0→1 development, feature flags &amp; A/B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2100"/>
        </w:tabs>
        <w:spacing w:after="36" w:before="3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a6"/>
          <w:sz w:val="19"/>
          <w:szCs w:val="19"/>
          <w:rtl w:val="0"/>
        </w:rPr>
        <w:t xml:space="preserve">Analytics: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Product analytics instrumentation (Mixpanel), marketing automation (Braze), SME/merchant financial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2100"/>
        </w:tabs>
        <w:spacing w:after="36" w:before="3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a6"/>
          <w:sz w:val="19"/>
          <w:szCs w:val="19"/>
          <w:rtl w:val="0"/>
        </w:rPr>
        <w:t xml:space="preserve">Fintech: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Payments infrastructure, credit &amp; lending, cashflow products, Xero integrations, APAC regulatory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2100"/>
        </w:tabs>
        <w:spacing w:after="36" w:before="3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a6"/>
          <w:sz w:val="19"/>
          <w:szCs w:val="19"/>
          <w:rtl w:val="0"/>
        </w:rPr>
        <w:t xml:space="preserve">B2B SaaS: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Multi-client platforms, subscription SaaS, partner &amp; channel programs, roadmap &amp;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2100"/>
        </w:tabs>
        <w:spacing w:after="36" w:before="3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5ea6"/>
          <w:sz w:val="19"/>
          <w:szCs w:val="19"/>
          <w:rtl w:val="0"/>
        </w:rPr>
        <w:t xml:space="preserve">Leadership: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Cross-functional team leadership (up to 20), hiring &amp; PM coaching, startup &amp; scale-up environments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1b5ea6" w:space="1" w:sz="6" w:val="single"/>
        </w:pBdr>
        <w:spacing w:after="8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1b5ea6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right" w:leader="none" w:pos="9360"/>
        </w:tabs>
        <w:spacing w:after="30" w:before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19"/>
          <w:szCs w:val="19"/>
          <w:rtl w:val="0"/>
        </w:rPr>
        <w:t xml:space="preserve">Master of Business Administration</w:t>
      </w:r>
      <w:r w:rsidDel="00000000" w:rsidR="00000000" w:rsidRPr="00000000">
        <w:rPr>
          <w:rFonts w:ascii="Times New Roman" w:cs="Times New Roman" w:eastAsia="Times New Roman" w:hAnsi="Times New Roman"/>
          <w:color w:val="555566"/>
          <w:sz w:val="19"/>
          <w:szCs w:val="19"/>
          <w:rtl w:val="0"/>
        </w:rPr>
        <w:t xml:space="preserve">  ·  Kyiv National Economic University (KNEU)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66"/>
          <w:sz w:val="19"/>
          <w:szCs w:val="19"/>
          <w:rtl w:val="0"/>
        </w:rPr>
        <w:t xml:space="preserve">2011 –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right" w:leader="none" w:pos="9360"/>
        </w:tabs>
        <w:spacing w:after="60" w:before="3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a1a1a"/>
          <w:sz w:val="19"/>
          <w:szCs w:val="19"/>
          <w:rtl w:val="0"/>
        </w:rPr>
        <w:t xml:space="preserve">Bachelor of Management</w:t>
      </w:r>
      <w:r w:rsidDel="00000000" w:rsidR="00000000" w:rsidRPr="00000000">
        <w:rPr>
          <w:rFonts w:ascii="Times New Roman" w:cs="Times New Roman" w:eastAsia="Times New Roman" w:hAnsi="Times New Roman"/>
          <w:color w:val="555566"/>
          <w:sz w:val="19"/>
          <w:szCs w:val="19"/>
          <w:rtl w:val="0"/>
        </w:rPr>
        <w:t xml:space="preserve">  ·  Kyiv National Economic University (KNEU)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66"/>
          <w:sz w:val="19"/>
          <w:szCs w:val="19"/>
          <w:rtl w:val="0"/>
        </w:rPr>
        <w:t xml:space="preserve">2007 – 2011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1b5ea6" w:space="1" w:sz="6" w:val="single"/>
        </w:pBdr>
        <w:spacing w:after="8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1"/>
          <w:color w:val="1b5ea6"/>
          <w:sz w:val="20"/>
          <w:szCs w:val="20"/>
          <w:rtl w:val="0"/>
        </w:rPr>
        <w:t xml:space="preserve">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Entrepreneur-in-Residence, Antler Singapore (SG4 cohort, 2020)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Hackathon winner: Colosseum Hackathon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40" w:right="0" w:hanging="2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Australia PR (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Subclass 858 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Global Talent visa)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9"/>
          <w:szCs w:val="19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 full work rights, no employer sponsorship required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00" w:top="90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44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