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CellMar>
          <w:left w:w="0" w:type="dxa"/>
          <w:right w:w="0" w:type="dxa"/>
        </w:tblCellMar>
        <w:tblLook w:val="0000" w:firstRow="0" w:lastRow="0" w:firstColumn="0" w:lastColumn="0" w:noHBand="0" w:noVBand="0"/>
      </w:tblPr>
      <w:tblGrid>
        <w:gridCol w:w="10716"/>
      </w:tblGrid>
      <w:tr w:rsidR="00296142">
        <w:trPr>
          <w:trHeight w:hRule="exact" w:val="3031"/>
        </w:trPr>
        <w:tc>
          <w:tcPr>
            <w:tcW w:w="10716"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tcPr>
          <w:p w:rsidR="00296142" w:rsidRDefault="007C1249">
            <w:pPr>
              <w:pStyle w:val="ConsPlusTitlePage"/>
            </w:pPr>
            <w:r>
              <w:rPr>
                <w:noProof/>
                <w:position w:val="-61"/>
              </w:rPr>
              <w:drawing>
                <wp:inline distT="0" distB="0" distL="0" distR="0">
                  <wp:extent cx="3811270" cy="906145"/>
                  <wp:effectExtent l="0" t="0" r="0" b="0"/>
                  <wp:docPr id="1"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1270" cy="906145"/>
                          </a:xfrm>
                          <a:prstGeom prst="rect">
                            <a:avLst/>
                          </a:prstGeom>
                          <a:noFill/>
                          <a:ln>
                            <a:noFill/>
                          </a:ln>
                        </pic:spPr>
                      </pic:pic>
                    </a:graphicData>
                  </a:graphic>
                </wp:inline>
              </w:drawing>
            </w:r>
          </w:p>
        </w:tc>
      </w:tr>
      <w:tr w:rsidR="00296142">
        <w:trPr>
          <w:trHeight w:hRule="exact" w:val="8335"/>
        </w:trPr>
        <w:tc>
          <w:tcPr>
            <w:tcW w:w="10716"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vAlign w:val="center"/>
          </w:tcPr>
          <w:p w:rsidR="00296142" w:rsidRDefault="00000000">
            <w:pPr>
              <w:pStyle w:val="ConsPlusTitlePage"/>
              <w:jc w:val="center"/>
              <w:rPr>
                <w:sz w:val="48"/>
                <w:szCs w:val="48"/>
              </w:rPr>
            </w:pPr>
            <w:r>
              <w:rPr>
                <w:sz w:val="48"/>
                <w:szCs w:val="48"/>
              </w:rPr>
              <w:t>Решение Совета Евразийской экономической комиссии от 23.12.2020 N 121</w:t>
            </w:r>
            <w:r>
              <w:rPr>
                <w:sz w:val="48"/>
                <w:szCs w:val="48"/>
              </w:rPr>
              <w:br/>
              <w:t>"О техническом регламенте Евразийского экономического союза "О требованиях к магистральным трубопроводам для транспортирования жидких и газообразных углеводородов"</w:t>
            </w:r>
            <w:r>
              <w:rPr>
                <w:sz w:val="48"/>
                <w:szCs w:val="48"/>
              </w:rPr>
              <w:br/>
              <w:t>(вместе с "ТР ЕАЭС 49/2020. Технический регламент Евразийского экономического союза "О требованиях к магистральным трубопроводам для транспортирования жидких и газообразных углеводородов")</w:t>
            </w:r>
          </w:p>
        </w:tc>
      </w:tr>
      <w:tr w:rsidR="00296142">
        <w:trPr>
          <w:trHeight w:hRule="exact" w:val="3031"/>
        </w:trPr>
        <w:tc>
          <w:tcPr>
            <w:tcW w:w="10716"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vAlign w:val="center"/>
          </w:tcPr>
          <w:p w:rsidR="00296142" w:rsidRDefault="00000000">
            <w:pPr>
              <w:pStyle w:val="ConsPlusTitlePage"/>
              <w:jc w:val="center"/>
              <w:rPr>
                <w:sz w:val="28"/>
                <w:szCs w:val="28"/>
              </w:rPr>
            </w:pPr>
            <w:r>
              <w:rPr>
                <w:sz w:val="28"/>
                <w:szCs w:val="28"/>
              </w:rPr>
              <w:t xml:space="preserve">Документ предоставлен </w:t>
            </w:r>
            <w:hyperlink r:id="rId7" w:tooltip="Ссылка на КонсультантПлюс" w:history="1">
              <w:r>
                <w:rPr>
                  <w:b/>
                  <w:bCs/>
                  <w:color w:val="0000FF"/>
                  <w:sz w:val="28"/>
                  <w:szCs w:val="28"/>
                </w:rPr>
                <w:t>КонсультантПлюс</w:t>
              </w:r>
              <w:r>
                <w:rPr>
                  <w:b/>
                  <w:bCs/>
                  <w:color w:val="0000FF"/>
                  <w:sz w:val="28"/>
                  <w:szCs w:val="28"/>
                </w:rPr>
                <w:br/>
              </w:r>
              <w:r>
                <w:rPr>
                  <w:b/>
                  <w:bCs/>
                  <w:color w:val="0000FF"/>
                  <w:sz w:val="28"/>
                  <w:szCs w:val="28"/>
                </w:rPr>
                <w:br/>
              </w:r>
            </w:hyperlink>
            <w:hyperlink r:id="rId8" w:tooltip="Ссылка на КонсультантПлюс" w:history="1">
              <w:r>
                <w:rPr>
                  <w:b/>
                  <w:bCs/>
                  <w:color w:val="0000FF"/>
                  <w:sz w:val="28"/>
                  <w:szCs w:val="28"/>
                </w:rPr>
                <w:t>www.consultant.ru</w:t>
              </w:r>
            </w:hyperlink>
            <w:r>
              <w:rPr>
                <w:sz w:val="28"/>
                <w:szCs w:val="28"/>
              </w:rPr>
              <w:br/>
            </w:r>
            <w:r>
              <w:rPr>
                <w:sz w:val="28"/>
                <w:szCs w:val="28"/>
              </w:rPr>
              <w:br/>
              <w:t>Дата сохранения: 14.02.2022</w:t>
            </w:r>
            <w:r>
              <w:rPr>
                <w:sz w:val="28"/>
                <w:szCs w:val="28"/>
              </w:rPr>
              <w:br/>
              <w:t> </w:t>
            </w:r>
          </w:p>
        </w:tc>
      </w:tr>
    </w:tbl>
    <w:p w:rsidR="00296142" w:rsidRDefault="00296142">
      <w:pPr>
        <w:pStyle w:val="ConsPlusNormal"/>
        <w:rPr>
          <w:rFonts w:ascii="Tahoma" w:hAnsi="Tahoma" w:cs="Tahoma"/>
          <w:sz w:val="28"/>
          <w:szCs w:val="28"/>
        </w:rPr>
        <w:sectPr w:rsidR="00296142" w:rsidSect="000F2369">
          <w:pgSz w:w="11906" w:h="16838"/>
          <w:pgMar w:top="841" w:right="595" w:bottom="841" w:left="595" w:header="0" w:footer="0" w:gutter="0"/>
          <w:cols w:space="720"/>
          <w:noEndnote/>
        </w:sectPr>
      </w:pPr>
    </w:p>
    <w:p w:rsidR="00296142" w:rsidRDefault="00296142">
      <w:pPr>
        <w:pStyle w:val="ConsPlusNormal"/>
        <w:jc w:val="both"/>
        <w:outlineLvl w:val="0"/>
      </w:pPr>
    </w:p>
    <w:p w:rsidR="00296142" w:rsidRDefault="00000000">
      <w:pPr>
        <w:pStyle w:val="ConsPlusTitle"/>
        <w:jc w:val="center"/>
        <w:outlineLvl w:val="0"/>
      </w:pPr>
      <w:r>
        <w:t>СОВЕТ ЕВРАЗИЙСКОЙ ЭКОНОМИЧЕСКОЙ КОМИССИИ</w:t>
      </w:r>
    </w:p>
    <w:p w:rsidR="00296142" w:rsidRDefault="00296142">
      <w:pPr>
        <w:pStyle w:val="ConsPlusTitle"/>
        <w:jc w:val="both"/>
      </w:pPr>
    </w:p>
    <w:p w:rsidR="00296142" w:rsidRDefault="00000000">
      <w:pPr>
        <w:pStyle w:val="ConsPlusTitle"/>
        <w:jc w:val="center"/>
      </w:pPr>
      <w:r>
        <w:t>РЕШЕНИЕ</w:t>
      </w:r>
    </w:p>
    <w:p w:rsidR="00296142" w:rsidRDefault="00000000">
      <w:pPr>
        <w:pStyle w:val="ConsPlusTitle"/>
        <w:jc w:val="center"/>
      </w:pPr>
      <w:r>
        <w:t>от 23 декабря 2020 г. N 121</w:t>
      </w:r>
    </w:p>
    <w:p w:rsidR="00296142" w:rsidRDefault="00296142">
      <w:pPr>
        <w:pStyle w:val="ConsPlusTitle"/>
        <w:jc w:val="both"/>
      </w:pPr>
    </w:p>
    <w:p w:rsidR="00296142" w:rsidRDefault="00000000">
      <w:pPr>
        <w:pStyle w:val="ConsPlusTitle"/>
        <w:jc w:val="center"/>
      </w:pPr>
      <w:r>
        <w:t>О ТЕХНИЧЕСКОМ РЕГЛАМЕНТЕ</w:t>
      </w:r>
    </w:p>
    <w:p w:rsidR="00296142" w:rsidRDefault="00000000">
      <w:pPr>
        <w:pStyle w:val="ConsPlusTitle"/>
        <w:jc w:val="center"/>
      </w:pPr>
      <w:r>
        <w:t>ЕВРАЗИЙСКОГО ЭКОНОМИЧЕСКОГО СОЮЗА "О ТРЕБОВАНИЯХ</w:t>
      </w:r>
    </w:p>
    <w:p w:rsidR="00296142" w:rsidRDefault="00000000">
      <w:pPr>
        <w:pStyle w:val="ConsPlusTitle"/>
        <w:jc w:val="center"/>
      </w:pPr>
      <w:r>
        <w:t>К МАГИСТРАЛЬНЫМ ТРУБОПРОВОДАМ ДЛЯ ТРАНСПОРТИРОВАНИЯ ЖИДКИХ</w:t>
      </w:r>
    </w:p>
    <w:p w:rsidR="00296142" w:rsidRDefault="00000000">
      <w:pPr>
        <w:pStyle w:val="ConsPlusTitle"/>
        <w:jc w:val="center"/>
      </w:pPr>
      <w:r>
        <w:t>И ГАЗООБРАЗНЫХ УГЛЕВОДОРОДОВ"</w:t>
      </w:r>
    </w:p>
    <w:p w:rsidR="00296142" w:rsidRDefault="00296142">
      <w:pPr>
        <w:pStyle w:val="ConsPlusNormal"/>
        <w:jc w:val="both"/>
      </w:pPr>
    </w:p>
    <w:p w:rsidR="00296142" w:rsidRDefault="00000000">
      <w:pPr>
        <w:pStyle w:val="ConsPlusNormal"/>
        <w:ind w:firstLine="540"/>
        <w:jc w:val="both"/>
      </w:pPr>
      <w:r>
        <w:t xml:space="preserve">В соответствии со </w:t>
      </w:r>
      <w:hyperlink r:id="rId9" w:tooltip="&quot;Договор о Евразийском экономическом союзе&quot; (Подписан в г. Астане 29.05.2014) (ред. от 01.10.2019) (с изм. и доп., вступ. в силу с 28.10.2021){КонсультантПлюс}" w:history="1">
        <w:r>
          <w:rPr>
            <w:color w:val="0000FF"/>
          </w:rPr>
          <w:t>статьей 52</w:t>
        </w:r>
      </w:hyperlink>
      <w:r>
        <w:t xml:space="preserve"> Договора о Евразийском экономическом союзе от 29 мая 2014 года и </w:t>
      </w:r>
      <w:hyperlink r:id="rId10" w:tooltip="Решение Высшего Евразийского экономического совета от 23.12.2014 N 98 (ред. от 11.12.2020) &quot;О Регламенте работы Евразийской экономической комиссии&quot; (с изм. и доп., вступ. в силу с 15.07.2021){КонсультантПлюс}" w:history="1">
        <w:r>
          <w:rPr>
            <w:color w:val="0000FF"/>
          </w:rPr>
          <w:t>пунктом 29</w:t>
        </w:r>
      </w:hyperlink>
      <w:r>
        <w:t xml:space="preserve"> приложения N 1 к Регламенту работы Евразийской экономической комиссии, утвержденному Решением Высшего Евразийского экономического совета от 23 декабря 2014 г. N 98, Совет Евразийской экономической комиссии решил:</w:t>
      </w:r>
    </w:p>
    <w:p w:rsidR="00296142" w:rsidRDefault="00000000">
      <w:pPr>
        <w:pStyle w:val="ConsPlusNormal"/>
        <w:spacing w:before="200"/>
        <w:ind w:firstLine="540"/>
        <w:jc w:val="both"/>
      </w:pPr>
      <w:r>
        <w:t xml:space="preserve">1. Принять прилагаемый технический </w:t>
      </w:r>
      <w:hyperlink w:anchor="Par38" w:tooltip="ТЕХНИЧЕСКИЙ РЕГЛАМЕНТ" w:history="1">
        <w:r>
          <w:rPr>
            <w:color w:val="0000FF"/>
          </w:rPr>
          <w:t>регламент</w:t>
        </w:r>
      </w:hyperlink>
      <w:r>
        <w:t xml:space="preserve"> Евразийского экономического союза "О требованиях к магистральным трубопроводам для транспортирования жидких и газообразных углеводородов" (ТР ЕАЭС 049/2020).</w:t>
      </w:r>
    </w:p>
    <w:p w:rsidR="00296142" w:rsidRDefault="00000000">
      <w:pPr>
        <w:pStyle w:val="ConsPlusNormal"/>
        <w:spacing w:before="200"/>
        <w:ind w:firstLine="540"/>
        <w:jc w:val="both"/>
      </w:pPr>
      <w:r>
        <w:t xml:space="preserve">2. Установить, что технический </w:t>
      </w:r>
      <w:hyperlink w:anchor="Par38" w:tooltip="ТЕХНИЧЕСКИЙ РЕГЛАМЕНТ" w:history="1">
        <w:r>
          <w:rPr>
            <w:color w:val="0000FF"/>
          </w:rPr>
          <w:t>регламент</w:t>
        </w:r>
      </w:hyperlink>
      <w:r>
        <w:t xml:space="preserve"> Евразийского экономического союза "О требованиях к магистральным трубопроводам для транспортирования жидких и газообразных углеводородов" (ТР ЕАЭС 049/2020) вступает в силу с 1 июля 2021 года.</w:t>
      </w:r>
    </w:p>
    <w:p w:rsidR="00296142" w:rsidRDefault="00000000">
      <w:pPr>
        <w:pStyle w:val="ConsPlusNormal"/>
        <w:spacing w:before="200"/>
        <w:ind w:firstLine="540"/>
        <w:jc w:val="both"/>
      </w:pPr>
      <w:r>
        <w:t>3. Настоящее Решение вступает в силу по истечении 30 календарных дней с даты его официального опубликования.</w:t>
      </w:r>
    </w:p>
    <w:p w:rsidR="00296142" w:rsidRDefault="00296142">
      <w:pPr>
        <w:pStyle w:val="ConsPlusNormal"/>
        <w:jc w:val="both"/>
      </w:pPr>
    </w:p>
    <w:p w:rsidR="00296142" w:rsidRDefault="00000000">
      <w:pPr>
        <w:pStyle w:val="ConsPlusNormal"/>
        <w:jc w:val="center"/>
      </w:pPr>
      <w:r>
        <w:t>Члены Совета Евразийской экономической комиссии:</w:t>
      </w:r>
    </w:p>
    <w:p w:rsidR="00296142" w:rsidRDefault="0029614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814"/>
        <w:gridCol w:w="1814"/>
        <w:gridCol w:w="1814"/>
        <w:gridCol w:w="1814"/>
        <w:gridCol w:w="1815"/>
      </w:tblGrid>
      <w:tr w:rsidR="00296142">
        <w:tc>
          <w:tcPr>
            <w:tcW w:w="1814"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От Республики Армения</w:t>
            </w:r>
          </w:p>
          <w:p w:rsidR="00296142" w:rsidRDefault="00000000">
            <w:pPr>
              <w:pStyle w:val="ConsPlusNormal"/>
              <w:jc w:val="center"/>
            </w:pPr>
            <w:r>
              <w:t>М.ГРИГОРЯН</w:t>
            </w:r>
          </w:p>
        </w:tc>
        <w:tc>
          <w:tcPr>
            <w:tcW w:w="1814"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От Республики Беларусь</w:t>
            </w:r>
          </w:p>
          <w:p w:rsidR="00296142" w:rsidRDefault="00000000">
            <w:pPr>
              <w:pStyle w:val="ConsPlusNormal"/>
              <w:jc w:val="center"/>
            </w:pPr>
            <w:r>
              <w:t>И.ПЕТРИШЕНКО</w:t>
            </w:r>
          </w:p>
        </w:tc>
        <w:tc>
          <w:tcPr>
            <w:tcW w:w="1814"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От Республики Казахстан</w:t>
            </w:r>
          </w:p>
          <w:p w:rsidR="00296142" w:rsidRDefault="00000000">
            <w:pPr>
              <w:pStyle w:val="ConsPlusNormal"/>
              <w:jc w:val="center"/>
            </w:pPr>
            <w:r>
              <w:t>А.СМАИЛОВ</w:t>
            </w:r>
          </w:p>
        </w:tc>
        <w:tc>
          <w:tcPr>
            <w:tcW w:w="1814"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От Кыргызской Республики</w:t>
            </w:r>
          </w:p>
          <w:p w:rsidR="00296142" w:rsidRDefault="00000000">
            <w:pPr>
              <w:pStyle w:val="ConsPlusNormal"/>
              <w:jc w:val="center"/>
            </w:pPr>
            <w:r>
              <w:t>А.НОВИКОВ</w:t>
            </w:r>
          </w:p>
        </w:tc>
        <w:tc>
          <w:tcPr>
            <w:tcW w:w="1815"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От Российской Федерации</w:t>
            </w:r>
          </w:p>
          <w:p w:rsidR="00296142" w:rsidRDefault="00000000">
            <w:pPr>
              <w:pStyle w:val="ConsPlusNormal"/>
              <w:jc w:val="center"/>
            </w:pPr>
            <w:r>
              <w:t>А.ОВЕРЧУК</w:t>
            </w:r>
          </w:p>
        </w:tc>
      </w:tr>
    </w:tbl>
    <w:p w:rsidR="00296142" w:rsidRDefault="00296142">
      <w:pPr>
        <w:pStyle w:val="ConsPlusNormal"/>
        <w:jc w:val="both"/>
      </w:pPr>
    </w:p>
    <w:p w:rsidR="00296142" w:rsidRDefault="00296142">
      <w:pPr>
        <w:pStyle w:val="ConsPlusNormal"/>
        <w:jc w:val="both"/>
      </w:pPr>
    </w:p>
    <w:p w:rsidR="00296142" w:rsidRDefault="00296142">
      <w:pPr>
        <w:pStyle w:val="ConsPlusNormal"/>
        <w:jc w:val="both"/>
      </w:pPr>
    </w:p>
    <w:p w:rsidR="00296142" w:rsidRDefault="00296142">
      <w:pPr>
        <w:pStyle w:val="ConsPlusNormal"/>
        <w:jc w:val="both"/>
      </w:pPr>
    </w:p>
    <w:p w:rsidR="00296142" w:rsidRDefault="00296142">
      <w:pPr>
        <w:pStyle w:val="ConsPlusNormal"/>
        <w:jc w:val="both"/>
      </w:pPr>
    </w:p>
    <w:p w:rsidR="00296142" w:rsidRDefault="00000000">
      <w:pPr>
        <w:pStyle w:val="ConsPlusNormal"/>
        <w:jc w:val="right"/>
        <w:outlineLvl w:val="0"/>
      </w:pPr>
      <w:r>
        <w:t>Принят</w:t>
      </w:r>
    </w:p>
    <w:p w:rsidR="00296142" w:rsidRDefault="00000000">
      <w:pPr>
        <w:pStyle w:val="ConsPlusNormal"/>
        <w:jc w:val="right"/>
      </w:pPr>
      <w:r>
        <w:t>Решением Совета</w:t>
      </w:r>
    </w:p>
    <w:p w:rsidR="00296142" w:rsidRDefault="00000000">
      <w:pPr>
        <w:pStyle w:val="ConsPlusNormal"/>
        <w:jc w:val="right"/>
      </w:pPr>
      <w:r>
        <w:t>Евразийской экономической комиссии</w:t>
      </w:r>
    </w:p>
    <w:p w:rsidR="00296142" w:rsidRDefault="00000000">
      <w:pPr>
        <w:pStyle w:val="ConsPlusNormal"/>
        <w:jc w:val="right"/>
      </w:pPr>
      <w:r>
        <w:t>от 23 декабря 2020 г. N 121</w:t>
      </w:r>
    </w:p>
    <w:p w:rsidR="00296142" w:rsidRDefault="00296142">
      <w:pPr>
        <w:pStyle w:val="ConsPlusNormal"/>
        <w:jc w:val="both"/>
      </w:pPr>
    </w:p>
    <w:p w:rsidR="00296142" w:rsidRDefault="00000000">
      <w:pPr>
        <w:pStyle w:val="ConsPlusTitle"/>
        <w:jc w:val="center"/>
      </w:pPr>
      <w:bookmarkStart w:id="0" w:name="Par38"/>
      <w:bookmarkEnd w:id="0"/>
      <w:r>
        <w:t>ТЕХНИЧЕСКИЙ РЕГЛАМЕНТ</w:t>
      </w:r>
    </w:p>
    <w:p w:rsidR="00296142" w:rsidRDefault="00000000">
      <w:pPr>
        <w:pStyle w:val="ConsPlusTitle"/>
        <w:jc w:val="center"/>
      </w:pPr>
      <w:r>
        <w:t>ЕВРАЗИЙСКОГО ЭКОНОМИЧЕСКОГО СОЮЗА "О ТРЕБОВАНИЯХ</w:t>
      </w:r>
    </w:p>
    <w:p w:rsidR="00296142" w:rsidRDefault="00000000">
      <w:pPr>
        <w:pStyle w:val="ConsPlusTitle"/>
        <w:jc w:val="center"/>
      </w:pPr>
      <w:r>
        <w:t>К МАГИСТРАЛЬНЫМ ТРУБОПРОВОДАМ ДЛЯ ТРАНСПОРТИРОВАНИЯ ЖИДКИХ</w:t>
      </w:r>
    </w:p>
    <w:p w:rsidR="00296142" w:rsidRDefault="00000000">
      <w:pPr>
        <w:pStyle w:val="ConsPlusTitle"/>
        <w:jc w:val="center"/>
      </w:pPr>
      <w:r>
        <w:t>И ГАЗООБРАЗНЫХ УГЛЕВОДОРОДОВ" (ТР ЕАЭС 049/2020)</w:t>
      </w:r>
    </w:p>
    <w:p w:rsidR="00296142" w:rsidRDefault="00296142">
      <w:pPr>
        <w:pStyle w:val="ConsPlusNormal"/>
        <w:jc w:val="both"/>
      </w:pPr>
    </w:p>
    <w:p w:rsidR="00296142" w:rsidRDefault="00000000">
      <w:pPr>
        <w:pStyle w:val="ConsPlusTitle"/>
        <w:jc w:val="center"/>
        <w:outlineLvl w:val="1"/>
      </w:pPr>
      <w:r>
        <w:t>I. Область применения</w:t>
      </w:r>
    </w:p>
    <w:p w:rsidR="00296142" w:rsidRDefault="00296142">
      <w:pPr>
        <w:pStyle w:val="ConsPlusNormal"/>
        <w:jc w:val="both"/>
      </w:pPr>
    </w:p>
    <w:p w:rsidR="00296142" w:rsidRDefault="00000000">
      <w:pPr>
        <w:pStyle w:val="ConsPlusNormal"/>
        <w:ind w:firstLine="540"/>
        <w:jc w:val="both"/>
      </w:pPr>
      <w:r>
        <w:t>1. Настоящий технический регламент устанавливает обязательные для применения и исполнения на таможенной территории Евразийского экономического союза (далее - Союз) требования к магистральным трубопроводам для транспортирования жидких и газообразных углеводородов при проектировании (включая инженерные изыскания), строительстве (реконструкции), эксплуатации (приемке и вводе в эксплуатацию, консервации), утилизации (ликвидации), а также правила оценки их соответствия.</w:t>
      </w:r>
    </w:p>
    <w:p w:rsidR="00296142" w:rsidRDefault="00000000">
      <w:pPr>
        <w:pStyle w:val="ConsPlusNormal"/>
        <w:spacing w:before="200"/>
        <w:ind w:firstLine="540"/>
        <w:jc w:val="both"/>
      </w:pPr>
      <w:r>
        <w:t xml:space="preserve">2. Объектом технического регулирования настоящего технического регламента являются </w:t>
      </w:r>
      <w:r>
        <w:lastRenderedPageBreak/>
        <w:t>магистральные трубопроводы, включая ответвления от них, номинальным диаметром до DN 1 400 включительно, с избыточным давлением от 1,2 до 14 МПа включительно для транспортирования жидких углеводородов и с избыточным давлением свыше 1,2 до 25 МПа включительно для транспортирования газообразных углеводородов.</w:t>
      </w:r>
    </w:p>
    <w:p w:rsidR="00296142" w:rsidRDefault="00000000">
      <w:pPr>
        <w:pStyle w:val="ConsPlusNormal"/>
        <w:spacing w:before="200"/>
        <w:ind w:firstLine="540"/>
        <w:jc w:val="both"/>
      </w:pPr>
      <w:r>
        <w:t>3. Настоящий технический регламент разработан в целях обеспечения защиты жизни и (или) здоровья человека, имущества, окружающей среды, жизни и (или) здоровья животных и растений, предупреждения действий, вводящих в заблуждение потребителей, а также в целях обеспечения энергетической эффективности и ресурсосбережения.</w:t>
      </w:r>
    </w:p>
    <w:p w:rsidR="00296142" w:rsidRDefault="00000000">
      <w:pPr>
        <w:pStyle w:val="ConsPlusNormal"/>
        <w:spacing w:before="200"/>
        <w:ind w:firstLine="540"/>
        <w:jc w:val="both"/>
      </w:pPr>
      <w:r>
        <w:t>4. Требования настоящего технического регламента не распространяются на трубопроводы сетей газораспределения и газопотребления, трубопроводы сетей автономного газоснабжения и автомобильных газонаполнительных компрессорных станций, морские трубопроводы, промысловые и межпромысловые трубопроводы, трубопроводы для транспортирования широкой фракции легких углеводородов и сжиженных углеводородных газов, а также на трубопроводы, предназначенные для осуществления и обеспечения технологических процессов добычи и (или) переработки углеводородного сырья.</w:t>
      </w:r>
    </w:p>
    <w:p w:rsidR="00296142" w:rsidRDefault="00296142">
      <w:pPr>
        <w:pStyle w:val="ConsPlusNormal"/>
        <w:jc w:val="both"/>
      </w:pPr>
    </w:p>
    <w:p w:rsidR="00296142" w:rsidRDefault="00000000">
      <w:pPr>
        <w:pStyle w:val="ConsPlusTitle"/>
        <w:jc w:val="center"/>
        <w:outlineLvl w:val="1"/>
      </w:pPr>
      <w:r>
        <w:t>II. Основные понятия</w:t>
      </w:r>
    </w:p>
    <w:p w:rsidR="00296142" w:rsidRDefault="00296142">
      <w:pPr>
        <w:pStyle w:val="ConsPlusNormal"/>
        <w:jc w:val="both"/>
      </w:pPr>
    </w:p>
    <w:p w:rsidR="00296142" w:rsidRDefault="00000000">
      <w:pPr>
        <w:pStyle w:val="ConsPlusNormal"/>
        <w:ind w:firstLine="540"/>
        <w:jc w:val="both"/>
      </w:pPr>
      <w:r>
        <w:t>5. Для целей применения настоящего технического регламента используются понятия, которые означают следующее:</w:t>
      </w:r>
    </w:p>
    <w:p w:rsidR="00296142" w:rsidRDefault="00000000">
      <w:pPr>
        <w:pStyle w:val="ConsPlusNormal"/>
        <w:spacing w:before="200"/>
        <w:ind w:firstLine="540"/>
        <w:jc w:val="both"/>
      </w:pPr>
      <w:r>
        <w:t>"ввод в эксплуатацию объекта магистрального трубопровода" - документально оформленное собственником магистрального трубопровода событие, фиксирующее начало использования объекта магистрального трубопровода по назначению;</w:t>
      </w:r>
    </w:p>
    <w:p w:rsidR="00296142" w:rsidRDefault="00000000">
      <w:pPr>
        <w:pStyle w:val="ConsPlusNormal"/>
        <w:spacing w:before="200"/>
        <w:ind w:firstLine="540"/>
        <w:jc w:val="both"/>
      </w:pPr>
      <w:r>
        <w:t>"внутритрубное диагностирование" - вид технического диагностирования, состоящего из комплекса работ, обеспечивающих получение информации о дефектах и особенностях стенки трубопровода, сварных швов и их местоположении с использованием внутритрубных инспекционных приборов, в которых реализованы соответствующие методы неразрушающего контроля;</w:t>
      </w:r>
    </w:p>
    <w:p w:rsidR="00296142" w:rsidRDefault="00000000">
      <w:pPr>
        <w:pStyle w:val="ConsPlusNormal"/>
        <w:spacing w:before="200"/>
        <w:ind w:firstLine="540"/>
        <w:jc w:val="both"/>
      </w:pPr>
      <w:r>
        <w:t>"внутритрубный инспекционный прибор" - устройство, перемещаемое внутри трубопровода, снабженное средствами контроля и регистрации данных о дефектах и особенностях стенки трубопровода, сварных швов и их местоположении;</w:t>
      </w:r>
    </w:p>
    <w:p w:rsidR="00296142" w:rsidRDefault="00000000">
      <w:pPr>
        <w:pStyle w:val="ConsPlusNormal"/>
        <w:spacing w:before="200"/>
        <w:ind w:firstLine="540"/>
        <w:jc w:val="both"/>
      </w:pPr>
      <w:r>
        <w:t>"газоизмерительная станция" - объект магистрального трубопровода, предназначенный для измерения количества транспортируемых газообразных углеводородов и их физико-химических показателей;</w:t>
      </w:r>
    </w:p>
    <w:p w:rsidR="00296142" w:rsidRDefault="00000000">
      <w:pPr>
        <w:pStyle w:val="ConsPlusNormal"/>
        <w:spacing w:before="200"/>
        <w:ind w:firstLine="540"/>
        <w:jc w:val="both"/>
      </w:pPr>
      <w:r>
        <w:t>"газораспределительная станция" - объект магистрального трубопровода, предназначенный для регулирования и поддержания эксплуатационных параметров перед подачей газообразных углеводородов потребителям;</w:t>
      </w:r>
    </w:p>
    <w:p w:rsidR="00296142" w:rsidRDefault="00000000">
      <w:pPr>
        <w:pStyle w:val="ConsPlusNormal"/>
        <w:spacing w:before="200"/>
        <w:ind w:firstLine="540"/>
        <w:jc w:val="both"/>
      </w:pPr>
      <w:r>
        <w:t>"компрессорная станция" - объект магистрального трубопровода, предназначенный для создания и поддержания давления в подключенном к нему трубопроводе при транспортировании газообразных углеводородов в соответствии с технологическим режимом эксплуатации магистрального трубопровода;</w:t>
      </w:r>
    </w:p>
    <w:p w:rsidR="00296142" w:rsidRDefault="00000000">
      <w:pPr>
        <w:pStyle w:val="ConsPlusNormal"/>
        <w:spacing w:before="200"/>
        <w:ind w:firstLine="540"/>
        <w:jc w:val="both"/>
      </w:pPr>
      <w:r>
        <w:t>"консервация объекта магистрального трубопровода или его части" - выполнение комплекса мероприятий по обеспечению сохранения объекта магистрального трубопровода или его части в работоспособном техническом состоянии в период временного прекращения его эксплуатации;</w:t>
      </w:r>
    </w:p>
    <w:p w:rsidR="00296142" w:rsidRDefault="00000000">
      <w:pPr>
        <w:pStyle w:val="ConsPlusNormal"/>
        <w:spacing w:before="200"/>
        <w:ind w:firstLine="540"/>
        <w:jc w:val="both"/>
      </w:pPr>
      <w:r>
        <w:t>"ликвидация объекта магистрального трубопровода" - выполнение комплекса мероприятий по прекращению эксплуатации, демонтажу и (или) разборке, а также по утилизации отходов и приведению занимаемой объектом магистрального трубопровода территории в состояние, пригодное для последующего использования;</w:t>
      </w:r>
    </w:p>
    <w:p w:rsidR="00296142" w:rsidRDefault="00000000">
      <w:pPr>
        <w:pStyle w:val="ConsPlusNormal"/>
        <w:spacing w:before="200"/>
        <w:ind w:firstLine="540"/>
        <w:jc w:val="both"/>
      </w:pPr>
      <w:r>
        <w:t xml:space="preserve">"линейная часть магистрального трубопровода" - объект магистрального трубопровода, предназначенный для перемещения транспортируемых жидких или газообразных углеводородов, включающий в себя собственно трубопровод, вдольтрассовые линии электропередачи, кабельные линии и </w:t>
      </w:r>
      <w:r>
        <w:lastRenderedPageBreak/>
        <w:t>сооружения связи, устройства электрохимической защиты от коррозии и иные сооружения и технические устройства, обеспечивающие его эксплуатацию;</w:t>
      </w:r>
    </w:p>
    <w:p w:rsidR="00296142" w:rsidRDefault="00000000">
      <w:pPr>
        <w:pStyle w:val="ConsPlusNormal"/>
        <w:spacing w:before="200"/>
        <w:ind w:firstLine="540"/>
        <w:jc w:val="both"/>
      </w:pPr>
      <w:r>
        <w:t>"магистральный трубопровод" - единый производственно-технологический комплекс, предназначенный для транспортирования жидких или газообразных углеводородов от пунктов приема до пунктов сдачи потребителям или перевалки жидких углеводородов на автомобильный, железнодорожный или водный транспорт, состоящий из конструктивно и технологически взаимосвязанных объектов, включая сооружения и здания, используемые для целей обслуживания и управления объектами магистрального трубопровода;</w:t>
      </w:r>
    </w:p>
    <w:p w:rsidR="00296142" w:rsidRDefault="00000000">
      <w:pPr>
        <w:pStyle w:val="ConsPlusNormal"/>
        <w:spacing w:before="200"/>
        <w:ind w:firstLine="540"/>
        <w:jc w:val="both"/>
      </w:pPr>
      <w:r>
        <w:t>"минимальные расстояния до объектов магистрального трубопровода" - минимальная приближенность не входящих в состав магистрального трубопровода объектов, зданий и сооружений к объектам магистрального трубопровода, при которой обеспечивается минимально необходимый уровень их защиты от опасных факторов, которые могут возникнуть в процессе эксплуатации объектов магистрального трубопровода;</w:t>
      </w:r>
    </w:p>
    <w:p w:rsidR="00296142" w:rsidRDefault="00000000">
      <w:pPr>
        <w:pStyle w:val="ConsPlusNormal"/>
        <w:spacing w:before="200"/>
        <w:ind w:firstLine="540"/>
        <w:jc w:val="both"/>
      </w:pPr>
      <w:r>
        <w:t>"насосная (перекачивающая) станция" - объект магистрального трубопровода, предназначенный для создания и поддержания давления в трубопроводе в пределах, установленных в проектной документации значений параметров технологических режимов транспортирования жидких углеводородов;</w:t>
      </w:r>
    </w:p>
    <w:p w:rsidR="00296142" w:rsidRDefault="00000000">
      <w:pPr>
        <w:pStyle w:val="ConsPlusNormal"/>
        <w:spacing w:before="200"/>
        <w:ind w:firstLine="540"/>
        <w:jc w:val="both"/>
      </w:pPr>
      <w:r>
        <w:t>"номинальный диаметр" - числовое обозначение размера, равное округленному до целого значения внутреннего диаметра и выраженное в миллиметрах без обозначения размерности;</w:t>
      </w:r>
    </w:p>
    <w:p w:rsidR="00296142" w:rsidRDefault="00000000">
      <w:pPr>
        <w:pStyle w:val="ConsPlusNormal"/>
        <w:spacing w:before="200"/>
        <w:ind w:firstLine="540"/>
        <w:jc w:val="both"/>
      </w:pPr>
      <w:r>
        <w:t>"объект магистрального трубопровода" - составная часть магистрального трубопровода, предназначенная для выполнения одной или нескольких взаимосвязанных технологических операций в процессе транспортирования, технологического хранения жидких или газообразных углеводородов, перевалки жидких углеводородов на автомобильный, железнодорожный или водный транспорт, включающая в себя комплекс соответствующих зданий, сооружений и технических устройств;</w:t>
      </w:r>
    </w:p>
    <w:p w:rsidR="00296142" w:rsidRDefault="00000000">
      <w:pPr>
        <w:pStyle w:val="ConsPlusNormal"/>
        <w:spacing w:before="200"/>
        <w:ind w:firstLine="540"/>
        <w:jc w:val="both"/>
      </w:pPr>
      <w:r>
        <w:t>"объект перевалки жидких углеводородов" - объект магистрального трубопровода, предназначенный для приема жидких углеводородов из линейной части магистрального трубопровода, их хранения и перегрузки на автомобильный, железнодорожный или водный транспорт;</w:t>
      </w:r>
    </w:p>
    <w:p w:rsidR="00296142" w:rsidRDefault="00000000">
      <w:pPr>
        <w:pStyle w:val="ConsPlusNormal"/>
        <w:spacing w:before="200"/>
        <w:ind w:firstLine="540"/>
        <w:jc w:val="both"/>
      </w:pPr>
      <w:r>
        <w:t>"охранная зона" - территория или акватория с особыми условиями использования, прилегающая к объектам магистрального трубопровода, предназначенная для обеспечения безопасности объектов магистрального трубопровода и создания необходимых условий их эксплуатации, в пределах которой ограничиваются или запрещаются виды деятельности, несовместимые с целями ее установления;</w:t>
      </w:r>
    </w:p>
    <w:p w:rsidR="00296142" w:rsidRDefault="00000000">
      <w:pPr>
        <w:pStyle w:val="ConsPlusNormal"/>
        <w:spacing w:before="200"/>
        <w:ind w:firstLine="540"/>
        <w:jc w:val="both"/>
      </w:pPr>
      <w:r>
        <w:t>"потребитель" - лицо (грузоотправитель, грузополучатель), получающее услугу по транспортированию жидких или газообразных углеводородов по магистральному трубопроводу;</w:t>
      </w:r>
    </w:p>
    <w:p w:rsidR="00296142" w:rsidRDefault="00000000">
      <w:pPr>
        <w:pStyle w:val="ConsPlusNormal"/>
        <w:spacing w:before="200"/>
        <w:ind w:firstLine="540"/>
        <w:jc w:val="both"/>
      </w:pPr>
      <w:r>
        <w:t>"приемка объекта магистрального трубопровода" - форма оценки соответствия завершенного строительством (реконструкцией) объекта магистрального трубопровода проектной документации, требованиям настоящего технического регламента, других технических регламентов Союза, действие которых на него распространяется, подтверждающая готовность объекта магистрального трубопровода к вводу в эксплуатацию;</w:t>
      </w:r>
    </w:p>
    <w:p w:rsidR="00296142" w:rsidRDefault="00000000">
      <w:pPr>
        <w:pStyle w:val="ConsPlusNormal"/>
        <w:spacing w:before="200"/>
        <w:ind w:firstLine="540"/>
        <w:jc w:val="both"/>
      </w:pPr>
      <w:r>
        <w:t>"пункт подогрева нефти" - объект магистрального трубопровода, предназначенный для подогрева перекачиваемой нефти с целью снижения ее вязкости при транспортировании по магистральному трубопроводу;</w:t>
      </w:r>
    </w:p>
    <w:p w:rsidR="00296142" w:rsidRDefault="00000000">
      <w:pPr>
        <w:pStyle w:val="ConsPlusNormal"/>
        <w:spacing w:before="200"/>
        <w:ind w:firstLine="540"/>
        <w:jc w:val="both"/>
      </w:pPr>
      <w:r>
        <w:t>"пункт приема-сдачи жидких углеводородов" - объект магистрального трубопровода, предназначенный для измерения и учета количественных и физико-химических показателей передаваемых жидких углеводородов сдающей стороной (или ее представителями) принимающей стороне (или ее представителям);</w:t>
      </w:r>
    </w:p>
    <w:p w:rsidR="00296142" w:rsidRDefault="00000000">
      <w:pPr>
        <w:pStyle w:val="ConsPlusNormal"/>
        <w:spacing w:before="200"/>
        <w:ind w:firstLine="540"/>
        <w:jc w:val="both"/>
      </w:pPr>
      <w:r>
        <w:t>"ремонт объекта магистрального трубопровода" - выполнение комплекса мероприятий по полному или частичному восстановлению ресурса и (или) эксплуатационных параметров объекта магистрального трубопровода;</w:t>
      </w:r>
    </w:p>
    <w:p w:rsidR="00296142" w:rsidRDefault="00000000">
      <w:pPr>
        <w:pStyle w:val="ConsPlusNormal"/>
        <w:spacing w:before="200"/>
        <w:ind w:firstLine="540"/>
        <w:jc w:val="both"/>
      </w:pPr>
      <w:r>
        <w:lastRenderedPageBreak/>
        <w:t>"собственник магистрального трубопровода" - субъект, обладающий правом собственности на магистральный трубопровод в соответствии с законодательством государств - членов Союза;</w:t>
      </w:r>
    </w:p>
    <w:p w:rsidR="00296142" w:rsidRDefault="00000000">
      <w:pPr>
        <w:pStyle w:val="ConsPlusNormal"/>
        <w:spacing w:before="200"/>
        <w:ind w:firstLine="540"/>
        <w:jc w:val="both"/>
      </w:pPr>
      <w:r>
        <w:t>"технический коридор магистральных трубопроводов" - территория, на которой проложены в одном направлении не менее двух трубопроводов с соприкасающимися охранными зонами, которые входят в линейные части соответствующих магистральных трубопроводов, или участки этих трубопроводов и которая ограничена с внешних сторон охранными зонами линейных частей магистральных трубопроводов;</w:t>
      </w:r>
    </w:p>
    <w:p w:rsidR="00296142" w:rsidRDefault="00000000">
      <w:pPr>
        <w:pStyle w:val="ConsPlusNormal"/>
        <w:spacing w:before="200"/>
        <w:ind w:firstLine="540"/>
        <w:jc w:val="both"/>
      </w:pPr>
      <w:r>
        <w:t>"техническое диагностирование" - комплекс работ по определению технического состояния объекта диагностирования;</w:t>
      </w:r>
    </w:p>
    <w:p w:rsidR="00296142" w:rsidRDefault="00000000">
      <w:pPr>
        <w:pStyle w:val="ConsPlusNormal"/>
        <w:spacing w:before="200"/>
        <w:ind w:firstLine="540"/>
        <w:jc w:val="both"/>
      </w:pPr>
      <w:r>
        <w:t>"техническое устройство" - совокупность технических элементов (машин, оборудования, деталей), представляющих собой единую конструкцию;</w:t>
      </w:r>
    </w:p>
    <w:p w:rsidR="00296142" w:rsidRDefault="00000000">
      <w:pPr>
        <w:pStyle w:val="ConsPlusNormal"/>
        <w:spacing w:before="200"/>
        <w:ind w:firstLine="540"/>
        <w:jc w:val="both"/>
      </w:pPr>
      <w:r>
        <w:t>"технологический режим эксплуатации магистрального трубопровода" - совокупность значений параметров технологического процесса транспортирования жидких или газообразных углеводородов по магистральному трубопроводу, устанавливаемых в пределах значений, указанных в проектной документации;</w:t>
      </w:r>
    </w:p>
    <w:p w:rsidR="00296142" w:rsidRDefault="00000000">
      <w:pPr>
        <w:pStyle w:val="ConsPlusNormal"/>
        <w:spacing w:before="200"/>
        <w:ind w:firstLine="540"/>
        <w:jc w:val="both"/>
      </w:pPr>
      <w:r>
        <w:t>"углеводороды газообразные" - газы горючие природные, подготовленные к транспортированию по магистральному трубопроводу;</w:t>
      </w:r>
    </w:p>
    <w:p w:rsidR="00296142" w:rsidRDefault="00000000">
      <w:pPr>
        <w:pStyle w:val="ConsPlusNormal"/>
        <w:spacing w:before="200"/>
        <w:ind w:firstLine="540"/>
        <w:jc w:val="both"/>
      </w:pPr>
      <w:r>
        <w:t>"углеводороды жидкие" - нефть, газовый конденсат, подготовленные к транспортированию по магистральному трубопроводу, автомобильные и авиационные бензины, дизельное и судовое топливо, топливо для реактивных двигателей;</w:t>
      </w:r>
    </w:p>
    <w:p w:rsidR="00296142" w:rsidRDefault="00000000">
      <w:pPr>
        <w:pStyle w:val="ConsPlusNormal"/>
        <w:spacing w:before="200"/>
        <w:ind w:firstLine="540"/>
        <w:jc w:val="both"/>
      </w:pPr>
      <w:r>
        <w:t>"уполномоченный представитель собственника магистрального трубопровода" - зарегистрированное в соответствии с законодательством государства - члена Союза на его территории юридическое лицо, которое определено собственником магистрального трубопровода для осуществления определенных действий от его имени;</w:t>
      </w:r>
    </w:p>
    <w:p w:rsidR="00296142" w:rsidRDefault="00000000">
      <w:pPr>
        <w:pStyle w:val="ConsPlusNormal"/>
        <w:spacing w:before="200"/>
        <w:ind w:firstLine="540"/>
        <w:jc w:val="both"/>
      </w:pPr>
      <w:r>
        <w:t>"эксплуатационная документация" - совокупность документов, определяющих правила эксплуатации, значения эксплуатационных параметров объектов магистрального трубопровода, а также содержащих сведения об их эксплуатации;</w:t>
      </w:r>
    </w:p>
    <w:p w:rsidR="00296142" w:rsidRDefault="00000000">
      <w:pPr>
        <w:pStyle w:val="ConsPlusNormal"/>
        <w:spacing w:before="200"/>
        <w:ind w:firstLine="540"/>
        <w:jc w:val="both"/>
      </w:pPr>
      <w:r>
        <w:t>"эксплуатационные параметры магистрального трубопровода" - совокупность технических характеристик магистрального трубопровода, устанавливаемых в пределах значений, указанных в проектной документации;</w:t>
      </w:r>
    </w:p>
    <w:p w:rsidR="00296142" w:rsidRDefault="00000000">
      <w:pPr>
        <w:pStyle w:val="ConsPlusNormal"/>
        <w:spacing w:before="200"/>
        <w:ind w:firstLine="540"/>
        <w:jc w:val="both"/>
      </w:pPr>
      <w:r>
        <w:t>"эксплуатационный контроль" - форма оценки соответствия, предусматривающая выполнение комплекса мероприятий, направленных на выявление и устранение несоответствий требованиям настоящего технического регламента при эксплуатации объектов магистрального трубопровода;</w:t>
      </w:r>
    </w:p>
    <w:p w:rsidR="00296142" w:rsidRDefault="00000000">
      <w:pPr>
        <w:pStyle w:val="ConsPlusNormal"/>
        <w:spacing w:before="200"/>
        <w:ind w:firstLine="540"/>
        <w:jc w:val="both"/>
      </w:pPr>
      <w:r>
        <w:t>"эксплуатация магистрального трубопровода" - деятельность по обеспечению функционирования магистрального трубопровода в соответствии с эксплуатационной документацией, включающая в себя в том числе техническое обслуживание, ремонт, техническое диагностирование и оперативно-диспетчерское управление;</w:t>
      </w:r>
    </w:p>
    <w:p w:rsidR="00296142" w:rsidRDefault="00000000">
      <w:pPr>
        <w:pStyle w:val="ConsPlusNormal"/>
        <w:spacing w:before="200"/>
        <w:ind w:firstLine="540"/>
        <w:jc w:val="both"/>
      </w:pPr>
      <w:r>
        <w:t>"эксплуатирующая организация" - юридическое лицо, созданное в соответствии с законодательством государства - члена Союза, осуществляющее эксплуатацию магистрального трубопровода на праве собственности или на ином законном основании и несущее ответственность за безопасность его эксплуатации, обеспеченное персоналом и материально-техническими ресурсами, необходимыми для управления деятельностью магистрального трубопровода, обслуживания и поддержания его эксплуатационных параметров.</w:t>
      </w:r>
    </w:p>
    <w:p w:rsidR="00296142" w:rsidRDefault="00296142">
      <w:pPr>
        <w:pStyle w:val="ConsPlusNormal"/>
        <w:jc w:val="both"/>
      </w:pPr>
    </w:p>
    <w:p w:rsidR="00296142" w:rsidRDefault="00000000">
      <w:pPr>
        <w:pStyle w:val="ConsPlusTitle"/>
        <w:jc w:val="center"/>
        <w:outlineLvl w:val="1"/>
      </w:pPr>
      <w:r>
        <w:t>III. Правила ввода в эксплуатацию</w:t>
      </w:r>
    </w:p>
    <w:p w:rsidR="00296142" w:rsidRDefault="00296142">
      <w:pPr>
        <w:pStyle w:val="ConsPlusNormal"/>
        <w:jc w:val="both"/>
      </w:pPr>
    </w:p>
    <w:p w:rsidR="00296142" w:rsidRDefault="00000000">
      <w:pPr>
        <w:pStyle w:val="ConsPlusNormal"/>
        <w:ind w:firstLine="540"/>
        <w:jc w:val="both"/>
      </w:pPr>
      <w:r>
        <w:t xml:space="preserve">6. Магистральные трубопроводы (объекты магистральных трубопроводов), вводимые в эксплуатацию </w:t>
      </w:r>
      <w:r>
        <w:lastRenderedPageBreak/>
        <w:t>на территориях государств - членов Союза (далее - государства-члены), должны соответствовать требованиям настоящего технического регламента, а также требованиям других технических регламентов Союза, действие которых на них распространяется.</w:t>
      </w:r>
    </w:p>
    <w:p w:rsidR="00296142" w:rsidRDefault="00000000">
      <w:pPr>
        <w:pStyle w:val="ConsPlusNormal"/>
        <w:spacing w:before="200"/>
        <w:ind w:firstLine="540"/>
        <w:jc w:val="both"/>
      </w:pPr>
      <w:r>
        <w:t>7. При вводе в эксплуатацию магистрального трубопровода (объекта магистрального трубопровода) обеспечивается наличие эксплуатационной документации.</w:t>
      </w:r>
    </w:p>
    <w:p w:rsidR="00296142" w:rsidRDefault="00000000">
      <w:pPr>
        <w:pStyle w:val="ConsPlusNormal"/>
        <w:spacing w:before="200"/>
        <w:ind w:firstLine="540"/>
        <w:jc w:val="both"/>
      </w:pPr>
      <w:r>
        <w:t>Эксплуатационная документация формируется эксплуатирующей организацией на основании проектной документации и документации, включаемой в комплект поставки технических устройств, машин и оборудования.</w:t>
      </w:r>
    </w:p>
    <w:p w:rsidR="00296142" w:rsidRDefault="00000000">
      <w:pPr>
        <w:pStyle w:val="ConsPlusNormal"/>
        <w:spacing w:before="200"/>
        <w:ind w:firstLine="540"/>
        <w:jc w:val="both"/>
      </w:pPr>
      <w:r>
        <w:t>8. Ввод объектов магистрального трубопровода в эксплуатацию осуществляется в порядке, установленном законодательством государств-членов.</w:t>
      </w:r>
    </w:p>
    <w:p w:rsidR="00296142" w:rsidRDefault="00296142">
      <w:pPr>
        <w:pStyle w:val="ConsPlusNormal"/>
        <w:jc w:val="both"/>
      </w:pPr>
    </w:p>
    <w:p w:rsidR="00296142" w:rsidRDefault="00000000">
      <w:pPr>
        <w:pStyle w:val="ConsPlusTitle"/>
        <w:jc w:val="center"/>
        <w:outlineLvl w:val="1"/>
      </w:pPr>
      <w:r>
        <w:t>IV. Требования к магистральным трубопроводам</w:t>
      </w:r>
    </w:p>
    <w:p w:rsidR="00296142" w:rsidRDefault="00296142">
      <w:pPr>
        <w:pStyle w:val="ConsPlusNormal"/>
        <w:jc w:val="both"/>
      </w:pPr>
    </w:p>
    <w:p w:rsidR="00296142" w:rsidRDefault="00000000">
      <w:pPr>
        <w:pStyle w:val="ConsPlusNormal"/>
        <w:ind w:firstLine="540"/>
        <w:jc w:val="both"/>
      </w:pPr>
      <w:r>
        <w:t>9. Безопасность магистрального трубопровода должна обеспечиваться посредством:</w:t>
      </w:r>
    </w:p>
    <w:p w:rsidR="00296142" w:rsidRDefault="00000000">
      <w:pPr>
        <w:pStyle w:val="ConsPlusNormal"/>
        <w:spacing w:before="200"/>
        <w:ind w:firstLine="540"/>
        <w:jc w:val="both"/>
      </w:pPr>
      <w:r>
        <w:t>а) осуществления комплекса научно-исследовательских, технологических, опытно-конструкторских и проектно-изыскательских работ и внедрения их результатов, направленных на повышение безопасности, эксплуатационной и энергетической эффективности объектов магистрального трубопровода, а также применяемых технологий, технических устройств, машин, оборудования и материалов;</w:t>
      </w:r>
    </w:p>
    <w:p w:rsidR="00296142" w:rsidRDefault="00000000">
      <w:pPr>
        <w:pStyle w:val="ConsPlusNormal"/>
        <w:spacing w:before="200"/>
        <w:ind w:firstLine="540"/>
        <w:jc w:val="both"/>
      </w:pPr>
      <w:r>
        <w:t>б) соблюдения технологических режимов эксплуатации магистрального трубопровода, проведения технического обслуживания, технического диагностирования и поддержания установленных эксплуатационных параметров;</w:t>
      </w:r>
    </w:p>
    <w:p w:rsidR="00296142" w:rsidRDefault="00000000">
      <w:pPr>
        <w:pStyle w:val="ConsPlusNormal"/>
        <w:spacing w:before="200"/>
        <w:ind w:firstLine="540"/>
        <w:jc w:val="both"/>
      </w:pPr>
      <w:r>
        <w:t>в) выполнения расчетов по определению значений эксплуатационных параметров объектов магистрального трубопровода, обеспечивающих их безопасность, энергетическую эффективность и ресурсосбережение, использования их результатов;</w:t>
      </w:r>
    </w:p>
    <w:p w:rsidR="00296142" w:rsidRDefault="00000000">
      <w:pPr>
        <w:pStyle w:val="ConsPlusNormal"/>
        <w:spacing w:before="200"/>
        <w:ind w:firstLine="540"/>
        <w:jc w:val="both"/>
      </w:pPr>
      <w:r>
        <w:t xml:space="preserve">г) проведения оценки соответствия магистрального трубопровода согласно </w:t>
      </w:r>
      <w:hyperlink w:anchor="Par175" w:tooltip="VI. Оценка соответствия магистрального трубопровода" w:history="1">
        <w:r>
          <w:rPr>
            <w:color w:val="0000FF"/>
          </w:rPr>
          <w:t>разделу VI</w:t>
        </w:r>
      </w:hyperlink>
      <w:r>
        <w:t xml:space="preserve"> настоящего технического регламента;</w:t>
      </w:r>
    </w:p>
    <w:p w:rsidR="00296142" w:rsidRDefault="00000000">
      <w:pPr>
        <w:pStyle w:val="ConsPlusNormal"/>
        <w:spacing w:before="200"/>
        <w:ind w:firstLine="540"/>
        <w:jc w:val="both"/>
      </w:pPr>
      <w:r>
        <w:t xml:space="preserve">д) установления охранных зон в соответствии с характеристиками границ согласно </w:t>
      </w:r>
      <w:hyperlink w:anchor="Par217" w:tooltip="ПЕРЕЧЕНЬ" w:history="1">
        <w:r>
          <w:rPr>
            <w:color w:val="0000FF"/>
          </w:rPr>
          <w:t>приложению N 1</w:t>
        </w:r>
      </w:hyperlink>
      <w:r>
        <w:t>;</w:t>
      </w:r>
    </w:p>
    <w:p w:rsidR="00296142" w:rsidRDefault="00000000">
      <w:pPr>
        <w:pStyle w:val="ConsPlusNormal"/>
        <w:spacing w:before="200"/>
        <w:ind w:firstLine="540"/>
        <w:jc w:val="both"/>
      </w:pPr>
      <w:r>
        <w:t>е) обеспечения надежности систем управления технологическими процессами и производственной деятельностью объектов магистрального трубопровода.</w:t>
      </w:r>
    </w:p>
    <w:p w:rsidR="00296142" w:rsidRDefault="00000000">
      <w:pPr>
        <w:pStyle w:val="ConsPlusNormal"/>
        <w:spacing w:before="200"/>
        <w:ind w:firstLine="540"/>
        <w:jc w:val="both"/>
      </w:pPr>
      <w:r>
        <w:t>10. При проектировании (включая инженерные изыскания), строительстве (реконструкции) магистрального трубопровода должны соблюдаться действующие на территориях государств-членов требования энергетической эффективности и ресурсосбережения в отношении:</w:t>
      </w:r>
    </w:p>
    <w:p w:rsidR="00296142" w:rsidRDefault="00000000">
      <w:pPr>
        <w:pStyle w:val="ConsPlusNormal"/>
        <w:spacing w:before="200"/>
        <w:ind w:firstLine="540"/>
        <w:jc w:val="both"/>
      </w:pPr>
      <w:r>
        <w:t>а) применяемых конструктивных, функционально-технологических и инженерно-технических решений;</w:t>
      </w:r>
    </w:p>
    <w:p w:rsidR="00296142" w:rsidRDefault="00000000">
      <w:pPr>
        <w:pStyle w:val="ConsPlusNormal"/>
        <w:spacing w:before="200"/>
        <w:ind w:firstLine="540"/>
        <w:jc w:val="both"/>
      </w:pPr>
      <w:r>
        <w:t>б) характеристик применяемых технических устройств, оборудования и материалов;</w:t>
      </w:r>
    </w:p>
    <w:p w:rsidR="00296142" w:rsidRDefault="00000000">
      <w:pPr>
        <w:pStyle w:val="ConsPlusNormal"/>
        <w:spacing w:before="200"/>
        <w:ind w:firstLine="540"/>
        <w:jc w:val="both"/>
      </w:pPr>
      <w:r>
        <w:t>в) показателей, характеризующих удельную величину расхода энергетических ресурсов.</w:t>
      </w:r>
    </w:p>
    <w:p w:rsidR="00296142" w:rsidRDefault="00000000">
      <w:pPr>
        <w:pStyle w:val="ConsPlusNormal"/>
        <w:spacing w:before="200"/>
        <w:ind w:firstLine="540"/>
        <w:jc w:val="both"/>
      </w:pPr>
      <w:r>
        <w:t xml:space="preserve">11. Определение минимальных расстояний до магистрального трубопровода от проектируемых, строящихся или реконструируемых объектов, зданий и сооружений, не входящих в состав магистрального трубопровода, осуществляется в порядке согласно </w:t>
      </w:r>
      <w:hyperlink w:anchor="Par265" w:tooltip="ПОРЯДОК" w:history="1">
        <w:r>
          <w:rPr>
            <w:color w:val="0000FF"/>
          </w:rPr>
          <w:t>приложению N 2</w:t>
        </w:r>
      </w:hyperlink>
      <w:r>
        <w:t>.</w:t>
      </w:r>
    </w:p>
    <w:p w:rsidR="00296142" w:rsidRDefault="00000000">
      <w:pPr>
        <w:pStyle w:val="ConsPlusNormal"/>
        <w:spacing w:before="200"/>
        <w:ind w:firstLine="540"/>
        <w:jc w:val="both"/>
      </w:pPr>
      <w:r>
        <w:t xml:space="preserve">Минимальные расстояния, определенные в соответствии с </w:t>
      </w:r>
      <w:hyperlink w:anchor="Par265" w:tooltip="ПОРЯДОК" w:history="1">
        <w:r>
          <w:rPr>
            <w:color w:val="0000FF"/>
          </w:rPr>
          <w:t>приложением N 2</w:t>
        </w:r>
      </w:hyperlink>
      <w:r>
        <w:t xml:space="preserve"> к настоящему техническому регламенту, применяются при проектировании магистральных трубопроводов.</w:t>
      </w:r>
    </w:p>
    <w:p w:rsidR="00296142" w:rsidRDefault="00000000">
      <w:pPr>
        <w:pStyle w:val="ConsPlusNormal"/>
        <w:spacing w:before="200"/>
        <w:ind w:firstLine="540"/>
        <w:jc w:val="both"/>
      </w:pPr>
      <w:r>
        <w:t>Применение минимальных расстояний в сферах регулирования, не входящих в область применения настоящего технического регламента, определяется законодательством государств-членов.</w:t>
      </w:r>
    </w:p>
    <w:p w:rsidR="00296142" w:rsidRDefault="00000000">
      <w:pPr>
        <w:pStyle w:val="ConsPlusNormal"/>
        <w:spacing w:before="200"/>
        <w:ind w:firstLine="540"/>
        <w:jc w:val="both"/>
      </w:pPr>
      <w:bookmarkStart w:id="1" w:name="Par111"/>
      <w:bookmarkEnd w:id="1"/>
      <w:r>
        <w:lastRenderedPageBreak/>
        <w:t>12. При проектировании (включая инженерные изыскания) трубопроводов, входящих в линейную часть магистрального трубопровода (далее - трубопровод), основным способом их прокладки следует считать подземную прокладку.</w:t>
      </w:r>
    </w:p>
    <w:p w:rsidR="00296142" w:rsidRDefault="00000000">
      <w:pPr>
        <w:pStyle w:val="ConsPlusNormal"/>
        <w:spacing w:before="200"/>
        <w:ind w:firstLine="540"/>
        <w:jc w:val="both"/>
      </w:pPr>
      <w:r>
        <w:t>Надземная (на опорах) прокладка трубопроводов допускается на отдельных участках в пустынных и горных районах, болотистых местностях, районах горных выработок, оползней и районах распространения многолетнемерзлых грунтов, на неустойчивых грунтах, а также на переходах через естественные и искусственные препятствия и определяется проектной документацией.</w:t>
      </w:r>
    </w:p>
    <w:p w:rsidR="00296142" w:rsidRDefault="00000000">
      <w:pPr>
        <w:pStyle w:val="ConsPlusNormal"/>
        <w:spacing w:before="200"/>
        <w:ind w:firstLine="540"/>
        <w:jc w:val="both"/>
      </w:pPr>
      <w:r>
        <w:t>Наземная (в насыпи) прокладка трубопроводов допускается на отдельных участках в болотистых местностях, солончаках, районах распространения многолетнемерзлых грунтов и определяется проектной документацией.</w:t>
      </w:r>
    </w:p>
    <w:p w:rsidR="00296142" w:rsidRDefault="00000000">
      <w:pPr>
        <w:pStyle w:val="ConsPlusNormal"/>
        <w:spacing w:before="200"/>
        <w:ind w:firstLine="540"/>
        <w:jc w:val="both"/>
      </w:pPr>
      <w:r>
        <w:t>13. Должны быть предусмотрены меры, предотвращающие повреждение трубопровода в местах его перехода от подземной прокладки к надземной или наземной прокладке.</w:t>
      </w:r>
    </w:p>
    <w:p w:rsidR="00296142" w:rsidRDefault="00000000">
      <w:pPr>
        <w:pStyle w:val="ConsPlusNormal"/>
        <w:spacing w:before="200"/>
        <w:ind w:firstLine="540"/>
        <w:jc w:val="both"/>
      </w:pPr>
      <w:bookmarkStart w:id="2" w:name="Par115"/>
      <w:bookmarkEnd w:id="2"/>
      <w:r>
        <w:t>14. Размещение магистральных трубопроводов на территориях населенных пунктов, особо охраняемых природных территориях, в зонах санитарной охраны источников питьевого водоснабжения осуществляется в соответствии с законодательством государств-членов.</w:t>
      </w:r>
    </w:p>
    <w:p w:rsidR="00296142" w:rsidRDefault="00000000">
      <w:pPr>
        <w:pStyle w:val="ConsPlusNormal"/>
        <w:spacing w:before="200"/>
        <w:ind w:firstLine="540"/>
        <w:jc w:val="both"/>
      </w:pPr>
      <w:r>
        <w:t>15. При проектировании (включая инженерные изыскания) магистрального трубопровода должны быть учтены расчетные нагрузки и воздействия, а также их неблагоприятные сочетания, влияющие на прочность и устойчивость объектов магистрального трубопровода. Расчетные схемы и методы расчета на прочность и устойчивость магистрального трубопровода должны учитывать основные особенности воздействия соответствующих нагрузок на его объекты.</w:t>
      </w:r>
    </w:p>
    <w:p w:rsidR="00296142" w:rsidRDefault="00000000">
      <w:pPr>
        <w:pStyle w:val="ConsPlusNormal"/>
        <w:spacing w:before="200"/>
        <w:ind w:firstLine="540"/>
        <w:jc w:val="both"/>
      </w:pPr>
      <w:r>
        <w:t>16. При проектировании трубопровода должны быть предусмотрены узлы отключающей трубопроводной арматуры, обеспечивающей перекрытие в трубопроводе потока перекачиваемых жидких или газообразных углеводородов.</w:t>
      </w:r>
    </w:p>
    <w:p w:rsidR="00296142" w:rsidRDefault="00000000">
      <w:pPr>
        <w:pStyle w:val="ConsPlusNormal"/>
        <w:spacing w:before="200"/>
        <w:ind w:firstLine="540"/>
        <w:jc w:val="both"/>
      </w:pPr>
      <w:r>
        <w:t>Расстояние между смежными узлами отключающей трубопроводной арматуры определяется проектной документацией.</w:t>
      </w:r>
    </w:p>
    <w:p w:rsidR="00296142" w:rsidRDefault="00000000">
      <w:pPr>
        <w:pStyle w:val="ConsPlusNormal"/>
        <w:spacing w:before="200"/>
        <w:ind w:firstLine="540"/>
        <w:jc w:val="both"/>
      </w:pPr>
      <w:r>
        <w:t>17. Трубопроводная арматура, отключающая от трубопровода насосную (перекачивающую) станцию, компрессорную станцию, газораспределительную станцию (в том числе трубопроводная арматура, отключающая потребителя), газоизмерительную станцию, подземные хранилища газа и резервуарные парки, должна быть оснащена средствами дистанционного контроля и управления и иметь местное управление.</w:t>
      </w:r>
    </w:p>
    <w:p w:rsidR="00296142" w:rsidRDefault="00000000">
      <w:pPr>
        <w:pStyle w:val="ConsPlusNormal"/>
        <w:spacing w:before="200"/>
        <w:ind w:firstLine="540"/>
        <w:jc w:val="both"/>
      </w:pPr>
      <w:r>
        <w:t>Оснащение трубопроводной арматуры, предназначенной для перекрытия потока перекачиваемых жидких или газообразных углеводородов в трубопроводе и на узлах подключения, средствами дистанционного контроля и управления определяется проектной документацией.</w:t>
      </w:r>
    </w:p>
    <w:p w:rsidR="00296142" w:rsidRDefault="00000000">
      <w:pPr>
        <w:pStyle w:val="ConsPlusNormal"/>
        <w:spacing w:before="200"/>
        <w:ind w:firstLine="540"/>
        <w:jc w:val="both"/>
      </w:pPr>
      <w:r>
        <w:t>18. При проектировании (включая инженерные изыскания) линейной части магистрального трубопровода должны быть предусмотрены меры компенсации продольных перемещений трубопровода.</w:t>
      </w:r>
    </w:p>
    <w:p w:rsidR="00296142" w:rsidRDefault="00000000">
      <w:pPr>
        <w:pStyle w:val="ConsPlusNormal"/>
        <w:spacing w:before="200"/>
        <w:ind w:firstLine="540"/>
        <w:jc w:val="both"/>
      </w:pPr>
      <w:r>
        <w:t>19. Объекты магистрального трубопровода должны быть защищены от коррозионного воздействия.</w:t>
      </w:r>
    </w:p>
    <w:p w:rsidR="00296142" w:rsidRDefault="00000000">
      <w:pPr>
        <w:pStyle w:val="ConsPlusNormal"/>
        <w:spacing w:before="200"/>
        <w:ind w:firstLine="540"/>
        <w:jc w:val="both"/>
      </w:pPr>
      <w:r>
        <w:t>20. Надземный трубопровод должен быть электрически изолирован от опор.</w:t>
      </w:r>
    </w:p>
    <w:p w:rsidR="00296142" w:rsidRDefault="00000000">
      <w:pPr>
        <w:pStyle w:val="ConsPlusNormal"/>
        <w:spacing w:before="200"/>
        <w:ind w:firstLine="540"/>
        <w:jc w:val="both"/>
      </w:pPr>
      <w:r>
        <w:t>21. При проектировании (включая инженерные изыскания) магистрального трубопровода, прокладываемого на участках с активным тектоническим разломом, должны быть предусмотрены специальные инженерно-технические решения по обеспечению безопасности магистрального трубопровода.</w:t>
      </w:r>
    </w:p>
    <w:p w:rsidR="00296142" w:rsidRDefault="00000000">
      <w:pPr>
        <w:pStyle w:val="ConsPlusNormal"/>
        <w:spacing w:before="200"/>
        <w:ind w:firstLine="540"/>
        <w:jc w:val="both"/>
      </w:pPr>
      <w:r>
        <w:t>22. Прокладка трубопровода не допускается:</w:t>
      </w:r>
    </w:p>
    <w:p w:rsidR="00296142" w:rsidRDefault="00000000">
      <w:pPr>
        <w:pStyle w:val="ConsPlusNormal"/>
        <w:spacing w:before="200"/>
        <w:ind w:firstLine="540"/>
        <w:jc w:val="both"/>
      </w:pPr>
      <w:r>
        <w:t>а) в тоннелях железных и автомобильных дорог;</w:t>
      </w:r>
    </w:p>
    <w:p w:rsidR="00296142" w:rsidRDefault="00000000">
      <w:pPr>
        <w:pStyle w:val="ConsPlusNormal"/>
        <w:spacing w:before="200"/>
        <w:ind w:firstLine="540"/>
        <w:jc w:val="both"/>
      </w:pPr>
      <w:r>
        <w:t>б) на железнодорожных и автомобильных мостах.</w:t>
      </w:r>
    </w:p>
    <w:p w:rsidR="00296142" w:rsidRDefault="00000000">
      <w:pPr>
        <w:pStyle w:val="ConsPlusNormal"/>
        <w:spacing w:before="200"/>
        <w:ind w:firstLine="540"/>
        <w:jc w:val="both"/>
      </w:pPr>
      <w:r>
        <w:lastRenderedPageBreak/>
        <w:t>23. При проектировании (включая инженерные изыскания), строительстве (реконструкции) объектов магистрального трубопровода должны выполняться мероприятия, обеспечивающие сохранение путей миграции диких животных и мест их постоянного обитания (в том числе в периоды размножения и зимовки).</w:t>
      </w:r>
    </w:p>
    <w:p w:rsidR="00296142" w:rsidRDefault="00000000">
      <w:pPr>
        <w:pStyle w:val="ConsPlusNormal"/>
        <w:spacing w:before="200"/>
        <w:ind w:firstLine="540"/>
        <w:jc w:val="both"/>
      </w:pPr>
      <w:r>
        <w:t>24. Для обеспечения контроля технического состояния трубопровода проектной документацией должны быть предусмотрены инженерно-технические решения по очистке внутренней полости и внутритрубному диагностированию трубопровода.</w:t>
      </w:r>
    </w:p>
    <w:p w:rsidR="00296142" w:rsidRDefault="00000000">
      <w:pPr>
        <w:pStyle w:val="ConsPlusNormal"/>
        <w:spacing w:before="200"/>
        <w:ind w:firstLine="540"/>
        <w:jc w:val="both"/>
      </w:pPr>
      <w:r>
        <w:t>Конструкция трубопровода должна обеспечивать беспрепятственное прохождение внутритрубных очистных, диагностических, а также разделительных устройств, применяемых для обеспечения последовательной перекачки жидких углеводородов, и должна быть оснащена узлами запуска (пуска) и приема таких устройств.</w:t>
      </w:r>
    </w:p>
    <w:p w:rsidR="00296142" w:rsidRDefault="00000000">
      <w:pPr>
        <w:pStyle w:val="ConsPlusNormal"/>
        <w:spacing w:before="200"/>
        <w:ind w:firstLine="540"/>
        <w:jc w:val="both"/>
      </w:pPr>
      <w:r>
        <w:t>25. При проектировании (включая инженерные изыскания) прокладки трубопровода под водной преградой (подводного перехода) должны быть предусмотрены инженерно-технические решения по предотвращению эрозии грунта в границах подводного перехода в процессе эксплуатации трубопровода и по укреплению берегов в случае изменения естественного рельефа местности в процессе строительства (реконструкции) трубопровода.</w:t>
      </w:r>
    </w:p>
    <w:p w:rsidR="00296142" w:rsidRDefault="00000000">
      <w:pPr>
        <w:pStyle w:val="ConsPlusNormal"/>
        <w:spacing w:before="200"/>
        <w:ind w:firstLine="540"/>
        <w:jc w:val="both"/>
      </w:pPr>
      <w:r>
        <w:t>Инженерно-технические решения по предотвращению эрозии грунта должны быть предусмотрены также при проектировании (включая инженерные изыскания) прокладки трубопровода на местности, имеющей уклон свыше 20 процентов.</w:t>
      </w:r>
    </w:p>
    <w:p w:rsidR="00296142" w:rsidRDefault="00000000">
      <w:pPr>
        <w:pStyle w:val="ConsPlusNormal"/>
        <w:spacing w:before="200"/>
        <w:ind w:firstLine="540"/>
        <w:jc w:val="both"/>
      </w:pPr>
      <w:r>
        <w:t>26. При проектировании (включая инженерные изыскания) прокладки трубопровода над водной преградой должна быть предусмотрена инженерная защита опорных сооружений.</w:t>
      </w:r>
    </w:p>
    <w:p w:rsidR="00296142" w:rsidRDefault="00000000">
      <w:pPr>
        <w:pStyle w:val="ConsPlusNormal"/>
        <w:spacing w:before="200"/>
        <w:ind w:firstLine="540"/>
        <w:jc w:val="both"/>
      </w:pPr>
      <w:r>
        <w:t>27. При проектировании (включая инженерные изыскания) магистральных трубопроводов, прокладываемых в горной местности и районах с пересеченным рельефом местности, должны предусматриваться инженерно-технические решения, обеспечивающие устойчивость магистральных трубопроводов к воздействию водных потоков, обвалов, камнепадов, оползней, снежных лавин, селевых потоков и других опасных явлений.</w:t>
      </w:r>
    </w:p>
    <w:p w:rsidR="00296142" w:rsidRDefault="00000000">
      <w:pPr>
        <w:pStyle w:val="ConsPlusNormal"/>
        <w:spacing w:before="200"/>
        <w:ind w:firstLine="540"/>
        <w:jc w:val="both"/>
      </w:pPr>
      <w:r>
        <w:t>28. При проектировании (включая инженерные изыскания) магистральных трубопроводов, прокладываемых в районах с многолетнемерзлыми грунтами, должны определяться наиболее благоприятные в геокриологическом и инженерно-гидрологическом отношении участки на основании опережающих научных и инженерных исследований территории, позволяющих обеспечить проведение мероприятий по минимизации изменения геокриологических и физических свойств многолетнемерзлых грунтов.</w:t>
      </w:r>
    </w:p>
    <w:p w:rsidR="00296142" w:rsidRDefault="00000000">
      <w:pPr>
        <w:pStyle w:val="ConsPlusNormal"/>
        <w:spacing w:before="200"/>
        <w:ind w:firstLine="540"/>
        <w:jc w:val="both"/>
      </w:pPr>
      <w:r>
        <w:t>29. При проектировании (включая инженерные изыскания) магистральных трубопроводов, прокладываемых в районах с многолетнемерзлыми грунтами, должны быть предусмотрены инженерно-технические решения, обеспечивающие установленный проектной документацией температурный режим эксплуатации магистрального трубопровода и минимизацию его температурного воздействия на окружающую среду.</w:t>
      </w:r>
    </w:p>
    <w:p w:rsidR="00296142" w:rsidRDefault="00000000">
      <w:pPr>
        <w:pStyle w:val="ConsPlusNormal"/>
        <w:spacing w:before="200"/>
        <w:ind w:firstLine="540"/>
        <w:jc w:val="both"/>
      </w:pPr>
      <w:r>
        <w:t>30. При проектировании (включая инженерные изыскания) магистрального трубопровода для транспортирования жидких углеводородов в холодных климатических районах должны быть предусмотрены решения по применению систем теплоизоляции и (или) пунктов подогрева нефти.</w:t>
      </w:r>
    </w:p>
    <w:p w:rsidR="00296142" w:rsidRDefault="00000000">
      <w:pPr>
        <w:pStyle w:val="ConsPlusNormal"/>
        <w:spacing w:before="200"/>
        <w:ind w:firstLine="540"/>
        <w:jc w:val="both"/>
      </w:pPr>
      <w:r>
        <w:t>31. В соответствии с проектной документацией объекты магистрального трубопровода должны быть оборудованы средствами защиты от воздействия статического электричества, прямых ударов молнии и ее вторичных проявлений.</w:t>
      </w:r>
    </w:p>
    <w:p w:rsidR="00296142" w:rsidRDefault="00000000">
      <w:pPr>
        <w:pStyle w:val="ConsPlusNormal"/>
        <w:spacing w:before="200"/>
        <w:ind w:firstLine="540"/>
        <w:jc w:val="both"/>
      </w:pPr>
      <w:bookmarkStart w:id="3" w:name="Par139"/>
      <w:bookmarkEnd w:id="3"/>
      <w:r>
        <w:t>32. Насосные (перекачивающие), компрессорные станции и объекты перевалки жидких углеводородов должны быть обеспечены электропитанием от 2 независимых источников питания, а также источниками аварийного электроснабжения.</w:t>
      </w:r>
    </w:p>
    <w:p w:rsidR="00296142" w:rsidRDefault="00000000">
      <w:pPr>
        <w:pStyle w:val="ConsPlusNormal"/>
        <w:spacing w:before="200"/>
        <w:ind w:firstLine="540"/>
        <w:jc w:val="both"/>
      </w:pPr>
      <w:r>
        <w:t xml:space="preserve">33. На объектах магистрального трубопровода должны быть реализованы конструктивные и </w:t>
      </w:r>
      <w:r>
        <w:lastRenderedPageBreak/>
        <w:t>организационные решения по защите от несанкционированного проникновения и (или) посягательства на их целостность и безопасность.</w:t>
      </w:r>
    </w:p>
    <w:p w:rsidR="00296142" w:rsidRDefault="00000000">
      <w:pPr>
        <w:pStyle w:val="ConsPlusNormal"/>
        <w:spacing w:before="200"/>
        <w:ind w:firstLine="540"/>
        <w:jc w:val="both"/>
      </w:pPr>
      <w:r>
        <w:t>34. Места размещения объектов магистрального трубопровода обозначаются специальными предупреждающими и опознавательными знаками, в том числе знаками, содержащими сведения об охранной зоне объектов магистрального трубопровода.</w:t>
      </w:r>
    </w:p>
    <w:p w:rsidR="00296142" w:rsidRDefault="00000000">
      <w:pPr>
        <w:pStyle w:val="ConsPlusNormal"/>
        <w:spacing w:before="200"/>
        <w:ind w:firstLine="540"/>
        <w:jc w:val="both"/>
      </w:pPr>
      <w:r>
        <w:t>35. Магистральные трубопроводы должны быть оснащены средствами предупреждения аварий и инцидентов, локализации и ликвидации их последствий, определяемыми проектной документацией.</w:t>
      </w:r>
    </w:p>
    <w:p w:rsidR="00296142" w:rsidRDefault="00000000">
      <w:pPr>
        <w:pStyle w:val="ConsPlusNormal"/>
        <w:spacing w:before="200"/>
        <w:ind w:firstLine="540"/>
        <w:jc w:val="both"/>
      </w:pPr>
      <w:r>
        <w:t>36. Внесение изменений в проектную документацию на строительство (реконструкцию) магистрального трубопровода либо его объектов осуществляется в соответствии с законодательством государств-членов.</w:t>
      </w:r>
    </w:p>
    <w:p w:rsidR="00296142" w:rsidRDefault="00000000">
      <w:pPr>
        <w:pStyle w:val="ConsPlusNormal"/>
        <w:spacing w:before="200"/>
        <w:ind w:firstLine="540"/>
        <w:jc w:val="both"/>
      </w:pPr>
      <w:r>
        <w:t>37. При строительстве (реконструкции) объектов магистрального трубопровода должны быть приняты меры по охране окружающей среды, рекультивации земель и благоустройству территорий, обращению с отходами в соответствии с законодательством государств-членов.</w:t>
      </w:r>
    </w:p>
    <w:p w:rsidR="00296142" w:rsidRDefault="00000000">
      <w:pPr>
        <w:pStyle w:val="ConsPlusNormal"/>
        <w:spacing w:before="200"/>
        <w:ind w:firstLine="540"/>
        <w:jc w:val="both"/>
      </w:pPr>
      <w:bookmarkStart w:id="4" w:name="Par145"/>
      <w:bookmarkEnd w:id="4"/>
      <w:r>
        <w:t>38. После завершения строительства (реконструкции) трубопровода для транспортирования жидких углеводородов номинальным диаметром DN 150 и более и газообразных углеводородов номинальным диаметром DN 300 и более, а также для восстановления несущей способности участка такого трубопровода с заменой труб в соответствии с проектной документацией проводится:</w:t>
      </w:r>
    </w:p>
    <w:p w:rsidR="00296142" w:rsidRDefault="00000000">
      <w:pPr>
        <w:pStyle w:val="ConsPlusNormal"/>
        <w:spacing w:before="200"/>
        <w:ind w:firstLine="540"/>
        <w:jc w:val="both"/>
      </w:pPr>
      <w:r>
        <w:t>а) контроль геометрических параметров участков трубопровода протяженностью 1 000 м и более путем пропуска внутритрубного инспекционного прибора;</w:t>
      </w:r>
    </w:p>
    <w:p w:rsidR="00296142" w:rsidRDefault="00000000">
      <w:pPr>
        <w:pStyle w:val="ConsPlusNormal"/>
        <w:spacing w:before="200"/>
        <w:ind w:firstLine="540"/>
        <w:jc w:val="both"/>
      </w:pPr>
      <w:r>
        <w:t>б) контроль геометрических параметров участков трубопровода протяженностью менее 1 000 м приборно-инструментальными методами;</w:t>
      </w:r>
    </w:p>
    <w:p w:rsidR="00296142" w:rsidRDefault="00000000">
      <w:pPr>
        <w:pStyle w:val="ConsPlusNormal"/>
        <w:spacing w:before="200"/>
        <w:ind w:firstLine="540"/>
        <w:jc w:val="both"/>
      </w:pPr>
      <w:r>
        <w:t>в) внутритрубное диагностирование:</w:t>
      </w:r>
    </w:p>
    <w:p w:rsidR="00296142" w:rsidRDefault="00000000">
      <w:pPr>
        <w:pStyle w:val="ConsPlusNormal"/>
        <w:spacing w:before="200"/>
        <w:ind w:firstLine="540"/>
        <w:jc w:val="both"/>
      </w:pPr>
      <w:r>
        <w:t>участков трубопровода протяженностью 10 000 м и более;</w:t>
      </w:r>
    </w:p>
    <w:p w:rsidR="00296142" w:rsidRDefault="00000000">
      <w:pPr>
        <w:pStyle w:val="ConsPlusNormal"/>
        <w:spacing w:before="200"/>
        <w:ind w:firstLine="540"/>
        <w:jc w:val="both"/>
      </w:pPr>
      <w:r>
        <w:t>участков трубопровода протяженностью менее 10 000 м при условии обоснования необходимости его проведения в проектной документации;</w:t>
      </w:r>
    </w:p>
    <w:p w:rsidR="00296142" w:rsidRDefault="00000000">
      <w:pPr>
        <w:pStyle w:val="ConsPlusNormal"/>
        <w:spacing w:before="200"/>
        <w:ind w:firstLine="540"/>
        <w:jc w:val="both"/>
      </w:pPr>
      <w:r>
        <w:t>г) внутритрубное диагностирование участков подводных переходов, проложенных через реку или водоем шириной в межень по зеркалу воды более 10 м и глубиной свыше 1,5 м либо шириной по зеркалу воды в межень 25 м и более независимо от глубины;</w:t>
      </w:r>
    </w:p>
    <w:p w:rsidR="00296142" w:rsidRDefault="00000000">
      <w:pPr>
        <w:pStyle w:val="ConsPlusNormal"/>
        <w:spacing w:before="200"/>
        <w:ind w:firstLine="540"/>
        <w:jc w:val="both"/>
      </w:pPr>
      <w:r>
        <w:t>д) контроль состояния изоляционного покрытия.</w:t>
      </w:r>
    </w:p>
    <w:p w:rsidR="00296142" w:rsidRDefault="00000000">
      <w:pPr>
        <w:pStyle w:val="ConsPlusNormal"/>
        <w:spacing w:before="200"/>
        <w:ind w:firstLine="540"/>
        <w:jc w:val="both"/>
      </w:pPr>
      <w:r>
        <w:t>39. После завершения строительства (реконструкции) вновь смонтированный трубопровод должен быть испытан на прочность и проверен на герметичность.</w:t>
      </w:r>
    </w:p>
    <w:p w:rsidR="00296142" w:rsidRDefault="00000000">
      <w:pPr>
        <w:pStyle w:val="ConsPlusNormal"/>
        <w:spacing w:before="200"/>
        <w:ind w:firstLine="540"/>
        <w:jc w:val="both"/>
      </w:pPr>
      <w:r>
        <w:t>При ремонте трубопровода заменяемый участок должен быть испытан на прочность и проверен на герметичность.</w:t>
      </w:r>
    </w:p>
    <w:p w:rsidR="00296142" w:rsidRDefault="00000000">
      <w:pPr>
        <w:pStyle w:val="ConsPlusNormal"/>
        <w:spacing w:before="200"/>
        <w:ind w:firstLine="540"/>
        <w:jc w:val="both"/>
      </w:pPr>
      <w:r>
        <w:t>40. При эксплуатации магистрального трубопровода следует обеспечивать:</w:t>
      </w:r>
    </w:p>
    <w:p w:rsidR="00296142" w:rsidRDefault="00000000">
      <w:pPr>
        <w:pStyle w:val="ConsPlusNormal"/>
        <w:spacing w:before="200"/>
        <w:ind w:firstLine="540"/>
        <w:jc w:val="both"/>
      </w:pPr>
      <w:r>
        <w:t>а) соблюдение эксплуатационных параметров магистрального трубопровода;</w:t>
      </w:r>
    </w:p>
    <w:p w:rsidR="00296142" w:rsidRDefault="00000000">
      <w:pPr>
        <w:pStyle w:val="ConsPlusNormal"/>
        <w:spacing w:before="200"/>
        <w:ind w:firstLine="540"/>
        <w:jc w:val="both"/>
      </w:pPr>
      <w:r>
        <w:t>б) проведение контроля технического состояния магистрального трубопровода, включая техническое диагностирование, контроль утечек жидких или газообразных углеводородов и опасной концентрации газа в соответствии с проектной документацией, а также проведение эксплуатационного контроля;</w:t>
      </w:r>
    </w:p>
    <w:p w:rsidR="00296142" w:rsidRDefault="00000000">
      <w:pPr>
        <w:pStyle w:val="ConsPlusNormal"/>
        <w:spacing w:before="200"/>
        <w:ind w:firstLine="540"/>
        <w:jc w:val="both"/>
      </w:pPr>
      <w:r>
        <w:t>в) выполнение мероприятий по предотвращению возможных аварий и инцидентов на магистральном трубопроводе, по локализации и ликвидации их последствий;</w:t>
      </w:r>
    </w:p>
    <w:p w:rsidR="00296142" w:rsidRDefault="00000000">
      <w:pPr>
        <w:pStyle w:val="ConsPlusNormal"/>
        <w:spacing w:before="200"/>
        <w:ind w:firstLine="540"/>
        <w:jc w:val="both"/>
      </w:pPr>
      <w:r>
        <w:t xml:space="preserve">г) выполнение требований по предупреждению чрезвычайных ситуаций и требований к охране </w:t>
      </w:r>
      <w:r>
        <w:lastRenderedPageBreak/>
        <w:t>окружающей среды в соответствии с законодательством государств-членов;</w:t>
      </w:r>
    </w:p>
    <w:p w:rsidR="00296142" w:rsidRDefault="00000000">
      <w:pPr>
        <w:pStyle w:val="ConsPlusNormal"/>
        <w:spacing w:before="200"/>
        <w:ind w:firstLine="540"/>
        <w:jc w:val="both"/>
      </w:pPr>
      <w:r>
        <w:t>д) соблюдение показателей энергоемкости и энергетической эффективности магистрального трубопровода, определенных в проектной документации.</w:t>
      </w:r>
    </w:p>
    <w:p w:rsidR="00296142" w:rsidRDefault="00000000">
      <w:pPr>
        <w:pStyle w:val="ConsPlusNormal"/>
        <w:spacing w:before="200"/>
        <w:ind w:firstLine="540"/>
        <w:jc w:val="both"/>
      </w:pPr>
      <w:r>
        <w:t>41. Средства измерений и технические системы и устройства с измерительными функциями, входящие в состав газоизмерительных станций и пунктов приема-сдачи жидких углеводородов или применяемые при определении охранных зон магистрального трубопровода и минимальных расстояний до магистрального трубопровода от объектов, зданий и сооружений, не входящих в его состав, а также методики (методы) измерений являются объектами государственного регулирования в области обеспечения единства измерений, в том числе государственного метрологического контроля (надзора), и должны соответствовать обязательным метрологическим и техническим требованиям, установленным в соответствии с законодательством в области обеспечения единства измерений государства-члена, на территории которого они применяются, и праву Союза в области обеспечения единства измерений.</w:t>
      </w:r>
    </w:p>
    <w:p w:rsidR="00296142" w:rsidRDefault="00000000">
      <w:pPr>
        <w:pStyle w:val="ConsPlusNormal"/>
        <w:spacing w:before="200"/>
        <w:ind w:firstLine="540"/>
        <w:jc w:val="both"/>
      </w:pPr>
      <w:r>
        <w:t>42. Осуществление работ (действий, мероприятий) сторонними организациями (лицами) в охранной зоне магистрального трубопровода без получения письменного разрешения собственника магистрального трубопровода или его уполномоченного представителя не допускается.</w:t>
      </w:r>
    </w:p>
    <w:p w:rsidR="00296142" w:rsidRDefault="00000000">
      <w:pPr>
        <w:pStyle w:val="ConsPlusNormal"/>
        <w:spacing w:before="200"/>
        <w:ind w:firstLine="540"/>
        <w:jc w:val="both"/>
      </w:pPr>
      <w:r>
        <w:t>43. Запрещается ограничивать доступ персонала, въезд транспортных средств собственника магистрального трубопровода или его уполномоченного представителя в охранную зону магистрального трубопровода в целях технического обслуживания или ремонта магистрального трубопровода, проведения аварийно-восстановительных, аварийно-спасательных работ и (или) работ по ликвидации последствий аварий и инцидентов.</w:t>
      </w:r>
    </w:p>
    <w:p w:rsidR="00296142" w:rsidRDefault="00000000">
      <w:pPr>
        <w:pStyle w:val="ConsPlusNormal"/>
        <w:spacing w:before="200"/>
        <w:ind w:firstLine="540"/>
        <w:jc w:val="both"/>
      </w:pPr>
      <w:r>
        <w:t>44. Условия использования охранной зоны магистрального трубопровода и порядок взаимодействия заинтересованных лиц определяются законодательством государств-членов.</w:t>
      </w:r>
    </w:p>
    <w:p w:rsidR="00296142" w:rsidRDefault="00000000">
      <w:pPr>
        <w:pStyle w:val="ConsPlusNormal"/>
        <w:spacing w:before="200"/>
        <w:ind w:firstLine="540"/>
        <w:jc w:val="both"/>
      </w:pPr>
      <w:bookmarkStart w:id="5" w:name="Par165"/>
      <w:bookmarkEnd w:id="5"/>
      <w:r>
        <w:t>45. Проектная и исполнительная документация на строительство (реконструкцию) магистрального трубопровода, эксплуатационная документация, а также материалы расследования аварий и инцидентов должны храниться у собственника магистрального трубопровода или эксплуатирующей организации в течение всего срока его эксплуатации.</w:t>
      </w:r>
    </w:p>
    <w:p w:rsidR="00296142" w:rsidRDefault="00000000">
      <w:pPr>
        <w:pStyle w:val="ConsPlusNormal"/>
        <w:spacing w:before="200"/>
        <w:ind w:firstLine="540"/>
        <w:jc w:val="both"/>
      </w:pPr>
      <w:r>
        <w:t>46. При проектировании и выполнении работ по консервации объекта магистрального трубопровода или его части должны быть предусмотрены меры, обеспечивающие защиту от коррозии, предотвращение разрушения и образования утечек консерванта, охрану окружающей среды, исключение возможности образования предельно допустимой концентрации взрывоопасной смеси, гидратов и замерзания консерванта, осуществление контроля за объектом магистрального трубопровода (его частью) в течение всего срока его нахождения в законсервированном состоянии и ввод в эксплуатацию объекта магистрального трубопровода (его части) после расконсервации.</w:t>
      </w:r>
    </w:p>
    <w:p w:rsidR="00296142" w:rsidRDefault="00000000">
      <w:pPr>
        <w:pStyle w:val="ConsPlusNormal"/>
        <w:spacing w:before="200"/>
        <w:ind w:firstLine="540"/>
        <w:jc w:val="both"/>
      </w:pPr>
      <w:r>
        <w:t>47. При проектировании и выполнении работ по утилизации (ликвидации) объекта магистрального трубопровода должны быть предусмотрены меры, обеспечивающие рекультивацию нарушенных земель, утилизацию отходов, предотвращение повреждения зданий и сооружений, расположенных в зоне влияния объекта утилизации (ликвидации), а также предотвращение загрязнения недр и водных объектов.</w:t>
      </w:r>
    </w:p>
    <w:p w:rsidR="00296142" w:rsidRDefault="00296142">
      <w:pPr>
        <w:pStyle w:val="ConsPlusNormal"/>
        <w:jc w:val="both"/>
      </w:pPr>
    </w:p>
    <w:p w:rsidR="00296142" w:rsidRDefault="00000000">
      <w:pPr>
        <w:pStyle w:val="ConsPlusTitle"/>
        <w:jc w:val="center"/>
        <w:outlineLvl w:val="1"/>
      </w:pPr>
      <w:r>
        <w:t>V. Обеспечение соответствия магистрального трубопровода</w:t>
      </w:r>
    </w:p>
    <w:p w:rsidR="00296142" w:rsidRDefault="00000000">
      <w:pPr>
        <w:pStyle w:val="ConsPlusTitle"/>
        <w:jc w:val="center"/>
      </w:pPr>
      <w:r>
        <w:t>требованиям технического регламента</w:t>
      </w:r>
    </w:p>
    <w:p w:rsidR="00296142" w:rsidRDefault="00296142">
      <w:pPr>
        <w:pStyle w:val="ConsPlusNormal"/>
        <w:jc w:val="both"/>
      </w:pPr>
    </w:p>
    <w:p w:rsidR="00296142" w:rsidRDefault="00000000">
      <w:pPr>
        <w:pStyle w:val="ConsPlusNormal"/>
        <w:ind w:firstLine="540"/>
        <w:jc w:val="both"/>
      </w:pPr>
      <w:r>
        <w:t>48. Соответствие магистрального трубопровода настоящему техническому регламенту обеспечивается выполнением его требований непосредственно либо положений стандартов, включенных в перечень международных и региональных (межгосударственных) стандартов, а в случае их отсутствия - национальных (государственных) стандартов, в результате применения которых на добровольной основе обеспечивается соблюдение требований настоящего технического регламента.</w:t>
      </w:r>
    </w:p>
    <w:p w:rsidR="00296142" w:rsidRDefault="00000000">
      <w:pPr>
        <w:pStyle w:val="ConsPlusNormal"/>
        <w:spacing w:before="200"/>
        <w:ind w:firstLine="540"/>
        <w:jc w:val="both"/>
      </w:pPr>
      <w:r>
        <w:t xml:space="preserve">49. Методы исследований (испытаний) и измерений устанавливаются в стандартах, включенных в перечень международных и региональных (межгосударственных) стандартов, содержащих правила и методы исследований (испытаний) и измерений, в том числе правила отбора образцов, необходимые для </w:t>
      </w:r>
      <w:r>
        <w:lastRenderedPageBreak/>
        <w:t>применения и исполнения требований настоящего технического регламента и осуществления оценки соответствия объектов технического регулирования.</w:t>
      </w:r>
    </w:p>
    <w:p w:rsidR="00296142" w:rsidRDefault="00296142">
      <w:pPr>
        <w:pStyle w:val="ConsPlusNormal"/>
        <w:jc w:val="both"/>
      </w:pPr>
    </w:p>
    <w:p w:rsidR="00296142" w:rsidRDefault="00000000">
      <w:pPr>
        <w:pStyle w:val="ConsPlusTitle"/>
        <w:jc w:val="center"/>
        <w:outlineLvl w:val="1"/>
      </w:pPr>
      <w:bookmarkStart w:id="6" w:name="Par175"/>
      <w:bookmarkEnd w:id="6"/>
      <w:r>
        <w:t>VI. Оценка соответствия магистрального трубопровода</w:t>
      </w:r>
    </w:p>
    <w:p w:rsidR="00296142" w:rsidRDefault="00000000">
      <w:pPr>
        <w:pStyle w:val="ConsPlusTitle"/>
        <w:jc w:val="center"/>
      </w:pPr>
      <w:r>
        <w:t>требованиям технического регламента</w:t>
      </w:r>
    </w:p>
    <w:p w:rsidR="00296142" w:rsidRDefault="00296142">
      <w:pPr>
        <w:pStyle w:val="ConsPlusNormal"/>
        <w:jc w:val="both"/>
      </w:pPr>
    </w:p>
    <w:p w:rsidR="00296142" w:rsidRDefault="00000000">
      <w:pPr>
        <w:pStyle w:val="ConsPlusNormal"/>
        <w:ind w:firstLine="540"/>
        <w:jc w:val="both"/>
      </w:pPr>
      <w:r>
        <w:t>50. Оценка соответствия магистрального трубопровода требованиям настоящего технического регламента проводится в следующих формах:</w:t>
      </w:r>
    </w:p>
    <w:p w:rsidR="00296142" w:rsidRDefault="00000000">
      <w:pPr>
        <w:pStyle w:val="ConsPlusNormal"/>
        <w:spacing w:before="200"/>
        <w:ind w:firstLine="540"/>
        <w:jc w:val="both"/>
      </w:pPr>
      <w:r>
        <w:t>а) экспертиза проектной документации (включая результаты инженерных изысканий) - при проектировании (включая инженерные изыскания);</w:t>
      </w:r>
    </w:p>
    <w:p w:rsidR="00296142" w:rsidRDefault="00000000">
      <w:pPr>
        <w:pStyle w:val="ConsPlusNormal"/>
        <w:spacing w:before="200"/>
        <w:ind w:firstLine="540"/>
        <w:jc w:val="both"/>
      </w:pPr>
      <w:r>
        <w:t>б) строительный контроль (технический надзор), авторский и государственный надзор - при строительстве (реконструкции);</w:t>
      </w:r>
    </w:p>
    <w:p w:rsidR="00296142" w:rsidRDefault="00000000">
      <w:pPr>
        <w:pStyle w:val="ConsPlusNormal"/>
        <w:spacing w:before="200"/>
        <w:ind w:firstLine="540"/>
        <w:jc w:val="both"/>
      </w:pPr>
      <w:r>
        <w:t>в) приемка - при завершении строительства (реконструкции);</w:t>
      </w:r>
    </w:p>
    <w:p w:rsidR="00296142" w:rsidRDefault="00000000">
      <w:pPr>
        <w:pStyle w:val="ConsPlusNormal"/>
        <w:spacing w:before="200"/>
        <w:ind w:firstLine="540"/>
        <w:jc w:val="both"/>
      </w:pPr>
      <w:r>
        <w:t>г) эксплуатационный контроль, государственный контроль (надзор) - при эксплуатации;</w:t>
      </w:r>
    </w:p>
    <w:p w:rsidR="00296142" w:rsidRDefault="00000000">
      <w:pPr>
        <w:pStyle w:val="ConsPlusNormal"/>
        <w:spacing w:before="200"/>
        <w:ind w:firstLine="540"/>
        <w:jc w:val="both"/>
      </w:pPr>
      <w:r>
        <w:t>д) строительный контроль и авторский надзор - при утилизации (ликвидации).</w:t>
      </w:r>
    </w:p>
    <w:p w:rsidR="00296142" w:rsidRDefault="00000000">
      <w:pPr>
        <w:pStyle w:val="ConsPlusNormal"/>
        <w:spacing w:before="200"/>
        <w:ind w:firstLine="540"/>
        <w:jc w:val="both"/>
      </w:pPr>
      <w:r>
        <w:t>51. Порядок применения форм оценки соответствия магистрального трубопровода требованиям настоящего технического регламента устанавливается законодательством государств-членов.</w:t>
      </w:r>
    </w:p>
    <w:p w:rsidR="00296142" w:rsidRDefault="00000000">
      <w:pPr>
        <w:pStyle w:val="ConsPlusNormal"/>
        <w:spacing w:before="200"/>
        <w:ind w:firstLine="540"/>
        <w:jc w:val="both"/>
      </w:pPr>
      <w:r>
        <w:t>52. При проведении оценки соответствия применяются средства измерений и методики (методы) измерений, являющиеся объектами государственного регулирования в области обеспечения единства измерений, в том числе государственного метрологического контроля (надзора), и соответствующие обязательным метрологическим и техническим требованиям, установленным законодательством государства-члена, на территории которого они применяются, а также положениям актов органов Союза в области обеспечения единства измерений в части взаимного признания результатов работ по обеспечению единства измерений.</w:t>
      </w:r>
    </w:p>
    <w:p w:rsidR="00296142" w:rsidRDefault="00000000">
      <w:pPr>
        <w:pStyle w:val="ConsPlusNormal"/>
        <w:spacing w:before="200"/>
        <w:ind w:firstLine="540"/>
        <w:jc w:val="both"/>
      </w:pPr>
      <w:r>
        <w:t>53. Приемке подлежат объекты магистрального трубопровода, завершенные строительством (реконструкцией).</w:t>
      </w:r>
    </w:p>
    <w:p w:rsidR="00296142" w:rsidRDefault="00000000">
      <w:pPr>
        <w:pStyle w:val="ConsPlusNormal"/>
        <w:spacing w:before="200"/>
        <w:ind w:firstLine="540"/>
        <w:jc w:val="both"/>
      </w:pPr>
      <w:r>
        <w:t>54. Приемка магистрального трубопровода (объекта магистрального трубопровода) после окончания строительства (реконструкции) осуществляется как в полном объеме, так и отдельными очередями в соответствии с законодательством государств-членов и завершается оформлением акта приемки магистрального трубопровода (объекта магистрального трубопровода).</w:t>
      </w:r>
    </w:p>
    <w:p w:rsidR="00296142" w:rsidRDefault="00000000">
      <w:pPr>
        <w:pStyle w:val="ConsPlusNormal"/>
        <w:spacing w:before="200"/>
        <w:ind w:firstLine="540"/>
        <w:jc w:val="both"/>
      </w:pPr>
      <w:r>
        <w:t>55. Приемка объекта магистрального трубопровода проводится на основе исполнительной документации, а также результатов комплексного опробования, технического диагностирования, испытаний, подтверждающих соответствие принимаемого объекта магистрального трубопровода проектной документации и требованиям настоящего технического регламента.</w:t>
      </w:r>
    </w:p>
    <w:p w:rsidR="00296142" w:rsidRDefault="00000000">
      <w:pPr>
        <w:pStyle w:val="ConsPlusNormal"/>
        <w:spacing w:before="200"/>
        <w:ind w:firstLine="540"/>
        <w:jc w:val="both"/>
      </w:pPr>
      <w:r>
        <w:t>56. Устранение дефектов строительно-монтажных работ, параметры которых не соответствуют значениям, установленным в проектной документации, и которые обнаружены в процессе приемки объекта магистрального трубопровода и его эксплуатации в течение гарантийного срока, проводится строительно-монтажной организацией, осуществлявшей строительство (реконструкцию) данного объекта магистрального трубопровода.</w:t>
      </w:r>
    </w:p>
    <w:p w:rsidR="00296142" w:rsidRDefault="00000000">
      <w:pPr>
        <w:pStyle w:val="ConsPlusNormal"/>
        <w:spacing w:before="200"/>
        <w:ind w:firstLine="540"/>
        <w:jc w:val="both"/>
      </w:pPr>
      <w:r>
        <w:t>57. Запрещаются приемка и ввод в эксплуатацию магистрального трубопровода (объекта магистрального трубопровода) с неустраненными несоответствиями проектной документации, а также без завершения предусмотренных проектной документацией работ в соответствии с законодательством государств-членов, на территориях которых размещается магистральный трубопровод (объект магистрального трубопровода).</w:t>
      </w:r>
    </w:p>
    <w:p w:rsidR="00296142" w:rsidRDefault="00000000">
      <w:pPr>
        <w:pStyle w:val="ConsPlusNormal"/>
        <w:spacing w:before="200"/>
        <w:ind w:firstLine="540"/>
        <w:jc w:val="both"/>
      </w:pPr>
      <w:r>
        <w:t>58. Эксплуатационный контроль проводится эксплуатирующими организациями.</w:t>
      </w:r>
    </w:p>
    <w:p w:rsidR="00296142" w:rsidRDefault="00296142">
      <w:pPr>
        <w:pStyle w:val="ConsPlusNormal"/>
        <w:jc w:val="both"/>
      </w:pPr>
    </w:p>
    <w:p w:rsidR="00296142" w:rsidRDefault="00000000">
      <w:pPr>
        <w:pStyle w:val="ConsPlusTitle"/>
        <w:jc w:val="center"/>
        <w:outlineLvl w:val="1"/>
      </w:pPr>
      <w:r>
        <w:t>VII. Маркировка магистрального трубопровода единым знаком</w:t>
      </w:r>
    </w:p>
    <w:p w:rsidR="00296142" w:rsidRDefault="00000000">
      <w:pPr>
        <w:pStyle w:val="ConsPlusTitle"/>
        <w:jc w:val="center"/>
      </w:pPr>
      <w:r>
        <w:t>обращения продукции на рынке Союза</w:t>
      </w:r>
    </w:p>
    <w:p w:rsidR="00296142" w:rsidRDefault="00296142">
      <w:pPr>
        <w:pStyle w:val="ConsPlusNormal"/>
        <w:jc w:val="both"/>
      </w:pPr>
    </w:p>
    <w:p w:rsidR="00296142" w:rsidRDefault="00000000">
      <w:pPr>
        <w:pStyle w:val="ConsPlusNormal"/>
        <w:ind w:firstLine="540"/>
        <w:jc w:val="both"/>
      </w:pPr>
      <w:r>
        <w:t>59. Магистральный трубопровод (объект магистрального трубопровода), соответствующий требованиям настоящего технического регламента и прошедший после завершения строительства (реконструкции) процедуру оценки соответствия в форме приемки, маркируется единым знаком обращения продукции на рынке Союза. Единый знак обращения продукции на рынке Союза наносится на левую верхнюю часть первого листа акта приемки магистрального трубопровода (объекта магистрального трубопровода).</w:t>
      </w:r>
    </w:p>
    <w:p w:rsidR="00296142" w:rsidRDefault="00296142">
      <w:pPr>
        <w:pStyle w:val="ConsPlusNormal"/>
        <w:jc w:val="both"/>
      </w:pPr>
    </w:p>
    <w:p w:rsidR="00296142" w:rsidRDefault="00000000">
      <w:pPr>
        <w:pStyle w:val="ConsPlusTitle"/>
        <w:jc w:val="center"/>
        <w:outlineLvl w:val="1"/>
      </w:pPr>
      <w:r>
        <w:t>VIII. Заключительные положения</w:t>
      </w:r>
    </w:p>
    <w:p w:rsidR="00296142" w:rsidRDefault="00296142">
      <w:pPr>
        <w:pStyle w:val="ConsPlusNormal"/>
        <w:jc w:val="both"/>
      </w:pPr>
    </w:p>
    <w:p w:rsidR="00296142" w:rsidRDefault="00000000">
      <w:pPr>
        <w:pStyle w:val="ConsPlusNormal"/>
        <w:ind w:firstLine="540"/>
        <w:jc w:val="both"/>
      </w:pPr>
      <w:r>
        <w:t xml:space="preserve">60. Требования, установленные </w:t>
      </w:r>
      <w:hyperlink w:anchor="Par111" w:tooltip="12. При проектировании (включая инженерные изыскания) трубопроводов, входящих в линейную часть магистрального трубопровода (далее - трубопровод), основным способом их прокладки следует считать подземную прокладку." w:history="1">
        <w:r>
          <w:rPr>
            <w:color w:val="0000FF"/>
          </w:rPr>
          <w:t>пунктами 12</w:t>
        </w:r>
      </w:hyperlink>
      <w:r>
        <w:t xml:space="preserve"> - </w:t>
      </w:r>
      <w:hyperlink w:anchor="Par139" w:tooltip="32. Насосные (перекачивающие), компрессорные станции и объекты перевалки жидких углеводородов должны быть обеспечены электропитанием от 2 независимых источников питания, а также источниками аварийного электроснабжения." w:history="1">
        <w:r>
          <w:rPr>
            <w:color w:val="0000FF"/>
          </w:rPr>
          <w:t>32</w:t>
        </w:r>
      </w:hyperlink>
      <w:r>
        <w:t xml:space="preserve">, </w:t>
      </w:r>
      <w:hyperlink w:anchor="Par145" w:tooltip="38. После завершения строительства (реконструкции) трубопровода для транспортирования жидких углеводородов номинальным диаметром DN 150 и более и газообразных углеводородов номинальным диаметром DN 300 и более, а также для восстановления несущей способности уч" w:history="1">
        <w:r>
          <w:rPr>
            <w:color w:val="0000FF"/>
          </w:rPr>
          <w:t>38</w:t>
        </w:r>
      </w:hyperlink>
      <w:r>
        <w:t xml:space="preserve">, </w:t>
      </w:r>
      <w:hyperlink w:anchor="Par165" w:tooltip="45. Проектная и исполнительная документация на строительство (реконструкцию) магистрального трубопровода, эксплуатационная документация, а также материалы расследования аварий и инцидентов должны храниться у собственника магистрального трубопровода или эксплуа" w:history="1">
        <w:r>
          <w:rPr>
            <w:color w:val="0000FF"/>
          </w:rPr>
          <w:t>45</w:t>
        </w:r>
      </w:hyperlink>
      <w:r>
        <w:t xml:space="preserve"> настоящего технического регламента, не применяются в отношении:</w:t>
      </w:r>
    </w:p>
    <w:p w:rsidR="00296142" w:rsidRDefault="00000000">
      <w:pPr>
        <w:pStyle w:val="ConsPlusNormal"/>
        <w:spacing w:before="200"/>
        <w:ind w:firstLine="540"/>
        <w:jc w:val="both"/>
      </w:pPr>
      <w:r>
        <w:t>а) объектов магистрального трубопровода, введенных в эксплуатацию до даты вступления настоящего технического регламента в силу;</w:t>
      </w:r>
    </w:p>
    <w:p w:rsidR="00296142" w:rsidRDefault="00000000">
      <w:pPr>
        <w:pStyle w:val="ConsPlusNormal"/>
        <w:spacing w:before="200"/>
        <w:ind w:firstLine="540"/>
        <w:jc w:val="both"/>
      </w:pPr>
      <w:r>
        <w:t>б) объектов магистрального трубопровода, строительство (реконструкция) которых осуществляется в соответствии с проектной документацией, утвержденной или направленной на государственную экспертизу до даты вступления настоящего технического регламента в силу;</w:t>
      </w:r>
    </w:p>
    <w:p w:rsidR="00296142" w:rsidRDefault="00000000">
      <w:pPr>
        <w:pStyle w:val="ConsPlusNormal"/>
        <w:spacing w:before="200"/>
        <w:ind w:firstLine="540"/>
        <w:jc w:val="both"/>
      </w:pPr>
      <w:r>
        <w:t>в) объектов магистрального трубопровода, разрешение на строительство (реконструкцию) которых получено либо уведомление о начале строительства (реконструкции) которых подано до даты вступления настоящего технического регламента в силу.</w:t>
      </w:r>
    </w:p>
    <w:p w:rsidR="00296142" w:rsidRDefault="00296142">
      <w:pPr>
        <w:pStyle w:val="ConsPlusNormal"/>
        <w:jc w:val="both"/>
      </w:pPr>
    </w:p>
    <w:p w:rsidR="00296142" w:rsidRDefault="00296142">
      <w:pPr>
        <w:pStyle w:val="ConsPlusNormal"/>
        <w:jc w:val="both"/>
      </w:pPr>
    </w:p>
    <w:p w:rsidR="00296142" w:rsidRDefault="00296142">
      <w:pPr>
        <w:pStyle w:val="ConsPlusNormal"/>
        <w:jc w:val="both"/>
      </w:pPr>
    </w:p>
    <w:p w:rsidR="00296142" w:rsidRDefault="00296142">
      <w:pPr>
        <w:pStyle w:val="ConsPlusNormal"/>
        <w:jc w:val="both"/>
      </w:pPr>
    </w:p>
    <w:p w:rsidR="00296142" w:rsidRDefault="00296142">
      <w:pPr>
        <w:pStyle w:val="ConsPlusNormal"/>
        <w:jc w:val="both"/>
      </w:pPr>
    </w:p>
    <w:p w:rsidR="00296142" w:rsidRDefault="00000000">
      <w:pPr>
        <w:pStyle w:val="ConsPlusNormal"/>
        <w:jc w:val="right"/>
        <w:outlineLvl w:val="1"/>
      </w:pPr>
      <w:r>
        <w:t>Приложение N 1</w:t>
      </w:r>
    </w:p>
    <w:p w:rsidR="00296142" w:rsidRDefault="00000000">
      <w:pPr>
        <w:pStyle w:val="ConsPlusNormal"/>
        <w:jc w:val="right"/>
      </w:pPr>
      <w:r>
        <w:t>к техническому регламенту</w:t>
      </w:r>
    </w:p>
    <w:p w:rsidR="00296142" w:rsidRDefault="00000000">
      <w:pPr>
        <w:pStyle w:val="ConsPlusNormal"/>
        <w:jc w:val="right"/>
      </w:pPr>
      <w:r>
        <w:t>Евразийского экономического союза</w:t>
      </w:r>
    </w:p>
    <w:p w:rsidR="00296142" w:rsidRDefault="00000000">
      <w:pPr>
        <w:pStyle w:val="ConsPlusNormal"/>
        <w:jc w:val="right"/>
      </w:pPr>
      <w:r>
        <w:t>"О требованиях к магистральным</w:t>
      </w:r>
    </w:p>
    <w:p w:rsidR="00296142" w:rsidRDefault="00000000">
      <w:pPr>
        <w:pStyle w:val="ConsPlusNormal"/>
        <w:jc w:val="right"/>
      </w:pPr>
      <w:r>
        <w:t>трубопроводам для транспортирования</w:t>
      </w:r>
    </w:p>
    <w:p w:rsidR="00296142" w:rsidRDefault="00000000">
      <w:pPr>
        <w:pStyle w:val="ConsPlusNormal"/>
        <w:jc w:val="right"/>
      </w:pPr>
      <w:r>
        <w:t>жидких и газообразных углеводородов"</w:t>
      </w:r>
    </w:p>
    <w:p w:rsidR="00296142" w:rsidRDefault="00000000">
      <w:pPr>
        <w:pStyle w:val="ConsPlusNormal"/>
        <w:jc w:val="right"/>
      </w:pPr>
      <w:r>
        <w:t>(ТР ЕАЭС 049/2020)</w:t>
      </w:r>
    </w:p>
    <w:p w:rsidR="00296142" w:rsidRDefault="00296142">
      <w:pPr>
        <w:pStyle w:val="ConsPlusNormal"/>
        <w:jc w:val="both"/>
      </w:pPr>
    </w:p>
    <w:p w:rsidR="00296142" w:rsidRDefault="00000000">
      <w:pPr>
        <w:pStyle w:val="ConsPlusTitle"/>
        <w:jc w:val="center"/>
      </w:pPr>
      <w:bookmarkStart w:id="7" w:name="Par217"/>
      <w:bookmarkEnd w:id="7"/>
      <w:r>
        <w:t>ПЕРЕЧЕНЬ</w:t>
      </w:r>
    </w:p>
    <w:p w:rsidR="00296142" w:rsidRDefault="00000000">
      <w:pPr>
        <w:pStyle w:val="ConsPlusTitle"/>
        <w:jc w:val="center"/>
      </w:pPr>
      <w:r>
        <w:t>ХАРАКТЕРИСТИК ГРАНИЦ ОХРАННЫХ ЗОН</w:t>
      </w:r>
    </w:p>
    <w:p w:rsidR="00296142" w:rsidRDefault="00000000">
      <w:pPr>
        <w:pStyle w:val="ConsPlusTitle"/>
        <w:jc w:val="center"/>
      </w:pPr>
      <w:r>
        <w:t>МАГИСТРАЛЬНОГО ТРУБОПРОВОДА</w:t>
      </w:r>
    </w:p>
    <w:p w:rsidR="00296142" w:rsidRDefault="0029614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936"/>
        <w:gridCol w:w="2494"/>
        <w:gridCol w:w="2551"/>
      </w:tblGrid>
      <w:tr w:rsidR="00296142">
        <w:tc>
          <w:tcPr>
            <w:tcW w:w="3936" w:type="dxa"/>
            <w:vMerge w:val="restart"/>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Наименование объекта (сооружения) магистрального трубопровода</w:t>
            </w:r>
          </w:p>
        </w:tc>
        <w:tc>
          <w:tcPr>
            <w:tcW w:w="5045" w:type="dxa"/>
            <w:gridSpan w:val="2"/>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Характеристики границ охранной зоны</w:t>
            </w:r>
          </w:p>
        </w:tc>
      </w:tr>
      <w:tr w:rsidR="00296142">
        <w:tc>
          <w:tcPr>
            <w:tcW w:w="3936" w:type="dxa"/>
            <w:vMerge/>
            <w:tcBorders>
              <w:top w:val="single" w:sz="4" w:space="0" w:color="auto"/>
              <w:left w:val="single" w:sz="4" w:space="0" w:color="auto"/>
              <w:bottom w:val="single" w:sz="4" w:space="0" w:color="auto"/>
              <w:right w:val="single" w:sz="4" w:space="0" w:color="auto"/>
            </w:tcBorders>
          </w:tcPr>
          <w:p w:rsidR="00296142" w:rsidRDefault="00296142">
            <w:pPr>
              <w:pStyle w:val="ConsPlusNormal"/>
              <w:jc w:val="center"/>
            </w:pPr>
          </w:p>
        </w:tc>
        <w:tc>
          <w:tcPr>
            <w:tcW w:w="2494"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расположение</w:t>
            </w:r>
          </w:p>
        </w:tc>
        <w:tc>
          <w:tcPr>
            <w:tcW w:w="2551"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размер</w:t>
            </w:r>
          </w:p>
        </w:tc>
      </w:tr>
      <w:tr w:rsidR="00296142">
        <w:tc>
          <w:tcPr>
            <w:tcW w:w="3936" w:type="dxa"/>
            <w:tcBorders>
              <w:top w:val="single" w:sz="4" w:space="0" w:color="auto"/>
              <w:left w:val="none" w:sz="6" w:space="0" w:color="auto"/>
              <w:bottom w:val="none" w:sz="6" w:space="0" w:color="auto"/>
              <w:right w:val="none" w:sz="6" w:space="0" w:color="auto"/>
            </w:tcBorders>
          </w:tcPr>
          <w:p w:rsidR="00296142" w:rsidRDefault="00000000">
            <w:pPr>
              <w:pStyle w:val="ConsPlusNormal"/>
            </w:pPr>
            <w:r>
              <w:t>1. Трубопровод</w:t>
            </w:r>
          </w:p>
        </w:tc>
        <w:tc>
          <w:tcPr>
            <w:tcW w:w="2494" w:type="dxa"/>
            <w:tcBorders>
              <w:top w:val="single" w:sz="4" w:space="0" w:color="auto"/>
              <w:left w:val="none" w:sz="6" w:space="0" w:color="auto"/>
              <w:bottom w:val="none" w:sz="6" w:space="0" w:color="auto"/>
              <w:right w:val="none" w:sz="6" w:space="0" w:color="auto"/>
            </w:tcBorders>
          </w:tcPr>
          <w:p w:rsidR="00296142" w:rsidRDefault="00000000">
            <w:pPr>
              <w:pStyle w:val="ConsPlusNormal"/>
            </w:pPr>
            <w:r>
              <w:t>на участке земли, заключенном между параллельными плоскостями</w:t>
            </w:r>
          </w:p>
        </w:tc>
        <w:tc>
          <w:tcPr>
            <w:tcW w:w="2551" w:type="dxa"/>
            <w:tcBorders>
              <w:top w:val="single" w:sz="4" w:space="0" w:color="auto"/>
              <w:left w:val="none" w:sz="6" w:space="0" w:color="auto"/>
              <w:bottom w:val="none" w:sz="6" w:space="0" w:color="auto"/>
              <w:right w:val="none" w:sz="6" w:space="0" w:color="auto"/>
            </w:tcBorders>
          </w:tcPr>
          <w:p w:rsidR="00296142" w:rsidRDefault="00000000">
            <w:pPr>
              <w:pStyle w:val="ConsPlusNormal"/>
            </w:pPr>
            <w:r>
              <w:t>не менее 25 м</w:t>
            </w:r>
          </w:p>
          <w:p w:rsidR="00296142" w:rsidRDefault="00000000">
            <w:pPr>
              <w:pStyle w:val="ConsPlusNormal"/>
            </w:pPr>
            <w:r>
              <w:t xml:space="preserve">с каждой стороны от оси трубопровода </w:t>
            </w:r>
            <w:hyperlink w:anchor="Par247" w:tooltip="&lt;*&gt; Для Республики Армения на участке земли сельскохозяйственного назначения размер охранной зоны для трубопровода - не менее 15 м с каждой стороны от оси трубопровода." w:history="1">
              <w:r>
                <w:rPr>
                  <w:color w:val="0000FF"/>
                </w:rPr>
                <w:t>&lt;*&gt;</w:t>
              </w:r>
            </w:hyperlink>
          </w:p>
        </w:tc>
      </w:tr>
      <w:tr w:rsidR="00296142">
        <w:tc>
          <w:tcPr>
            <w:tcW w:w="3936" w:type="dxa"/>
            <w:tcBorders>
              <w:top w:val="none" w:sz="6" w:space="0" w:color="auto"/>
              <w:left w:val="none" w:sz="6" w:space="0" w:color="auto"/>
              <w:bottom w:val="none" w:sz="6" w:space="0" w:color="auto"/>
              <w:right w:val="none" w:sz="6" w:space="0" w:color="auto"/>
            </w:tcBorders>
          </w:tcPr>
          <w:p w:rsidR="00296142" w:rsidRDefault="00000000">
            <w:pPr>
              <w:pStyle w:val="ConsPlusNormal"/>
            </w:pPr>
            <w:r>
              <w:t>2. Два и более трубопроводов, проложенных в одном техническом коридоре</w:t>
            </w:r>
          </w:p>
        </w:tc>
        <w:tc>
          <w:tcPr>
            <w:tcW w:w="2494" w:type="dxa"/>
            <w:tcBorders>
              <w:top w:val="none" w:sz="6" w:space="0" w:color="auto"/>
              <w:left w:val="none" w:sz="6" w:space="0" w:color="auto"/>
              <w:bottom w:val="none" w:sz="6" w:space="0" w:color="auto"/>
              <w:right w:val="none" w:sz="6" w:space="0" w:color="auto"/>
            </w:tcBorders>
          </w:tcPr>
          <w:p w:rsidR="00296142" w:rsidRDefault="00000000">
            <w:pPr>
              <w:pStyle w:val="ConsPlusNormal"/>
            </w:pPr>
            <w:r>
              <w:t>на участке земли, заключенном между параллельными плоскостями</w:t>
            </w:r>
          </w:p>
        </w:tc>
        <w:tc>
          <w:tcPr>
            <w:tcW w:w="2551" w:type="dxa"/>
            <w:tcBorders>
              <w:top w:val="none" w:sz="6" w:space="0" w:color="auto"/>
              <w:left w:val="none" w:sz="6" w:space="0" w:color="auto"/>
              <w:bottom w:val="none" w:sz="6" w:space="0" w:color="auto"/>
              <w:right w:val="none" w:sz="6" w:space="0" w:color="auto"/>
            </w:tcBorders>
          </w:tcPr>
          <w:p w:rsidR="00296142" w:rsidRDefault="00000000">
            <w:pPr>
              <w:pStyle w:val="ConsPlusNormal"/>
            </w:pPr>
            <w:r>
              <w:t>не менее 25 м</w:t>
            </w:r>
          </w:p>
          <w:p w:rsidR="00296142" w:rsidRDefault="00000000">
            <w:pPr>
              <w:pStyle w:val="ConsPlusNormal"/>
            </w:pPr>
            <w:r>
              <w:t xml:space="preserve">от оси крайнего трубопровода с каждой стороны технического коридора </w:t>
            </w:r>
            <w:hyperlink w:anchor="Par248" w:tooltip="&lt;**&gt; Для Республики Армения на участке земли сельскохозяйственного назначения размер охранной зоны для двух и более трубопроводов, проложенных в одном технологическом коридоре, - не менее 15 м от оси крайнего трубопровода с каждой стороны технического коридора" w:history="1">
              <w:r>
                <w:rPr>
                  <w:color w:val="0000FF"/>
                </w:rPr>
                <w:t>&lt;**&gt;</w:t>
              </w:r>
            </w:hyperlink>
          </w:p>
        </w:tc>
      </w:tr>
      <w:tr w:rsidR="00296142">
        <w:tc>
          <w:tcPr>
            <w:tcW w:w="3936" w:type="dxa"/>
            <w:tcBorders>
              <w:top w:val="none" w:sz="6" w:space="0" w:color="auto"/>
              <w:left w:val="none" w:sz="6" w:space="0" w:color="auto"/>
              <w:bottom w:val="none" w:sz="6" w:space="0" w:color="auto"/>
              <w:right w:val="none" w:sz="6" w:space="0" w:color="auto"/>
            </w:tcBorders>
          </w:tcPr>
          <w:p w:rsidR="00296142" w:rsidRDefault="00000000">
            <w:pPr>
              <w:pStyle w:val="ConsPlusNormal"/>
            </w:pPr>
            <w:r>
              <w:lastRenderedPageBreak/>
              <w:t>3. Подводный переход</w:t>
            </w:r>
          </w:p>
        </w:tc>
        <w:tc>
          <w:tcPr>
            <w:tcW w:w="2494" w:type="dxa"/>
            <w:tcBorders>
              <w:top w:val="none" w:sz="6" w:space="0" w:color="auto"/>
              <w:left w:val="none" w:sz="6" w:space="0" w:color="auto"/>
              <w:bottom w:val="none" w:sz="6" w:space="0" w:color="auto"/>
              <w:right w:val="none" w:sz="6" w:space="0" w:color="auto"/>
            </w:tcBorders>
          </w:tcPr>
          <w:p w:rsidR="00296142" w:rsidRDefault="00000000">
            <w:pPr>
              <w:pStyle w:val="ConsPlusNormal"/>
            </w:pPr>
            <w:r>
              <w:t>на участке водного пространства от водной поверхности до дна, заключенном между параллельными плоскостями</w:t>
            </w:r>
          </w:p>
        </w:tc>
        <w:tc>
          <w:tcPr>
            <w:tcW w:w="2551" w:type="dxa"/>
            <w:tcBorders>
              <w:top w:val="none" w:sz="6" w:space="0" w:color="auto"/>
              <w:left w:val="none" w:sz="6" w:space="0" w:color="auto"/>
              <w:bottom w:val="none" w:sz="6" w:space="0" w:color="auto"/>
              <w:right w:val="none" w:sz="6" w:space="0" w:color="auto"/>
            </w:tcBorders>
          </w:tcPr>
          <w:p w:rsidR="00296142" w:rsidRDefault="00000000">
            <w:pPr>
              <w:pStyle w:val="ConsPlusNormal"/>
            </w:pPr>
            <w:r>
              <w:t>не менее 100 м</w:t>
            </w:r>
          </w:p>
          <w:p w:rsidR="00296142" w:rsidRDefault="00000000">
            <w:pPr>
              <w:pStyle w:val="ConsPlusNormal"/>
            </w:pPr>
            <w:r>
              <w:t xml:space="preserve">от оси крайних трубопроводов с каждой стороны </w:t>
            </w:r>
            <w:hyperlink w:anchor="Par249" w:tooltip="&lt;***&gt; Для Республики Армения размер охранной зоны для подводного перехода - не менее 50 м от оси крайних трубопроводов с каждой стороны." w:history="1">
              <w:r>
                <w:rPr>
                  <w:color w:val="0000FF"/>
                </w:rPr>
                <w:t>&lt;***&gt;</w:t>
              </w:r>
            </w:hyperlink>
          </w:p>
        </w:tc>
      </w:tr>
      <w:tr w:rsidR="00296142">
        <w:tc>
          <w:tcPr>
            <w:tcW w:w="3936" w:type="dxa"/>
            <w:tcBorders>
              <w:top w:val="none" w:sz="6" w:space="0" w:color="auto"/>
              <w:left w:val="none" w:sz="6" w:space="0" w:color="auto"/>
              <w:bottom w:val="none" w:sz="6" w:space="0" w:color="auto"/>
              <w:right w:val="none" w:sz="6" w:space="0" w:color="auto"/>
            </w:tcBorders>
          </w:tcPr>
          <w:p w:rsidR="00296142" w:rsidRDefault="00000000">
            <w:pPr>
              <w:pStyle w:val="ConsPlusNormal"/>
            </w:pPr>
            <w:r>
              <w:t>4. Насосная (перекачивающая), компрессорная, газораспределительная, газоизмерительная станция, станция охлаждения газа, объект перевалки жидких углеводородов магистрального трубопровода, резервуарный парк объектов магистрального трубопровода, узел измерения жидких и газообразных углеводородов, пункт приема-сдачи жидких углеводородов, пункт подогрева нефти, наливная или сливная эстакада, площадка с компрессорной станцией на объекте подземного хранения газообразных углеводородов</w:t>
            </w:r>
          </w:p>
        </w:tc>
        <w:tc>
          <w:tcPr>
            <w:tcW w:w="2494" w:type="dxa"/>
            <w:tcBorders>
              <w:top w:val="none" w:sz="6" w:space="0" w:color="auto"/>
              <w:left w:val="none" w:sz="6" w:space="0" w:color="auto"/>
              <w:bottom w:val="none" w:sz="6" w:space="0" w:color="auto"/>
              <w:right w:val="none" w:sz="6" w:space="0" w:color="auto"/>
            </w:tcBorders>
          </w:tcPr>
          <w:p w:rsidR="00296142" w:rsidRDefault="00000000">
            <w:pPr>
              <w:pStyle w:val="ConsPlusNormal"/>
            </w:pPr>
            <w:r>
              <w:t>на участке земли, ограниченном замкнутой линией</w:t>
            </w:r>
          </w:p>
        </w:tc>
        <w:tc>
          <w:tcPr>
            <w:tcW w:w="2551" w:type="dxa"/>
            <w:tcBorders>
              <w:top w:val="none" w:sz="6" w:space="0" w:color="auto"/>
              <w:left w:val="none" w:sz="6" w:space="0" w:color="auto"/>
              <w:bottom w:val="none" w:sz="6" w:space="0" w:color="auto"/>
              <w:right w:val="none" w:sz="6" w:space="0" w:color="auto"/>
            </w:tcBorders>
          </w:tcPr>
          <w:p w:rsidR="00296142" w:rsidRDefault="00000000">
            <w:pPr>
              <w:pStyle w:val="ConsPlusNormal"/>
            </w:pPr>
            <w:r>
              <w:t>не менее 100 м</w:t>
            </w:r>
          </w:p>
          <w:p w:rsidR="00296142" w:rsidRDefault="00000000">
            <w:pPr>
              <w:pStyle w:val="ConsPlusNormal"/>
            </w:pPr>
            <w:r>
              <w:t>от границы территории соответствующего объекта во все стороны</w:t>
            </w:r>
          </w:p>
        </w:tc>
      </w:tr>
      <w:tr w:rsidR="00296142">
        <w:tc>
          <w:tcPr>
            <w:tcW w:w="3936" w:type="dxa"/>
            <w:tcBorders>
              <w:top w:val="none" w:sz="6" w:space="0" w:color="auto"/>
              <w:left w:val="none" w:sz="6" w:space="0" w:color="auto"/>
              <w:bottom w:val="single" w:sz="4" w:space="0" w:color="auto"/>
              <w:right w:val="none" w:sz="6" w:space="0" w:color="auto"/>
            </w:tcBorders>
          </w:tcPr>
          <w:p w:rsidR="00296142" w:rsidRDefault="00000000">
            <w:pPr>
              <w:pStyle w:val="ConsPlusNormal"/>
            </w:pPr>
            <w:r>
              <w:t>5. Емкость для хранения и разгазирования конденсата, земляной амбар для аварийного выпуска жидких углеводородов</w:t>
            </w:r>
          </w:p>
        </w:tc>
        <w:tc>
          <w:tcPr>
            <w:tcW w:w="2494" w:type="dxa"/>
            <w:tcBorders>
              <w:top w:val="none" w:sz="6" w:space="0" w:color="auto"/>
              <w:left w:val="none" w:sz="6" w:space="0" w:color="auto"/>
              <w:bottom w:val="single" w:sz="4" w:space="0" w:color="auto"/>
              <w:right w:val="none" w:sz="6" w:space="0" w:color="auto"/>
            </w:tcBorders>
          </w:tcPr>
          <w:p w:rsidR="00296142" w:rsidRDefault="00000000">
            <w:pPr>
              <w:pStyle w:val="ConsPlusNormal"/>
            </w:pPr>
            <w:r>
              <w:t>на участке земли, ограниченном замкнутой линией</w:t>
            </w:r>
          </w:p>
        </w:tc>
        <w:tc>
          <w:tcPr>
            <w:tcW w:w="2551" w:type="dxa"/>
            <w:tcBorders>
              <w:top w:val="none" w:sz="6" w:space="0" w:color="auto"/>
              <w:left w:val="none" w:sz="6" w:space="0" w:color="auto"/>
              <w:bottom w:val="single" w:sz="4" w:space="0" w:color="auto"/>
              <w:right w:val="none" w:sz="6" w:space="0" w:color="auto"/>
            </w:tcBorders>
          </w:tcPr>
          <w:p w:rsidR="00296142" w:rsidRDefault="00000000">
            <w:pPr>
              <w:pStyle w:val="ConsPlusNormal"/>
            </w:pPr>
            <w:r>
              <w:t>не менее 50 м</w:t>
            </w:r>
          </w:p>
          <w:p w:rsidR="00296142" w:rsidRDefault="00000000">
            <w:pPr>
              <w:pStyle w:val="ConsPlusNormal"/>
            </w:pPr>
            <w:r>
              <w:t>от границы территории указанного объекта во все стороны</w:t>
            </w:r>
          </w:p>
        </w:tc>
      </w:tr>
    </w:tbl>
    <w:p w:rsidR="00296142" w:rsidRDefault="00296142">
      <w:pPr>
        <w:pStyle w:val="ConsPlusNormal"/>
        <w:jc w:val="both"/>
      </w:pPr>
    </w:p>
    <w:p w:rsidR="00296142" w:rsidRDefault="00000000">
      <w:pPr>
        <w:pStyle w:val="ConsPlusNormal"/>
        <w:ind w:firstLine="540"/>
        <w:jc w:val="both"/>
      </w:pPr>
      <w:r>
        <w:t>--------------------------------</w:t>
      </w:r>
    </w:p>
    <w:p w:rsidR="00296142" w:rsidRDefault="00000000">
      <w:pPr>
        <w:pStyle w:val="ConsPlusNormal"/>
        <w:spacing w:before="200"/>
        <w:ind w:firstLine="540"/>
        <w:jc w:val="both"/>
      </w:pPr>
      <w:bookmarkStart w:id="8" w:name="Par247"/>
      <w:bookmarkEnd w:id="8"/>
      <w:r>
        <w:t>&lt;*&gt; Для Республики Армения на участке земли сельскохозяйственного назначения размер охранной зоны для трубопровода - не менее 15 м с каждой стороны от оси трубопровода.</w:t>
      </w:r>
    </w:p>
    <w:p w:rsidR="00296142" w:rsidRDefault="00000000">
      <w:pPr>
        <w:pStyle w:val="ConsPlusNormal"/>
        <w:spacing w:before="200"/>
        <w:ind w:firstLine="540"/>
        <w:jc w:val="both"/>
      </w:pPr>
      <w:bookmarkStart w:id="9" w:name="Par248"/>
      <w:bookmarkEnd w:id="9"/>
      <w:r>
        <w:t>&lt;**&gt; Для Республики Армения на участке земли сельскохозяйственного назначения размер охранной зоны для двух и более трубопроводов, проложенных в одном технологическом коридоре, - не менее 15 м от оси крайнего трубопровода с каждой стороны технического коридора.</w:t>
      </w:r>
    </w:p>
    <w:p w:rsidR="00296142" w:rsidRDefault="00000000">
      <w:pPr>
        <w:pStyle w:val="ConsPlusNormal"/>
        <w:spacing w:before="200"/>
        <w:ind w:firstLine="540"/>
        <w:jc w:val="both"/>
      </w:pPr>
      <w:bookmarkStart w:id="10" w:name="Par249"/>
      <w:bookmarkEnd w:id="10"/>
      <w:r>
        <w:t>&lt;***&gt; Для Республики Армения размер охранной зоны для подводного перехода - не менее 50 м от оси крайних трубопроводов с каждой стороны.</w:t>
      </w:r>
    </w:p>
    <w:p w:rsidR="00296142" w:rsidRDefault="00296142">
      <w:pPr>
        <w:pStyle w:val="ConsPlusNormal"/>
        <w:jc w:val="both"/>
      </w:pPr>
    </w:p>
    <w:p w:rsidR="00296142" w:rsidRDefault="00000000">
      <w:pPr>
        <w:pStyle w:val="ConsPlusNormal"/>
        <w:ind w:firstLine="540"/>
        <w:jc w:val="both"/>
      </w:pPr>
      <w:r>
        <w:t>Примечание. Допускается установление иных размеров охранных зон законодательством государств - членов Евразийского экономического союза, но не менее значений, указанных в настоящем перечне.</w:t>
      </w:r>
    </w:p>
    <w:p w:rsidR="00296142" w:rsidRDefault="00296142">
      <w:pPr>
        <w:pStyle w:val="ConsPlusNormal"/>
        <w:jc w:val="both"/>
      </w:pPr>
    </w:p>
    <w:p w:rsidR="00296142" w:rsidRDefault="00296142">
      <w:pPr>
        <w:pStyle w:val="ConsPlusNormal"/>
        <w:jc w:val="both"/>
      </w:pPr>
    </w:p>
    <w:p w:rsidR="00296142" w:rsidRDefault="00296142">
      <w:pPr>
        <w:pStyle w:val="ConsPlusNormal"/>
        <w:jc w:val="both"/>
      </w:pPr>
    </w:p>
    <w:p w:rsidR="00296142" w:rsidRDefault="00296142">
      <w:pPr>
        <w:pStyle w:val="ConsPlusNormal"/>
        <w:jc w:val="both"/>
      </w:pPr>
    </w:p>
    <w:p w:rsidR="00296142" w:rsidRDefault="00296142">
      <w:pPr>
        <w:pStyle w:val="ConsPlusNormal"/>
        <w:jc w:val="both"/>
      </w:pPr>
    </w:p>
    <w:p w:rsidR="00296142" w:rsidRDefault="00000000">
      <w:pPr>
        <w:pStyle w:val="ConsPlusNormal"/>
        <w:jc w:val="right"/>
        <w:outlineLvl w:val="1"/>
      </w:pPr>
      <w:r>
        <w:t>Приложение N 2</w:t>
      </w:r>
    </w:p>
    <w:p w:rsidR="00296142" w:rsidRDefault="00000000">
      <w:pPr>
        <w:pStyle w:val="ConsPlusNormal"/>
        <w:jc w:val="right"/>
      </w:pPr>
      <w:r>
        <w:t>к техническому регламенту</w:t>
      </w:r>
    </w:p>
    <w:p w:rsidR="00296142" w:rsidRDefault="00000000">
      <w:pPr>
        <w:pStyle w:val="ConsPlusNormal"/>
        <w:jc w:val="right"/>
      </w:pPr>
      <w:r>
        <w:t>Евразийского экономического союза</w:t>
      </w:r>
    </w:p>
    <w:p w:rsidR="00296142" w:rsidRDefault="00000000">
      <w:pPr>
        <w:pStyle w:val="ConsPlusNormal"/>
        <w:jc w:val="right"/>
      </w:pPr>
      <w:r>
        <w:t>"О требованиях к магистральным</w:t>
      </w:r>
    </w:p>
    <w:p w:rsidR="00296142" w:rsidRDefault="00000000">
      <w:pPr>
        <w:pStyle w:val="ConsPlusNormal"/>
        <w:jc w:val="right"/>
      </w:pPr>
      <w:r>
        <w:t>трубопроводам для транспортирования</w:t>
      </w:r>
    </w:p>
    <w:p w:rsidR="00296142" w:rsidRDefault="00000000">
      <w:pPr>
        <w:pStyle w:val="ConsPlusNormal"/>
        <w:jc w:val="right"/>
      </w:pPr>
      <w:r>
        <w:t>жидких и газообразных углеводородов"</w:t>
      </w:r>
    </w:p>
    <w:p w:rsidR="00296142" w:rsidRDefault="00000000">
      <w:pPr>
        <w:pStyle w:val="ConsPlusNormal"/>
        <w:jc w:val="right"/>
      </w:pPr>
      <w:r>
        <w:t>(ТР ЕАЭС 049/2020)</w:t>
      </w:r>
    </w:p>
    <w:p w:rsidR="00296142" w:rsidRDefault="00296142">
      <w:pPr>
        <w:pStyle w:val="ConsPlusNormal"/>
        <w:jc w:val="both"/>
      </w:pPr>
    </w:p>
    <w:p w:rsidR="00296142" w:rsidRDefault="00000000">
      <w:pPr>
        <w:pStyle w:val="ConsPlusTitle"/>
        <w:jc w:val="center"/>
      </w:pPr>
      <w:bookmarkStart w:id="11" w:name="Par265"/>
      <w:bookmarkEnd w:id="11"/>
      <w:r>
        <w:t>ПОРЯДОК</w:t>
      </w:r>
    </w:p>
    <w:p w:rsidR="00296142" w:rsidRDefault="00000000">
      <w:pPr>
        <w:pStyle w:val="ConsPlusTitle"/>
        <w:jc w:val="center"/>
      </w:pPr>
      <w:r>
        <w:lastRenderedPageBreak/>
        <w:t>ОПРЕДЕЛЕНИЯ МИНИМАЛЬНЫХ РАССТОЯНИЙ ДО МАГИСТРАЛЬНОГО</w:t>
      </w:r>
    </w:p>
    <w:p w:rsidR="00296142" w:rsidRDefault="00000000">
      <w:pPr>
        <w:pStyle w:val="ConsPlusTitle"/>
        <w:jc w:val="center"/>
      </w:pPr>
      <w:r>
        <w:t>ТРУБОПРОВОДА ОТ ОБЪЕКТОВ, ЗДАНИЙ И СООРУЖЕНИЙ, НЕ ВХОДЯЩИХ</w:t>
      </w:r>
    </w:p>
    <w:p w:rsidR="00296142" w:rsidRDefault="00000000">
      <w:pPr>
        <w:pStyle w:val="ConsPlusTitle"/>
        <w:jc w:val="center"/>
      </w:pPr>
      <w:r>
        <w:t>В СОСТАВ МАГИСТРАЛЬНОГО ТРУБОПРОВОДА</w:t>
      </w:r>
    </w:p>
    <w:p w:rsidR="00296142" w:rsidRDefault="00296142">
      <w:pPr>
        <w:pStyle w:val="ConsPlusNormal"/>
        <w:jc w:val="both"/>
      </w:pPr>
    </w:p>
    <w:p w:rsidR="00296142" w:rsidRDefault="00000000">
      <w:pPr>
        <w:pStyle w:val="ConsPlusNormal"/>
        <w:ind w:firstLine="540"/>
        <w:jc w:val="both"/>
      </w:pPr>
      <w:r>
        <w:t>1. Настоящий Порядок применяется на территориях государств - членов Евразийского экономического союза (далее - государства-члены) и является обязательным для органов государственной власти, органов местного самоуправления, юридических и физических лиц, являющихся собственниками, владельцами или пользователями земельных участков, смежных с земельными участками, занимаемыми магистральными трубопроводами, либо проектирующих объекты жилищно-гражданского и производственного назначения, объекты инженерной, транспортной и социальной инфраструктуры.</w:t>
      </w:r>
    </w:p>
    <w:p w:rsidR="00296142" w:rsidRDefault="00000000">
      <w:pPr>
        <w:pStyle w:val="ConsPlusNormal"/>
        <w:spacing w:before="200"/>
        <w:ind w:firstLine="540"/>
        <w:jc w:val="both"/>
      </w:pPr>
      <w:r>
        <w:t>2. Минимальные расстояния от объектов, зданий и сооружений, не входящих в состав магистрального трубопровода, до магистрального трубопровода следует применять в отношении:</w:t>
      </w:r>
    </w:p>
    <w:p w:rsidR="00296142" w:rsidRDefault="00000000">
      <w:pPr>
        <w:pStyle w:val="ConsPlusNormal"/>
        <w:spacing w:before="200"/>
        <w:ind w:firstLine="540"/>
        <w:jc w:val="both"/>
      </w:pPr>
      <w:r>
        <w:t>а) отдельных зданий и сооружений - от их ближайших выступающих частей;</w:t>
      </w:r>
    </w:p>
    <w:p w:rsidR="00296142" w:rsidRDefault="00000000">
      <w:pPr>
        <w:pStyle w:val="ConsPlusNormal"/>
        <w:spacing w:before="200"/>
        <w:ind w:firstLine="540"/>
        <w:jc w:val="both"/>
      </w:pPr>
      <w:r>
        <w:t>б) зданий и сооружений городов и других населенных пунктов - от их ближайших выступающих частей;</w:t>
      </w:r>
    </w:p>
    <w:p w:rsidR="00296142" w:rsidRDefault="00000000">
      <w:pPr>
        <w:pStyle w:val="ConsPlusNormal"/>
        <w:spacing w:before="200"/>
        <w:ind w:firstLine="540"/>
        <w:jc w:val="both"/>
      </w:pPr>
      <w:r>
        <w:t>в) промышленных предприятий, железнодорожных станций, аэродромов, морских и речных портов и пристаней, нефтегазовых сооружений, располагаемых в морской акватории, гидротехнических сооружений, складов горючих и легковоспламеняющихся материалов, артезианских скважин - от ближайших выступающих частей их ограждений;</w:t>
      </w:r>
    </w:p>
    <w:p w:rsidR="00296142" w:rsidRDefault="00000000">
      <w:pPr>
        <w:pStyle w:val="ConsPlusNormal"/>
        <w:spacing w:before="200"/>
        <w:ind w:firstLine="540"/>
        <w:jc w:val="both"/>
      </w:pPr>
      <w:r>
        <w:t>г) железных дорог - от подошвы насыпи или бровки выемки со стороны трубопровода, но не менее 10 м от границы полосы отвода дороги;</w:t>
      </w:r>
    </w:p>
    <w:p w:rsidR="00296142" w:rsidRDefault="00000000">
      <w:pPr>
        <w:pStyle w:val="ConsPlusNormal"/>
        <w:spacing w:before="200"/>
        <w:ind w:firstLine="540"/>
        <w:jc w:val="both"/>
      </w:pPr>
      <w:r>
        <w:t>д) автомобильных дорог - от подошвы насыпи или бровки выемки земляного полотна;</w:t>
      </w:r>
    </w:p>
    <w:p w:rsidR="00296142" w:rsidRDefault="00000000">
      <w:pPr>
        <w:pStyle w:val="ConsPlusNormal"/>
        <w:spacing w:before="200"/>
        <w:ind w:firstLine="540"/>
        <w:jc w:val="both"/>
      </w:pPr>
      <w:r>
        <w:t>е) мостов - от подошвы конусов.</w:t>
      </w:r>
    </w:p>
    <w:p w:rsidR="00296142" w:rsidRDefault="00000000">
      <w:pPr>
        <w:pStyle w:val="ConsPlusNormal"/>
        <w:spacing w:before="200"/>
        <w:ind w:firstLine="540"/>
        <w:jc w:val="both"/>
      </w:pPr>
      <w:r>
        <w:t>3. Приближенность к трубопроводу объектов, не входящих в состав магистрального трубопровода, следует определять по кратчайшему расстоянию между вертикальными плоскостями, проходящими по внешним границам этих объектов, и осью трубопровода (при параллельной прокладке трубопроводов - от оси каждого из трубопроводов).</w:t>
      </w:r>
    </w:p>
    <w:p w:rsidR="00296142" w:rsidRDefault="00000000">
      <w:pPr>
        <w:pStyle w:val="ConsPlusNormal"/>
        <w:spacing w:before="200"/>
        <w:ind w:firstLine="540"/>
        <w:jc w:val="both"/>
      </w:pPr>
      <w:r>
        <w:t>4. Приближенность объектов, не входящих в состав магистрального трубопровода, к другим объектам магистрального трубопровода следует определять по кратчайшему расстоянию между вертикальными плоскостями, проходящими по внешним границам этих объектов.</w:t>
      </w:r>
    </w:p>
    <w:p w:rsidR="00296142" w:rsidRDefault="00000000">
      <w:pPr>
        <w:pStyle w:val="ConsPlusNormal"/>
        <w:spacing w:before="200"/>
        <w:ind w:firstLine="540"/>
        <w:jc w:val="both"/>
      </w:pPr>
      <w:r>
        <w:t>5. Минимальные расстояния до трубопровода, предназначенного для транспортирования жидких углеводородов, от других объектов, не входящих в состав магистрального трубопровода, следует принимать в отношении:</w:t>
      </w:r>
    </w:p>
    <w:p w:rsidR="00296142" w:rsidRDefault="00000000">
      <w:pPr>
        <w:pStyle w:val="ConsPlusNormal"/>
        <w:spacing w:before="200"/>
        <w:ind w:firstLine="540"/>
        <w:jc w:val="both"/>
      </w:pPr>
      <w:r>
        <w:t>а) отдельных зданий и сооружений, зданий и сооружений городов и других населенных пунктов, коллективных садов, дачных и коттеджных поселков, отдельных промышленных предприятий, животноводческих ферм, предприятий по тепличному растениеводству, переработке и хранению сельскохозяйственной продукции, карьеров разработки полезных ископаемых, крытых и открытых стоянок на более чем 20 единиц автотранспортных средств, отдельно располагаемых зданий с массовым скоплением людей (учебно-воспитательных, образовательных, лечебных, лечебно-оздоровительных, торговых, развлекательных, вокзалов и т.д.), жилых зданий (3-этажных и выше), железнодорожных станций, аэропортов, морских и речных портов и пристаней, гидроэлектростанций, гидротехнических сооружений морского и речного транспорта, очистных сооружений и насосных станций водопроводных, не относящихся к магистральному трубопроводу для транспортирования жидких углеводородов, мостов железных дорог общей сети и автомобильных дорог I и II категорий с пролетом свыше 20 м (при расположении трубопровода для транспортирования жидких углеводородов ниже мостов по течению), объектов, предназначенных для приема, хранения, выдачи и отгрузки легковоспламеняющихся и горючих жидкостей и газов (баз, складов, автозаправочных станций, наливных пунктов и т.д.), мачт (башен) и сооружений многоканальной линии связи, не относящихся к магистральному трубопроводу, телевизионных башен - не менее указанных в таблице 1:</w:t>
      </w:r>
    </w:p>
    <w:p w:rsidR="00296142" w:rsidRDefault="00296142">
      <w:pPr>
        <w:pStyle w:val="ConsPlusNormal"/>
        <w:jc w:val="both"/>
      </w:pPr>
    </w:p>
    <w:p w:rsidR="00296142" w:rsidRDefault="00000000">
      <w:pPr>
        <w:pStyle w:val="ConsPlusNormal"/>
        <w:jc w:val="right"/>
        <w:outlineLvl w:val="2"/>
      </w:pPr>
      <w:r>
        <w:t>Таблица 1</w:t>
      </w:r>
    </w:p>
    <w:p w:rsidR="00296142" w:rsidRDefault="0029614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928"/>
        <w:gridCol w:w="5102"/>
      </w:tblGrid>
      <w:tr w:rsidR="00296142">
        <w:tc>
          <w:tcPr>
            <w:tcW w:w="3928"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Номинальный диаметр трубопровода</w:t>
            </w:r>
          </w:p>
        </w:tc>
        <w:tc>
          <w:tcPr>
            <w:tcW w:w="5102"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Минимальное расстояние до трубопровода, м</w:t>
            </w:r>
          </w:p>
        </w:tc>
      </w:tr>
      <w:tr w:rsidR="00296142">
        <w:tc>
          <w:tcPr>
            <w:tcW w:w="3928" w:type="dxa"/>
            <w:tcBorders>
              <w:top w:val="single" w:sz="4" w:space="0" w:color="auto"/>
              <w:left w:val="none" w:sz="6" w:space="0" w:color="auto"/>
              <w:bottom w:val="none" w:sz="6" w:space="0" w:color="auto"/>
              <w:right w:val="none" w:sz="6" w:space="0" w:color="auto"/>
            </w:tcBorders>
          </w:tcPr>
          <w:p w:rsidR="00296142" w:rsidRDefault="00000000">
            <w:pPr>
              <w:pStyle w:val="ConsPlusNormal"/>
              <w:jc w:val="center"/>
            </w:pPr>
            <w:r>
              <w:t>DN 300 и менее</w:t>
            </w:r>
          </w:p>
        </w:tc>
        <w:tc>
          <w:tcPr>
            <w:tcW w:w="5102" w:type="dxa"/>
            <w:tcBorders>
              <w:top w:val="single" w:sz="4" w:space="0" w:color="auto"/>
              <w:left w:val="none" w:sz="6" w:space="0" w:color="auto"/>
              <w:bottom w:val="none" w:sz="6" w:space="0" w:color="auto"/>
              <w:right w:val="none" w:sz="6" w:space="0" w:color="auto"/>
            </w:tcBorders>
          </w:tcPr>
          <w:p w:rsidR="00296142" w:rsidRDefault="00000000">
            <w:pPr>
              <w:pStyle w:val="ConsPlusNormal"/>
              <w:jc w:val="center"/>
            </w:pPr>
            <w:r>
              <w:t>75</w:t>
            </w:r>
          </w:p>
        </w:tc>
      </w:tr>
      <w:tr w:rsidR="00296142">
        <w:tc>
          <w:tcPr>
            <w:tcW w:w="3928"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свыше DN 300 до DN 500</w:t>
            </w:r>
          </w:p>
        </w:tc>
        <w:tc>
          <w:tcPr>
            <w:tcW w:w="5102"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100</w:t>
            </w:r>
          </w:p>
        </w:tc>
      </w:tr>
      <w:tr w:rsidR="00296142">
        <w:tc>
          <w:tcPr>
            <w:tcW w:w="3928"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свыше DN 500 до DN 1 000</w:t>
            </w:r>
          </w:p>
        </w:tc>
        <w:tc>
          <w:tcPr>
            <w:tcW w:w="5102"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150</w:t>
            </w:r>
          </w:p>
        </w:tc>
      </w:tr>
      <w:tr w:rsidR="00296142">
        <w:tc>
          <w:tcPr>
            <w:tcW w:w="3928"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свыше DN 1 000 до DN 1 400</w:t>
            </w:r>
          </w:p>
        </w:tc>
        <w:tc>
          <w:tcPr>
            <w:tcW w:w="5102"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200</w:t>
            </w:r>
          </w:p>
        </w:tc>
      </w:tr>
    </w:tbl>
    <w:p w:rsidR="00296142" w:rsidRDefault="00296142">
      <w:pPr>
        <w:pStyle w:val="ConsPlusNormal"/>
        <w:jc w:val="both"/>
      </w:pPr>
    </w:p>
    <w:p w:rsidR="00296142" w:rsidRDefault="00000000">
      <w:pPr>
        <w:pStyle w:val="ConsPlusNormal"/>
        <w:ind w:firstLine="540"/>
        <w:jc w:val="both"/>
      </w:pPr>
      <w:r>
        <w:t>б) железных дорог общей сети (на перегонах) и автомобильных дорог I - III категорий, параллельно которым проходит трубопровод, отдельно располагаемых жилых зданий 1 - 2-этажных, садовых домиков, дач, кладбищ, сельскохозяйственных ферм и огороженных участков для организованного выпаса скота, полевых станов - не менее указанных в таблице 2:</w:t>
      </w:r>
    </w:p>
    <w:p w:rsidR="00296142" w:rsidRDefault="00296142">
      <w:pPr>
        <w:pStyle w:val="ConsPlusNormal"/>
        <w:jc w:val="both"/>
      </w:pPr>
    </w:p>
    <w:p w:rsidR="00296142" w:rsidRDefault="00000000">
      <w:pPr>
        <w:pStyle w:val="ConsPlusNormal"/>
        <w:jc w:val="right"/>
        <w:outlineLvl w:val="2"/>
      </w:pPr>
      <w:r>
        <w:t>Таблица 2</w:t>
      </w:r>
    </w:p>
    <w:p w:rsidR="00296142" w:rsidRDefault="0029614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928"/>
        <w:gridCol w:w="5102"/>
      </w:tblGrid>
      <w:tr w:rsidR="00296142">
        <w:tc>
          <w:tcPr>
            <w:tcW w:w="3928"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Номинальный диаметр трубопровода</w:t>
            </w:r>
          </w:p>
        </w:tc>
        <w:tc>
          <w:tcPr>
            <w:tcW w:w="5102"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Минимальное расстояние до трубопровода, м</w:t>
            </w:r>
          </w:p>
        </w:tc>
      </w:tr>
      <w:tr w:rsidR="00296142">
        <w:tc>
          <w:tcPr>
            <w:tcW w:w="3928" w:type="dxa"/>
            <w:tcBorders>
              <w:top w:val="single" w:sz="4" w:space="0" w:color="auto"/>
              <w:left w:val="none" w:sz="6" w:space="0" w:color="auto"/>
              <w:bottom w:val="none" w:sz="6" w:space="0" w:color="auto"/>
              <w:right w:val="none" w:sz="6" w:space="0" w:color="auto"/>
            </w:tcBorders>
          </w:tcPr>
          <w:p w:rsidR="00296142" w:rsidRDefault="00000000">
            <w:pPr>
              <w:pStyle w:val="ConsPlusNormal"/>
              <w:jc w:val="center"/>
            </w:pPr>
            <w:r>
              <w:t>DN 300 и менее</w:t>
            </w:r>
          </w:p>
        </w:tc>
        <w:tc>
          <w:tcPr>
            <w:tcW w:w="5102" w:type="dxa"/>
            <w:tcBorders>
              <w:top w:val="single" w:sz="4" w:space="0" w:color="auto"/>
              <w:left w:val="none" w:sz="6" w:space="0" w:color="auto"/>
              <w:bottom w:val="none" w:sz="6" w:space="0" w:color="auto"/>
              <w:right w:val="none" w:sz="6" w:space="0" w:color="auto"/>
            </w:tcBorders>
          </w:tcPr>
          <w:p w:rsidR="00296142" w:rsidRDefault="00000000">
            <w:pPr>
              <w:pStyle w:val="ConsPlusNormal"/>
              <w:jc w:val="center"/>
            </w:pPr>
            <w:r>
              <w:t>50</w:t>
            </w:r>
          </w:p>
        </w:tc>
      </w:tr>
      <w:tr w:rsidR="00296142">
        <w:tc>
          <w:tcPr>
            <w:tcW w:w="3928"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свыше DN 300 до DN 500</w:t>
            </w:r>
          </w:p>
        </w:tc>
        <w:tc>
          <w:tcPr>
            <w:tcW w:w="5102"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50</w:t>
            </w:r>
          </w:p>
        </w:tc>
      </w:tr>
      <w:tr w:rsidR="00296142">
        <w:tc>
          <w:tcPr>
            <w:tcW w:w="3928"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свыше DN 500 до DN 1 000</w:t>
            </w:r>
          </w:p>
        </w:tc>
        <w:tc>
          <w:tcPr>
            <w:tcW w:w="5102"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75</w:t>
            </w:r>
          </w:p>
        </w:tc>
      </w:tr>
      <w:tr w:rsidR="00296142">
        <w:tc>
          <w:tcPr>
            <w:tcW w:w="3928"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свыше DN 1 000 до DN 1 400</w:t>
            </w:r>
          </w:p>
        </w:tc>
        <w:tc>
          <w:tcPr>
            <w:tcW w:w="5102"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100</w:t>
            </w:r>
          </w:p>
        </w:tc>
      </w:tr>
    </w:tbl>
    <w:p w:rsidR="00296142" w:rsidRDefault="00296142">
      <w:pPr>
        <w:pStyle w:val="ConsPlusNormal"/>
        <w:jc w:val="both"/>
      </w:pPr>
    </w:p>
    <w:p w:rsidR="00296142" w:rsidRDefault="00000000">
      <w:pPr>
        <w:pStyle w:val="ConsPlusNormal"/>
        <w:ind w:firstLine="540"/>
        <w:jc w:val="both"/>
      </w:pPr>
      <w:r>
        <w:t>в) отдельно располагаемых нежилых и подсобных сооружений, устьев сооружаемых и эксплуатируемых нефтяных, газовых и артезианских скважин, канализационных сооружений, железных дорог промышленных предприятий, автомобильных дорог IV и V категорий, параллельно которым проложен трубопровод, - не менее указанных в таблице 3:</w:t>
      </w:r>
    </w:p>
    <w:p w:rsidR="00296142" w:rsidRDefault="00296142">
      <w:pPr>
        <w:pStyle w:val="ConsPlusNormal"/>
        <w:jc w:val="both"/>
      </w:pPr>
    </w:p>
    <w:p w:rsidR="00296142" w:rsidRDefault="00000000">
      <w:pPr>
        <w:pStyle w:val="ConsPlusNormal"/>
        <w:jc w:val="right"/>
        <w:outlineLvl w:val="2"/>
      </w:pPr>
      <w:r>
        <w:t>Таблица 3</w:t>
      </w:r>
    </w:p>
    <w:p w:rsidR="00296142" w:rsidRDefault="0029614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928"/>
        <w:gridCol w:w="5102"/>
      </w:tblGrid>
      <w:tr w:rsidR="00296142">
        <w:tc>
          <w:tcPr>
            <w:tcW w:w="3928"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Номинальный диаметр трубопровода</w:t>
            </w:r>
          </w:p>
        </w:tc>
        <w:tc>
          <w:tcPr>
            <w:tcW w:w="5102"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Минимальное расстояние до трубопровода, м</w:t>
            </w:r>
          </w:p>
        </w:tc>
      </w:tr>
      <w:tr w:rsidR="00296142">
        <w:tc>
          <w:tcPr>
            <w:tcW w:w="3928" w:type="dxa"/>
            <w:tcBorders>
              <w:top w:val="single" w:sz="4" w:space="0" w:color="auto"/>
              <w:left w:val="none" w:sz="6" w:space="0" w:color="auto"/>
              <w:bottom w:val="none" w:sz="6" w:space="0" w:color="auto"/>
              <w:right w:val="none" w:sz="6" w:space="0" w:color="auto"/>
            </w:tcBorders>
          </w:tcPr>
          <w:p w:rsidR="00296142" w:rsidRDefault="00000000">
            <w:pPr>
              <w:pStyle w:val="ConsPlusNormal"/>
              <w:jc w:val="center"/>
            </w:pPr>
            <w:r>
              <w:t>DN 300 и менее</w:t>
            </w:r>
          </w:p>
        </w:tc>
        <w:tc>
          <w:tcPr>
            <w:tcW w:w="5102" w:type="dxa"/>
            <w:tcBorders>
              <w:top w:val="single" w:sz="4" w:space="0" w:color="auto"/>
              <w:left w:val="none" w:sz="6" w:space="0" w:color="auto"/>
              <w:bottom w:val="none" w:sz="6" w:space="0" w:color="auto"/>
              <w:right w:val="none" w:sz="6" w:space="0" w:color="auto"/>
            </w:tcBorders>
          </w:tcPr>
          <w:p w:rsidR="00296142" w:rsidRDefault="00000000">
            <w:pPr>
              <w:pStyle w:val="ConsPlusNormal"/>
              <w:jc w:val="center"/>
            </w:pPr>
            <w:r>
              <w:t>30</w:t>
            </w:r>
          </w:p>
        </w:tc>
      </w:tr>
      <w:tr w:rsidR="00296142">
        <w:tc>
          <w:tcPr>
            <w:tcW w:w="3928"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свыше DN 300 до DN 500</w:t>
            </w:r>
          </w:p>
        </w:tc>
        <w:tc>
          <w:tcPr>
            <w:tcW w:w="5102"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30</w:t>
            </w:r>
          </w:p>
        </w:tc>
      </w:tr>
      <w:tr w:rsidR="00296142">
        <w:tc>
          <w:tcPr>
            <w:tcW w:w="3928"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свыше DN 500 до DN 1 000</w:t>
            </w:r>
          </w:p>
        </w:tc>
        <w:tc>
          <w:tcPr>
            <w:tcW w:w="5102"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30</w:t>
            </w:r>
          </w:p>
        </w:tc>
      </w:tr>
      <w:tr w:rsidR="00296142">
        <w:tc>
          <w:tcPr>
            <w:tcW w:w="3928"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свыше DN 1 000 до DN 1 400</w:t>
            </w:r>
          </w:p>
        </w:tc>
        <w:tc>
          <w:tcPr>
            <w:tcW w:w="5102"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50</w:t>
            </w:r>
          </w:p>
        </w:tc>
      </w:tr>
    </w:tbl>
    <w:p w:rsidR="00296142" w:rsidRDefault="00296142">
      <w:pPr>
        <w:pStyle w:val="ConsPlusNormal"/>
        <w:jc w:val="both"/>
      </w:pPr>
    </w:p>
    <w:p w:rsidR="00296142" w:rsidRDefault="00000000">
      <w:pPr>
        <w:pStyle w:val="ConsPlusNormal"/>
        <w:ind w:firstLine="540"/>
        <w:jc w:val="both"/>
      </w:pPr>
      <w:r>
        <w:t>г) мостов железных дорог промышленных предприятий, автомобильных дорог III - V категорий с пролетом свыше 20 м (при прохождении магистрального трубопровода для транспортирования жидких углеводородов ниже мостов по течению) - не менее указанных в таблице 4:</w:t>
      </w:r>
    </w:p>
    <w:p w:rsidR="00296142" w:rsidRDefault="00296142">
      <w:pPr>
        <w:pStyle w:val="ConsPlusNormal"/>
        <w:jc w:val="both"/>
      </w:pPr>
    </w:p>
    <w:p w:rsidR="00296142" w:rsidRDefault="00000000">
      <w:pPr>
        <w:pStyle w:val="ConsPlusNormal"/>
        <w:jc w:val="right"/>
        <w:outlineLvl w:val="2"/>
      </w:pPr>
      <w:r>
        <w:t>Таблица 4</w:t>
      </w:r>
    </w:p>
    <w:p w:rsidR="00296142" w:rsidRDefault="0029614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928"/>
        <w:gridCol w:w="5102"/>
      </w:tblGrid>
      <w:tr w:rsidR="00296142">
        <w:tc>
          <w:tcPr>
            <w:tcW w:w="3928"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Номинальный диаметр трубопровода</w:t>
            </w:r>
          </w:p>
        </w:tc>
        <w:tc>
          <w:tcPr>
            <w:tcW w:w="5102"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Минимальное расстояние до трубопровода, м</w:t>
            </w:r>
          </w:p>
        </w:tc>
      </w:tr>
      <w:tr w:rsidR="00296142">
        <w:tc>
          <w:tcPr>
            <w:tcW w:w="3928" w:type="dxa"/>
            <w:tcBorders>
              <w:top w:val="single" w:sz="4" w:space="0" w:color="auto"/>
              <w:left w:val="none" w:sz="6" w:space="0" w:color="auto"/>
              <w:bottom w:val="none" w:sz="6" w:space="0" w:color="auto"/>
              <w:right w:val="none" w:sz="6" w:space="0" w:color="auto"/>
            </w:tcBorders>
          </w:tcPr>
          <w:p w:rsidR="00296142" w:rsidRDefault="00000000">
            <w:pPr>
              <w:pStyle w:val="ConsPlusNormal"/>
              <w:jc w:val="center"/>
            </w:pPr>
            <w:r>
              <w:lastRenderedPageBreak/>
              <w:t>DN 300 и менее</w:t>
            </w:r>
          </w:p>
        </w:tc>
        <w:tc>
          <w:tcPr>
            <w:tcW w:w="5102" w:type="dxa"/>
            <w:tcBorders>
              <w:top w:val="single" w:sz="4" w:space="0" w:color="auto"/>
              <w:left w:val="none" w:sz="6" w:space="0" w:color="auto"/>
              <w:bottom w:val="none" w:sz="6" w:space="0" w:color="auto"/>
              <w:right w:val="none" w:sz="6" w:space="0" w:color="auto"/>
            </w:tcBorders>
          </w:tcPr>
          <w:p w:rsidR="00296142" w:rsidRDefault="00000000">
            <w:pPr>
              <w:pStyle w:val="ConsPlusNormal"/>
              <w:jc w:val="center"/>
            </w:pPr>
            <w:r>
              <w:t>75</w:t>
            </w:r>
          </w:p>
        </w:tc>
      </w:tr>
      <w:tr w:rsidR="00296142">
        <w:tc>
          <w:tcPr>
            <w:tcW w:w="3928"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свыше DN 300 до DN 500</w:t>
            </w:r>
          </w:p>
        </w:tc>
        <w:tc>
          <w:tcPr>
            <w:tcW w:w="5102"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100</w:t>
            </w:r>
          </w:p>
        </w:tc>
      </w:tr>
      <w:tr w:rsidR="00296142">
        <w:tc>
          <w:tcPr>
            <w:tcW w:w="3928"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свыше DN 500 до DN 1 000</w:t>
            </w:r>
          </w:p>
        </w:tc>
        <w:tc>
          <w:tcPr>
            <w:tcW w:w="5102"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150</w:t>
            </w:r>
          </w:p>
        </w:tc>
      </w:tr>
      <w:tr w:rsidR="00296142">
        <w:tc>
          <w:tcPr>
            <w:tcW w:w="3928"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свыше DN 1 000 до DN 1 400</w:t>
            </w:r>
          </w:p>
        </w:tc>
        <w:tc>
          <w:tcPr>
            <w:tcW w:w="5102"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200</w:t>
            </w:r>
          </w:p>
        </w:tc>
      </w:tr>
    </w:tbl>
    <w:p w:rsidR="00296142" w:rsidRDefault="00296142">
      <w:pPr>
        <w:pStyle w:val="ConsPlusNormal"/>
        <w:jc w:val="both"/>
      </w:pPr>
    </w:p>
    <w:p w:rsidR="00296142" w:rsidRDefault="00000000">
      <w:pPr>
        <w:pStyle w:val="ConsPlusNormal"/>
        <w:ind w:firstLine="540"/>
        <w:jc w:val="both"/>
      </w:pPr>
      <w:r>
        <w:t>д) территорий насосных (перекачивающих) станций, компрессорных станций, установок комплексной подготовки нефти и газа, станций подземного хранения газа, групповых и сборных пунктов промыслов, промысловых газораспределительных станций, установок очистки и осушки газа - не менее указанных в таблице 5:</w:t>
      </w:r>
    </w:p>
    <w:p w:rsidR="00296142" w:rsidRDefault="00296142">
      <w:pPr>
        <w:pStyle w:val="ConsPlusNormal"/>
        <w:jc w:val="both"/>
      </w:pPr>
    </w:p>
    <w:p w:rsidR="00296142" w:rsidRDefault="00000000">
      <w:pPr>
        <w:pStyle w:val="ConsPlusNormal"/>
        <w:jc w:val="right"/>
        <w:outlineLvl w:val="2"/>
      </w:pPr>
      <w:r>
        <w:t>Таблица 5</w:t>
      </w:r>
    </w:p>
    <w:p w:rsidR="00296142" w:rsidRDefault="0029614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928"/>
        <w:gridCol w:w="5102"/>
      </w:tblGrid>
      <w:tr w:rsidR="00296142">
        <w:tc>
          <w:tcPr>
            <w:tcW w:w="3928" w:type="dxa"/>
            <w:tcBorders>
              <w:top w:val="single" w:sz="4" w:space="0" w:color="auto"/>
              <w:left w:val="single" w:sz="4" w:space="0" w:color="auto"/>
              <w:bottom w:val="single" w:sz="4" w:space="0" w:color="auto"/>
              <w:right w:val="none" w:sz="6" w:space="0" w:color="auto"/>
            </w:tcBorders>
          </w:tcPr>
          <w:p w:rsidR="00296142" w:rsidRDefault="00000000">
            <w:pPr>
              <w:pStyle w:val="ConsPlusNormal"/>
              <w:jc w:val="center"/>
            </w:pPr>
            <w:r>
              <w:t>Номинальный диаметр трубопровода</w:t>
            </w:r>
          </w:p>
        </w:tc>
        <w:tc>
          <w:tcPr>
            <w:tcW w:w="5102" w:type="dxa"/>
            <w:tcBorders>
              <w:top w:val="single" w:sz="4" w:space="0" w:color="auto"/>
              <w:left w:val="none" w:sz="6" w:space="0" w:color="auto"/>
              <w:bottom w:val="single" w:sz="4" w:space="0" w:color="auto"/>
              <w:right w:val="single" w:sz="4" w:space="0" w:color="auto"/>
            </w:tcBorders>
          </w:tcPr>
          <w:p w:rsidR="00296142" w:rsidRDefault="00000000">
            <w:pPr>
              <w:pStyle w:val="ConsPlusNormal"/>
              <w:jc w:val="center"/>
            </w:pPr>
            <w:r>
              <w:t>Минимальное расстояние до трубопровода, м</w:t>
            </w:r>
          </w:p>
        </w:tc>
      </w:tr>
      <w:tr w:rsidR="00296142">
        <w:tc>
          <w:tcPr>
            <w:tcW w:w="3928" w:type="dxa"/>
            <w:tcBorders>
              <w:top w:val="single" w:sz="4" w:space="0" w:color="auto"/>
              <w:left w:val="none" w:sz="6" w:space="0" w:color="auto"/>
              <w:bottom w:val="none" w:sz="6" w:space="0" w:color="auto"/>
              <w:right w:val="none" w:sz="6" w:space="0" w:color="auto"/>
            </w:tcBorders>
          </w:tcPr>
          <w:p w:rsidR="00296142" w:rsidRDefault="00000000">
            <w:pPr>
              <w:pStyle w:val="ConsPlusNormal"/>
              <w:jc w:val="center"/>
            </w:pPr>
            <w:r>
              <w:t>DN 300 и менее</w:t>
            </w:r>
          </w:p>
        </w:tc>
        <w:tc>
          <w:tcPr>
            <w:tcW w:w="5102" w:type="dxa"/>
            <w:tcBorders>
              <w:top w:val="single" w:sz="4" w:space="0" w:color="auto"/>
              <w:left w:val="none" w:sz="6" w:space="0" w:color="auto"/>
              <w:bottom w:val="none" w:sz="6" w:space="0" w:color="auto"/>
              <w:right w:val="none" w:sz="6" w:space="0" w:color="auto"/>
            </w:tcBorders>
          </w:tcPr>
          <w:p w:rsidR="00296142" w:rsidRDefault="00000000">
            <w:pPr>
              <w:pStyle w:val="ConsPlusNormal"/>
              <w:jc w:val="center"/>
            </w:pPr>
            <w:r>
              <w:t>30</w:t>
            </w:r>
          </w:p>
        </w:tc>
      </w:tr>
      <w:tr w:rsidR="00296142">
        <w:tc>
          <w:tcPr>
            <w:tcW w:w="3928"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свыше DN 300 до DN 500</w:t>
            </w:r>
          </w:p>
        </w:tc>
        <w:tc>
          <w:tcPr>
            <w:tcW w:w="5102"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30</w:t>
            </w:r>
          </w:p>
        </w:tc>
      </w:tr>
      <w:tr w:rsidR="00296142">
        <w:tc>
          <w:tcPr>
            <w:tcW w:w="3928"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свыше DN 500 до DN 1 000</w:t>
            </w:r>
          </w:p>
        </w:tc>
        <w:tc>
          <w:tcPr>
            <w:tcW w:w="5102"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50</w:t>
            </w:r>
          </w:p>
        </w:tc>
      </w:tr>
      <w:tr w:rsidR="00296142">
        <w:tc>
          <w:tcPr>
            <w:tcW w:w="3928"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свыше DN 1 000 до DN 1 400</w:t>
            </w:r>
          </w:p>
        </w:tc>
        <w:tc>
          <w:tcPr>
            <w:tcW w:w="5102"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50</w:t>
            </w:r>
          </w:p>
        </w:tc>
      </w:tr>
    </w:tbl>
    <w:p w:rsidR="00296142" w:rsidRDefault="00296142">
      <w:pPr>
        <w:pStyle w:val="ConsPlusNormal"/>
        <w:jc w:val="both"/>
      </w:pPr>
    </w:p>
    <w:p w:rsidR="00296142" w:rsidRDefault="00000000">
      <w:pPr>
        <w:pStyle w:val="ConsPlusNormal"/>
        <w:ind w:firstLine="540"/>
        <w:jc w:val="both"/>
      </w:pPr>
      <w:r>
        <w:t>е) вертодромов и посадочных площадок без базирования на них вертолетов - не менее 50 м;</w:t>
      </w:r>
    </w:p>
    <w:p w:rsidR="00296142" w:rsidRDefault="00000000">
      <w:pPr>
        <w:pStyle w:val="ConsPlusNormal"/>
        <w:spacing w:before="200"/>
        <w:ind w:firstLine="540"/>
        <w:jc w:val="both"/>
      </w:pPr>
      <w:r>
        <w:t>ж) мостов железных и автомобильных дорог, промышленных предприятий и гидротехнических сооружений (при прохождении трубопровода под водой выше по течению) - не менее указанных в таблице 6:</w:t>
      </w:r>
    </w:p>
    <w:p w:rsidR="00296142" w:rsidRDefault="00296142">
      <w:pPr>
        <w:pStyle w:val="ConsPlusNormal"/>
        <w:jc w:val="both"/>
      </w:pPr>
    </w:p>
    <w:p w:rsidR="00296142" w:rsidRDefault="00000000">
      <w:pPr>
        <w:pStyle w:val="ConsPlusNormal"/>
        <w:jc w:val="right"/>
        <w:outlineLvl w:val="2"/>
      </w:pPr>
      <w:r>
        <w:t>Таблица 6</w:t>
      </w:r>
    </w:p>
    <w:p w:rsidR="00296142" w:rsidRDefault="0029614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928"/>
        <w:gridCol w:w="5102"/>
      </w:tblGrid>
      <w:tr w:rsidR="00296142">
        <w:tc>
          <w:tcPr>
            <w:tcW w:w="3928"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Номинальный диаметр трубопровода</w:t>
            </w:r>
          </w:p>
        </w:tc>
        <w:tc>
          <w:tcPr>
            <w:tcW w:w="5102"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Минимальное расстояние до трубопровода, м</w:t>
            </w:r>
          </w:p>
        </w:tc>
      </w:tr>
      <w:tr w:rsidR="00296142">
        <w:tc>
          <w:tcPr>
            <w:tcW w:w="3928" w:type="dxa"/>
            <w:tcBorders>
              <w:top w:val="single" w:sz="4" w:space="0" w:color="auto"/>
              <w:left w:val="none" w:sz="6" w:space="0" w:color="auto"/>
              <w:bottom w:val="none" w:sz="6" w:space="0" w:color="auto"/>
              <w:right w:val="none" w:sz="6" w:space="0" w:color="auto"/>
            </w:tcBorders>
          </w:tcPr>
          <w:p w:rsidR="00296142" w:rsidRDefault="00000000">
            <w:pPr>
              <w:pStyle w:val="ConsPlusNormal"/>
              <w:jc w:val="center"/>
            </w:pPr>
            <w:r>
              <w:t>DN 300 и менее</w:t>
            </w:r>
          </w:p>
        </w:tc>
        <w:tc>
          <w:tcPr>
            <w:tcW w:w="5102" w:type="dxa"/>
            <w:tcBorders>
              <w:top w:val="single" w:sz="4" w:space="0" w:color="auto"/>
              <w:left w:val="none" w:sz="6" w:space="0" w:color="auto"/>
              <w:bottom w:val="none" w:sz="6" w:space="0" w:color="auto"/>
              <w:right w:val="none" w:sz="6" w:space="0" w:color="auto"/>
            </w:tcBorders>
          </w:tcPr>
          <w:p w:rsidR="00296142" w:rsidRDefault="00000000">
            <w:pPr>
              <w:pStyle w:val="ConsPlusNormal"/>
              <w:jc w:val="center"/>
            </w:pPr>
            <w:r>
              <w:t>300</w:t>
            </w:r>
          </w:p>
        </w:tc>
      </w:tr>
      <w:tr w:rsidR="00296142">
        <w:tc>
          <w:tcPr>
            <w:tcW w:w="3928"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свыше DN 300 до DN 500</w:t>
            </w:r>
          </w:p>
        </w:tc>
        <w:tc>
          <w:tcPr>
            <w:tcW w:w="5102"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300</w:t>
            </w:r>
          </w:p>
        </w:tc>
      </w:tr>
      <w:tr w:rsidR="00296142">
        <w:tc>
          <w:tcPr>
            <w:tcW w:w="3928"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свыше DN 500 до DN 1 000</w:t>
            </w:r>
          </w:p>
        </w:tc>
        <w:tc>
          <w:tcPr>
            <w:tcW w:w="5102"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300</w:t>
            </w:r>
          </w:p>
        </w:tc>
      </w:tr>
      <w:tr w:rsidR="00296142">
        <w:tc>
          <w:tcPr>
            <w:tcW w:w="3928"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свыше DN 1 000 до DN 1 400</w:t>
            </w:r>
          </w:p>
        </w:tc>
        <w:tc>
          <w:tcPr>
            <w:tcW w:w="5102"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500</w:t>
            </w:r>
          </w:p>
        </w:tc>
      </w:tr>
    </w:tbl>
    <w:p w:rsidR="00296142" w:rsidRDefault="00296142">
      <w:pPr>
        <w:pStyle w:val="ConsPlusNormal"/>
        <w:jc w:val="both"/>
      </w:pPr>
    </w:p>
    <w:p w:rsidR="00296142" w:rsidRDefault="00000000">
      <w:pPr>
        <w:pStyle w:val="ConsPlusNormal"/>
        <w:ind w:firstLine="540"/>
        <w:jc w:val="both"/>
      </w:pPr>
      <w:r>
        <w:t>з) пристаней и речных вокзалов (при прохождении трубопровода под водой выше по течению) - не менее указанных в таблице 7:</w:t>
      </w:r>
    </w:p>
    <w:p w:rsidR="00296142" w:rsidRDefault="00296142">
      <w:pPr>
        <w:pStyle w:val="ConsPlusNormal"/>
        <w:jc w:val="both"/>
      </w:pPr>
    </w:p>
    <w:p w:rsidR="00296142" w:rsidRDefault="00000000">
      <w:pPr>
        <w:pStyle w:val="ConsPlusNormal"/>
        <w:jc w:val="right"/>
        <w:outlineLvl w:val="2"/>
      </w:pPr>
      <w:r>
        <w:t>Таблица 7</w:t>
      </w:r>
    </w:p>
    <w:p w:rsidR="00296142" w:rsidRDefault="0029614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928"/>
        <w:gridCol w:w="5102"/>
      </w:tblGrid>
      <w:tr w:rsidR="00296142">
        <w:tc>
          <w:tcPr>
            <w:tcW w:w="3928"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Номинальный диаметр трубопровода</w:t>
            </w:r>
          </w:p>
        </w:tc>
        <w:tc>
          <w:tcPr>
            <w:tcW w:w="5102"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Минимальное расстояние до трубопровода, м</w:t>
            </w:r>
          </w:p>
        </w:tc>
      </w:tr>
      <w:tr w:rsidR="00296142">
        <w:tc>
          <w:tcPr>
            <w:tcW w:w="3928" w:type="dxa"/>
            <w:tcBorders>
              <w:top w:val="single" w:sz="4" w:space="0" w:color="auto"/>
              <w:left w:val="none" w:sz="6" w:space="0" w:color="auto"/>
              <w:bottom w:val="none" w:sz="6" w:space="0" w:color="auto"/>
              <w:right w:val="none" w:sz="6" w:space="0" w:color="auto"/>
            </w:tcBorders>
          </w:tcPr>
          <w:p w:rsidR="00296142" w:rsidRDefault="00000000">
            <w:pPr>
              <w:pStyle w:val="ConsPlusNormal"/>
              <w:jc w:val="center"/>
            </w:pPr>
            <w:r>
              <w:t>DN 300 и менее</w:t>
            </w:r>
          </w:p>
        </w:tc>
        <w:tc>
          <w:tcPr>
            <w:tcW w:w="5102" w:type="dxa"/>
            <w:tcBorders>
              <w:top w:val="single" w:sz="4" w:space="0" w:color="auto"/>
              <w:left w:val="none" w:sz="6" w:space="0" w:color="auto"/>
              <w:bottom w:val="none" w:sz="6" w:space="0" w:color="auto"/>
              <w:right w:val="none" w:sz="6" w:space="0" w:color="auto"/>
            </w:tcBorders>
          </w:tcPr>
          <w:p w:rsidR="00296142" w:rsidRDefault="00000000">
            <w:pPr>
              <w:pStyle w:val="ConsPlusNormal"/>
              <w:jc w:val="center"/>
            </w:pPr>
            <w:r>
              <w:t>1 000</w:t>
            </w:r>
          </w:p>
        </w:tc>
      </w:tr>
      <w:tr w:rsidR="00296142">
        <w:tc>
          <w:tcPr>
            <w:tcW w:w="3928"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свыше DN 300 до DN 500</w:t>
            </w:r>
          </w:p>
        </w:tc>
        <w:tc>
          <w:tcPr>
            <w:tcW w:w="5102"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1 000</w:t>
            </w:r>
          </w:p>
        </w:tc>
      </w:tr>
      <w:tr w:rsidR="00296142">
        <w:tc>
          <w:tcPr>
            <w:tcW w:w="3928"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свыше DN 500 до DN 1 000</w:t>
            </w:r>
          </w:p>
        </w:tc>
        <w:tc>
          <w:tcPr>
            <w:tcW w:w="5102"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1 000</w:t>
            </w:r>
          </w:p>
        </w:tc>
      </w:tr>
      <w:tr w:rsidR="00296142">
        <w:tc>
          <w:tcPr>
            <w:tcW w:w="3928"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lastRenderedPageBreak/>
              <w:t>свыше DN 1 000 до DN 1 400</w:t>
            </w:r>
          </w:p>
        </w:tc>
        <w:tc>
          <w:tcPr>
            <w:tcW w:w="5102"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1 500</w:t>
            </w:r>
          </w:p>
        </w:tc>
      </w:tr>
    </w:tbl>
    <w:p w:rsidR="00296142" w:rsidRDefault="00296142">
      <w:pPr>
        <w:pStyle w:val="ConsPlusNormal"/>
        <w:jc w:val="both"/>
      </w:pPr>
    </w:p>
    <w:p w:rsidR="00296142" w:rsidRDefault="00000000">
      <w:pPr>
        <w:pStyle w:val="ConsPlusNormal"/>
        <w:ind w:firstLine="540"/>
        <w:jc w:val="both"/>
      </w:pPr>
      <w:r>
        <w:t>и) водозаборов (при прохождении трубопроводов под водой выше по течению) - не менее 3 000 м.</w:t>
      </w:r>
    </w:p>
    <w:p w:rsidR="00296142" w:rsidRDefault="00000000">
      <w:pPr>
        <w:pStyle w:val="ConsPlusNormal"/>
        <w:spacing w:before="200"/>
        <w:ind w:firstLine="540"/>
        <w:jc w:val="both"/>
      </w:pPr>
      <w:r>
        <w:t xml:space="preserve">Размещение магистральных трубопроводов в зонах санитарной охраны источников питьевого водоснабжения осуществляется в соответствии с </w:t>
      </w:r>
      <w:hyperlink w:anchor="Par115" w:tooltip="14. Размещение магистральных трубопроводов на территориях населенных пунктов, особо охраняемых природных территориях, в зонах санитарной охраны источников питьевого водоснабжения осуществляется в соответствии с законодательством государств-членов." w:history="1">
        <w:r>
          <w:rPr>
            <w:color w:val="0000FF"/>
          </w:rPr>
          <w:t>пунктом 14</w:t>
        </w:r>
      </w:hyperlink>
      <w:r>
        <w:t xml:space="preserve"> технического регламента Евразийского экономического союза "О требованиях к магистральным трубопроводам для транспортирования жидких и газообразных углеводородов" (ТР ЕАЭС 49/2020);</w:t>
      </w:r>
    </w:p>
    <w:p w:rsidR="00296142" w:rsidRDefault="00000000">
      <w:pPr>
        <w:pStyle w:val="ConsPlusNormal"/>
        <w:spacing w:before="200"/>
        <w:ind w:firstLine="540"/>
        <w:jc w:val="both"/>
      </w:pPr>
      <w:r>
        <w:t>к) автоматизированных электростанций с термоэлектрогенераторами - не менее 15 м;</w:t>
      </w:r>
    </w:p>
    <w:p w:rsidR="00296142" w:rsidRDefault="00000000">
      <w:pPr>
        <w:pStyle w:val="ConsPlusNormal"/>
        <w:spacing w:before="200"/>
        <w:ind w:firstLine="540"/>
        <w:jc w:val="both"/>
      </w:pPr>
      <w:r>
        <w:t>л) магистральных оросительных каналов и коллекторов, искусственных водоемов, вдоль которых проходит трубопровод, водозаборных объектов и сооружений оросительных систем - не менее указанных в таблице 8:</w:t>
      </w:r>
    </w:p>
    <w:p w:rsidR="00296142" w:rsidRDefault="00296142">
      <w:pPr>
        <w:pStyle w:val="ConsPlusNormal"/>
        <w:jc w:val="both"/>
      </w:pPr>
    </w:p>
    <w:p w:rsidR="00296142" w:rsidRDefault="00000000">
      <w:pPr>
        <w:pStyle w:val="ConsPlusNormal"/>
        <w:jc w:val="right"/>
        <w:outlineLvl w:val="2"/>
      </w:pPr>
      <w:r>
        <w:t>Таблица 8</w:t>
      </w:r>
    </w:p>
    <w:p w:rsidR="00296142" w:rsidRDefault="0029614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928"/>
        <w:gridCol w:w="5102"/>
      </w:tblGrid>
      <w:tr w:rsidR="00296142">
        <w:tc>
          <w:tcPr>
            <w:tcW w:w="3928"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Номинальный диаметр трубопровода</w:t>
            </w:r>
          </w:p>
        </w:tc>
        <w:tc>
          <w:tcPr>
            <w:tcW w:w="5102"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Минимальное расстояние до трубопровода, м</w:t>
            </w:r>
          </w:p>
        </w:tc>
      </w:tr>
      <w:tr w:rsidR="00296142">
        <w:tc>
          <w:tcPr>
            <w:tcW w:w="3928" w:type="dxa"/>
            <w:tcBorders>
              <w:top w:val="single" w:sz="4" w:space="0" w:color="auto"/>
              <w:left w:val="none" w:sz="6" w:space="0" w:color="auto"/>
              <w:bottom w:val="none" w:sz="6" w:space="0" w:color="auto"/>
              <w:right w:val="none" w:sz="6" w:space="0" w:color="auto"/>
            </w:tcBorders>
          </w:tcPr>
          <w:p w:rsidR="00296142" w:rsidRDefault="00000000">
            <w:pPr>
              <w:pStyle w:val="ConsPlusNormal"/>
              <w:jc w:val="center"/>
            </w:pPr>
            <w:r>
              <w:t>DN 300 и менее</w:t>
            </w:r>
          </w:p>
        </w:tc>
        <w:tc>
          <w:tcPr>
            <w:tcW w:w="5102" w:type="dxa"/>
            <w:tcBorders>
              <w:top w:val="single" w:sz="4" w:space="0" w:color="auto"/>
              <w:left w:val="none" w:sz="6" w:space="0" w:color="auto"/>
              <w:bottom w:val="none" w:sz="6" w:space="0" w:color="auto"/>
              <w:right w:val="none" w:sz="6" w:space="0" w:color="auto"/>
            </w:tcBorders>
          </w:tcPr>
          <w:p w:rsidR="00296142" w:rsidRDefault="00000000">
            <w:pPr>
              <w:pStyle w:val="ConsPlusNormal"/>
              <w:jc w:val="center"/>
            </w:pPr>
            <w:r>
              <w:t>75</w:t>
            </w:r>
          </w:p>
        </w:tc>
      </w:tr>
      <w:tr w:rsidR="00296142">
        <w:tc>
          <w:tcPr>
            <w:tcW w:w="3928"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свыше DN 300 до DN 500</w:t>
            </w:r>
          </w:p>
        </w:tc>
        <w:tc>
          <w:tcPr>
            <w:tcW w:w="5102"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100</w:t>
            </w:r>
          </w:p>
        </w:tc>
      </w:tr>
      <w:tr w:rsidR="00296142">
        <w:tc>
          <w:tcPr>
            <w:tcW w:w="3928"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свыше DN 500 до DN 1 000</w:t>
            </w:r>
          </w:p>
        </w:tc>
        <w:tc>
          <w:tcPr>
            <w:tcW w:w="5102"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150</w:t>
            </w:r>
          </w:p>
        </w:tc>
      </w:tr>
      <w:tr w:rsidR="00296142">
        <w:tc>
          <w:tcPr>
            <w:tcW w:w="3928"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свыше DN 1 000 до DN 1 400</w:t>
            </w:r>
          </w:p>
        </w:tc>
        <w:tc>
          <w:tcPr>
            <w:tcW w:w="5102"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200</w:t>
            </w:r>
          </w:p>
        </w:tc>
      </w:tr>
    </w:tbl>
    <w:p w:rsidR="00296142" w:rsidRDefault="00296142">
      <w:pPr>
        <w:pStyle w:val="ConsPlusNormal"/>
        <w:jc w:val="both"/>
      </w:pPr>
    </w:p>
    <w:p w:rsidR="00296142" w:rsidRDefault="00000000">
      <w:pPr>
        <w:pStyle w:val="ConsPlusNormal"/>
        <w:ind w:firstLine="540"/>
        <w:jc w:val="both"/>
      </w:pPr>
      <w:r>
        <w:t>м) воздушных линий электропередачи высокого напряжения, параллельно которым проходит трубопровод, воздушных линий электропередачи высокого напряжения, параллельно которым проходит трубопровод в стесненных условиях трассы, опор воздушных линий электропередачи высокого напряжения при пересечении ими трубопровода, открытых и закрытых трансформаторных подстанций, закрытых распределительных устройств напряжением 35 кВ и более - не менее указанных в таблице 9:</w:t>
      </w:r>
    </w:p>
    <w:p w:rsidR="00296142" w:rsidRDefault="00296142">
      <w:pPr>
        <w:pStyle w:val="ConsPlusNormal"/>
        <w:jc w:val="both"/>
      </w:pPr>
    </w:p>
    <w:p w:rsidR="00296142" w:rsidRDefault="00000000">
      <w:pPr>
        <w:pStyle w:val="ConsPlusNormal"/>
        <w:jc w:val="right"/>
        <w:outlineLvl w:val="2"/>
      </w:pPr>
      <w:r>
        <w:t>Таблица 9</w:t>
      </w:r>
    </w:p>
    <w:p w:rsidR="00296142" w:rsidRDefault="0029614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871"/>
        <w:gridCol w:w="3005"/>
        <w:gridCol w:w="4158"/>
      </w:tblGrid>
      <w:tr w:rsidR="00296142">
        <w:tc>
          <w:tcPr>
            <w:tcW w:w="1871" w:type="dxa"/>
            <w:vMerge w:val="restart"/>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Напряжение воздушной линии электропередачи высокого напряжения, кВ</w:t>
            </w:r>
          </w:p>
        </w:tc>
        <w:tc>
          <w:tcPr>
            <w:tcW w:w="7163" w:type="dxa"/>
            <w:gridSpan w:val="2"/>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Минимальное расстояние до трубопровода, м</w:t>
            </w:r>
          </w:p>
        </w:tc>
      </w:tr>
      <w:tr w:rsidR="00296142">
        <w:tc>
          <w:tcPr>
            <w:tcW w:w="1871" w:type="dxa"/>
            <w:vMerge/>
            <w:tcBorders>
              <w:top w:val="single" w:sz="4" w:space="0" w:color="auto"/>
              <w:left w:val="single" w:sz="4" w:space="0" w:color="auto"/>
              <w:bottom w:val="single" w:sz="4" w:space="0" w:color="auto"/>
              <w:right w:val="single" w:sz="4" w:space="0" w:color="auto"/>
            </w:tcBorders>
          </w:tcPr>
          <w:p w:rsidR="00296142" w:rsidRDefault="00296142">
            <w:pPr>
              <w:pStyle w:val="ConsPlusNormal"/>
              <w:jc w:val="center"/>
            </w:pPr>
          </w:p>
        </w:tc>
        <w:tc>
          <w:tcPr>
            <w:tcW w:w="3005"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при сближении и параллельном следовании от крайнего неотклоненного провода до любой части трубопровода</w:t>
            </w:r>
          </w:p>
        </w:tc>
        <w:tc>
          <w:tcPr>
            <w:tcW w:w="4158"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при сближении и параллельном следовании в стесненных условиях и при пересечении от заземлителя или подземной части (фундаментов) опоры до любой части трубопровода</w:t>
            </w:r>
          </w:p>
        </w:tc>
      </w:tr>
      <w:tr w:rsidR="00296142">
        <w:tc>
          <w:tcPr>
            <w:tcW w:w="1871" w:type="dxa"/>
            <w:tcBorders>
              <w:top w:val="single" w:sz="4" w:space="0" w:color="auto"/>
              <w:left w:val="none" w:sz="6" w:space="0" w:color="auto"/>
              <w:bottom w:val="none" w:sz="6" w:space="0" w:color="auto"/>
              <w:right w:val="none" w:sz="6" w:space="0" w:color="auto"/>
            </w:tcBorders>
          </w:tcPr>
          <w:p w:rsidR="00296142" w:rsidRDefault="00000000">
            <w:pPr>
              <w:pStyle w:val="ConsPlusNormal"/>
              <w:jc w:val="center"/>
            </w:pPr>
            <w:r>
              <w:t>до 20</w:t>
            </w:r>
          </w:p>
        </w:tc>
        <w:tc>
          <w:tcPr>
            <w:tcW w:w="3005" w:type="dxa"/>
            <w:tcBorders>
              <w:top w:val="single" w:sz="4" w:space="0" w:color="auto"/>
              <w:left w:val="none" w:sz="6" w:space="0" w:color="auto"/>
              <w:bottom w:val="none" w:sz="6" w:space="0" w:color="auto"/>
              <w:right w:val="none" w:sz="6" w:space="0" w:color="auto"/>
            </w:tcBorders>
          </w:tcPr>
          <w:p w:rsidR="00296142" w:rsidRDefault="00000000">
            <w:pPr>
              <w:pStyle w:val="ConsPlusNormal"/>
              <w:jc w:val="center"/>
            </w:pPr>
            <w:r>
              <w:t>10</w:t>
            </w:r>
          </w:p>
        </w:tc>
        <w:tc>
          <w:tcPr>
            <w:tcW w:w="4158" w:type="dxa"/>
            <w:tcBorders>
              <w:top w:val="single" w:sz="4" w:space="0" w:color="auto"/>
              <w:left w:val="none" w:sz="6" w:space="0" w:color="auto"/>
              <w:bottom w:val="none" w:sz="6" w:space="0" w:color="auto"/>
              <w:right w:val="none" w:sz="6" w:space="0" w:color="auto"/>
            </w:tcBorders>
          </w:tcPr>
          <w:p w:rsidR="00296142" w:rsidRDefault="00000000">
            <w:pPr>
              <w:pStyle w:val="ConsPlusNormal"/>
              <w:jc w:val="center"/>
            </w:pPr>
            <w:r>
              <w:t>5</w:t>
            </w:r>
          </w:p>
        </w:tc>
      </w:tr>
      <w:tr w:rsidR="00296142">
        <w:tc>
          <w:tcPr>
            <w:tcW w:w="1871"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35</w:t>
            </w:r>
          </w:p>
        </w:tc>
        <w:tc>
          <w:tcPr>
            <w:tcW w:w="3005"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15</w:t>
            </w:r>
          </w:p>
        </w:tc>
        <w:tc>
          <w:tcPr>
            <w:tcW w:w="4158"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5</w:t>
            </w:r>
          </w:p>
        </w:tc>
      </w:tr>
      <w:tr w:rsidR="00296142">
        <w:tc>
          <w:tcPr>
            <w:tcW w:w="1871"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110</w:t>
            </w:r>
          </w:p>
        </w:tc>
        <w:tc>
          <w:tcPr>
            <w:tcW w:w="3005"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20</w:t>
            </w:r>
          </w:p>
        </w:tc>
        <w:tc>
          <w:tcPr>
            <w:tcW w:w="4158"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10</w:t>
            </w:r>
          </w:p>
        </w:tc>
      </w:tr>
      <w:tr w:rsidR="00296142">
        <w:tc>
          <w:tcPr>
            <w:tcW w:w="1871"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150</w:t>
            </w:r>
          </w:p>
        </w:tc>
        <w:tc>
          <w:tcPr>
            <w:tcW w:w="3005"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25</w:t>
            </w:r>
          </w:p>
        </w:tc>
        <w:tc>
          <w:tcPr>
            <w:tcW w:w="4158"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10</w:t>
            </w:r>
          </w:p>
        </w:tc>
      </w:tr>
      <w:tr w:rsidR="00296142">
        <w:tc>
          <w:tcPr>
            <w:tcW w:w="1871"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220</w:t>
            </w:r>
          </w:p>
        </w:tc>
        <w:tc>
          <w:tcPr>
            <w:tcW w:w="3005"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25</w:t>
            </w:r>
          </w:p>
        </w:tc>
        <w:tc>
          <w:tcPr>
            <w:tcW w:w="4158"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10</w:t>
            </w:r>
          </w:p>
        </w:tc>
      </w:tr>
      <w:tr w:rsidR="00296142">
        <w:tc>
          <w:tcPr>
            <w:tcW w:w="1871"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330</w:t>
            </w:r>
          </w:p>
        </w:tc>
        <w:tc>
          <w:tcPr>
            <w:tcW w:w="3005"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30</w:t>
            </w:r>
          </w:p>
        </w:tc>
        <w:tc>
          <w:tcPr>
            <w:tcW w:w="4158"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15</w:t>
            </w:r>
          </w:p>
        </w:tc>
      </w:tr>
      <w:tr w:rsidR="00296142">
        <w:tc>
          <w:tcPr>
            <w:tcW w:w="1871"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lastRenderedPageBreak/>
              <w:t>500</w:t>
            </w:r>
          </w:p>
        </w:tc>
        <w:tc>
          <w:tcPr>
            <w:tcW w:w="3005"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40</w:t>
            </w:r>
          </w:p>
        </w:tc>
        <w:tc>
          <w:tcPr>
            <w:tcW w:w="4158"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25</w:t>
            </w:r>
          </w:p>
        </w:tc>
      </w:tr>
      <w:tr w:rsidR="00296142">
        <w:tc>
          <w:tcPr>
            <w:tcW w:w="1871"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750</w:t>
            </w:r>
          </w:p>
        </w:tc>
        <w:tc>
          <w:tcPr>
            <w:tcW w:w="3005"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40</w:t>
            </w:r>
          </w:p>
        </w:tc>
        <w:tc>
          <w:tcPr>
            <w:tcW w:w="4158"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25</w:t>
            </w:r>
          </w:p>
        </w:tc>
      </w:tr>
    </w:tbl>
    <w:p w:rsidR="00296142" w:rsidRDefault="00296142">
      <w:pPr>
        <w:pStyle w:val="ConsPlusNormal"/>
        <w:jc w:val="both"/>
      </w:pPr>
    </w:p>
    <w:p w:rsidR="00296142" w:rsidRDefault="00000000">
      <w:pPr>
        <w:pStyle w:val="ConsPlusNormal"/>
        <w:ind w:firstLine="540"/>
        <w:jc w:val="both"/>
      </w:pPr>
      <w:r>
        <w:t>н) зданий и сооружений специальных предприятий, площадок, охраняемых зон, складов взрывчатых и взрывоопасных веществ, карьеров полезных ископаемых, добыча на которых проводится с выполнением взрывных работ, - определяются на основании расчета и согласуются с эксплуатирующей организацией магистрального трубопровода;</w:t>
      </w:r>
    </w:p>
    <w:p w:rsidR="00296142" w:rsidRDefault="00000000">
      <w:pPr>
        <w:pStyle w:val="ConsPlusNormal"/>
        <w:spacing w:before="200"/>
        <w:ind w:firstLine="540"/>
        <w:jc w:val="both"/>
      </w:pPr>
      <w:r>
        <w:t>о) кабелей междугородной связи и силовых электрических кабелей - не менее 10 м.</w:t>
      </w:r>
    </w:p>
    <w:p w:rsidR="00296142" w:rsidRDefault="00000000">
      <w:pPr>
        <w:pStyle w:val="ConsPlusNormal"/>
        <w:spacing w:before="200"/>
        <w:ind w:firstLine="540"/>
        <w:jc w:val="both"/>
      </w:pPr>
      <w:r>
        <w:t>6. Минимальные расстояния до насосных (перекачивающих) станций от других объектов, не входящих в состав магистрального трубопровода, следует применять в отношении:</w:t>
      </w:r>
    </w:p>
    <w:p w:rsidR="00296142" w:rsidRDefault="00000000">
      <w:pPr>
        <w:pStyle w:val="ConsPlusNormal"/>
        <w:spacing w:before="200"/>
        <w:ind w:firstLine="540"/>
        <w:jc w:val="both"/>
      </w:pPr>
      <w:r>
        <w:t>а) отдельных зданий и сооружений, зданий и сооружений городов и других населенных пунктов, коллективных садов, дачных и коттеджных поселков, отдельных промышленных предприятий, животноводческих ферм, предприятий по тепличному растениеводству, переработке и хранению сельскохозяйственной продукции, карьеров разработки полезных ископаемых, крытых и открытых стоянок на более чем 20 единиц автотранспортных средств, установок комплексной подготовки нефти и газа и их групповых и сборных пунктов, отдельно располагаемых зданий с массовым скоплением людей (учебно-воспитательных, образовательных, лечебных, лечебно-оздоровительных, торговых, развлекательных, вокзалов и т.д.), жилых зданий (3-этажных и выше), железнодорожных станций, аэропортов, морских и речных портов и пристаней, гидроэлектростанций, гидротехнических сооружений морского и речного транспорта, очистных сооружений и насосных станций водопроводных, не относящихся к магистральному трубопроводу для транспортирования жидких углеводородов, мостов железных дорог общей сети и автомобильных дорог I и II категорий с пролетом свыше 20 м, объектов, предназначенных для приема, хранения, выдачи и отгрузки легковоспламеняющихся и горючих жидкостей и газов (баз, складов, автозаправочных станций, наливных пунктов и т.д.), мачт (башен) и сооружений многоканальной линии связи, не относящихся к магистральному трубопроводу, телевизионных башен - не менее указанных в таблице 10:</w:t>
      </w:r>
    </w:p>
    <w:p w:rsidR="00296142" w:rsidRDefault="00296142">
      <w:pPr>
        <w:pStyle w:val="ConsPlusNormal"/>
        <w:jc w:val="both"/>
      </w:pPr>
    </w:p>
    <w:p w:rsidR="00296142" w:rsidRDefault="00000000">
      <w:pPr>
        <w:pStyle w:val="ConsPlusNormal"/>
        <w:jc w:val="right"/>
        <w:outlineLvl w:val="2"/>
      </w:pPr>
      <w:r>
        <w:t>Таблица 10</w:t>
      </w:r>
    </w:p>
    <w:p w:rsidR="00296142" w:rsidRDefault="0029614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928"/>
        <w:gridCol w:w="5102"/>
      </w:tblGrid>
      <w:tr w:rsidR="00296142">
        <w:tc>
          <w:tcPr>
            <w:tcW w:w="3928"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Категория насосных (перекачивающих) станций</w:t>
            </w:r>
          </w:p>
        </w:tc>
        <w:tc>
          <w:tcPr>
            <w:tcW w:w="5102"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Минимальные расстояния до насосных (перекачивающих) станций, м</w:t>
            </w:r>
          </w:p>
        </w:tc>
      </w:tr>
      <w:tr w:rsidR="00296142">
        <w:tc>
          <w:tcPr>
            <w:tcW w:w="3928" w:type="dxa"/>
            <w:tcBorders>
              <w:top w:val="single" w:sz="4" w:space="0" w:color="auto"/>
              <w:left w:val="none" w:sz="6" w:space="0" w:color="auto"/>
              <w:bottom w:val="none" w:sz="6" w:space="0" w:color="auto"/>
              <w:right w:val="none" w:sz="6" w:space="0" w:color="auto"/>
            </w:tcBorders>
          </w:tcPr>
          <w:p w:rsidR="00296142" w:rsidRDefault="00000000">
            <w:pPr>
              <w:pStyle w:val="ConsPlusNormal"/>
              <w:jc w:val="center"/>
            </w:pPr>
            <w:r>
              <w:t>III</w:t>
            </w:r>
          </w:p>
        </w:tc>
        <w:tc>
          <w:tcPr>
            <w:tcW w:w="5102" w:type="dxa"/>
            <w:tcBorders>
              <w:top w:val="single" w:sz="4" w:space="0" w:color="auto"/>
              <w:left w:val="none" w:sz="6" w:space="0" w:color="auto"/>
              <w:bottom w:val="none" w:sz="6" w:space="0" w:color="auto"/>
              <w:right w:val="none" w:sz="6" w:space="0" w:color="auto"/>
            </w:tcBorders>
          </w:tcPr>
          <w:p w:rsidR="00296142" w:rsidRDefault="00000000">
            <w:pPr>
              <w:pStyle w:val="ConsPlusNormal"/>
              <w:jc w:val="center"/>
            </w:pPr>
            <w:r>
              <w:t>100</w:t>
            </w:r>
          </w:p>
        </w:tc>
      </w:tr>
      <w:tr w:rsidR="00296142">
        <w:tc>
          <w:tcPr>
            <w:tcW w:w="3928"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II</w:t>
            </w:r>
          </w:p>
        </w:tc>
        <w:tc>
          <w:tcPr>
            <w:tcW w:w="5102"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150</w:t>
            </w:r>
          </w:p>
        </w:tc>
      </w:tr>
      <w:tr w:rsidR="00296142">
        <w:tc>
          <w:tcPr>
            <w:tcW w:w="3928"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I</w:t>
            </w:r>
          </w:p>
        </w:tc>
        <w:tc>
          <w:tcPr>
            <w:tcW w:w="5102"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200</w:t>
            </w:r>
          </w:p>
        </w:tc>
      </w:tr>
    </w:tbl>
    <w:p w:rsidR="00296142" w:rsidRDefault="00296142">
      <w:pPr>
        <w:pStyle w:val="ConsPlusNormal"/>
        <w:jc w:val="both"/>
      </w:pPr>
    </w:p>
    <w:p w:rsidR="00296142" w:rsidRDefault="00000000">
      <w:pPr>
        <w:pStyle w:val="ConsPlusNormal"/>
        <w:ind w:firstLine="540"/>
        <w:jc w:val="both"/>
      </w:pPr>
      <w:r>
        <w:t>Примечание. Для насосных (перекачивающих) станций устанавливаются следующие категории:</w:t>
      </w:r>
    </w:p>
    <w:p w:rsidR="00296142" w:rsidRDefault="00000000">
      <w:pPr>
        <w:pStyle w:val="ConsPlusNormal"/>
        <w:spacing w:before="200"/>
        <w:ind w:firstLine="540"/>
        <w:jc w:val="both"/>
      </w:pPr>
      <w:r>
        <w:t>I категория - при емкости резервуарного парка свыше 100 000 м</w:t>
      </w:r>
      <w:r>
        <w:rPr>
          <w:vertAlign w:val="superscript"/>
        </w:rPr>
        <w:t>3</w:t>
      </w:r>
      <w:r>
        <w:t>;</w:t>
      </w:r>
    </w:p>
    <w:p w:rsidR="00296142" w:rsidRDefault="00000000">
      <w:pPr>
        <w:pStyle w:val="ConsPlusNormal"/>
        <w:spacing w:before="200"/>
        <w:ind w:firstLine="540"/>
        <w:jc w:val="both"/>
      </w:pPr>
      <w:r>
        <w:t>II категория - при емкости резервуарного парка свыше 20 000 до 100 000 м</w:t>
      </w:r>
      <w:r>
        <w:rPr>
          <w:vertAlign w:val="superscript"/>
        </w:rPr>
        <w:t>3</w:t>
      </w:r>
      <w:r>
        <w:t xml:space="preserve"> включительно;</w:t>
      </w:r>
    </w:p>
    <w:p w:rsidR="00296142" w:rsidRDefault="00000000">
      <w:pPr>
        <w:pStyle w:val="ConsPlusNormal"/>
        <w:spacing w:before="200"/>
        <w:ind w:firstLine="540"/>
        <w:jc w:val="both"/>
      </w:pPr>
      <w:r>
        <w:t>III категория - при емкости резервуарного парка до 20 000 м</w:t>
      </w:r>
      <w:r>
        <w:rPr>
          <w:vertAlign w:val="superscript"/>
        </w:rPr>
        <w:t>3</w:t>
      </w:r>
      <w:r>
        <w:t xml:space="preserve"> и насосных (перекачивающих) станций без резервуарных парков.</w:t>
      </w:r>
    </w:p>
    <w:p w:rsidR="00296142" w:rsidRDefault="00296142">
      <w:pPr>
        <w:pStyle w:val="ConsPlusNormal"/>
        <w:jc w:val="both"/>
      </w:pPr>
    </w:p>
    <w:p w:rsidR="00296142" w:rsidRDefault="00000000">
      <w:pPr>
        <w:pStyle w:val="ConsPlusNormal"/>
        <w:ind w:firstLine="540"/>
        <w:jc w:val="both"/>
      </w:pPr>
      <w:r>
        <w:t>б) железных дорог общей сети (на перегонах) и автомобильных дорог I - III категорий, отдельно располагаемых жилых зданий 1 - 2-этажных, кладбищ, сельскохозяйственных ферм и огороженных участков для организованного выпаса скота, полевых станов, железных дорог промышленных предприятий - не менее указанных в таблице 11:</w:t>
      </w:r>
    </w:p>
    <w:p w:rsidR="00296142" w:rsidRDefault="00296142">
      <w:pPr>
        <w:pStyle w:val="ConsPlusNormal"/>
        <w:jc w:val="both"/>
      </w:pPr>
    </w:p>
    <w:p w:rsidR="00296142" w:rsidRDefault="00000000">
      <w:pPr>
        <w:pStyle w:val="ConsPlusNormal"/>
        <w:jc w:val="right"/>
        <w:outlineLvl w:val="2"/>
      </w:pPr>
      <w:r>
        <w:t>Таблица 11</w:t>
      </w:r>
    </w:p>
    <w:p w:rsidR="00296142" w:rsidRDefault="0029614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928"/>
        <w:gridCol w:w="5102"/>
      </w:tblGrid>
      <w:tr w:rsidR="00296142">
        <w:tc>
          <w:tcPr>
            <w:tcW w:w="3928"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Категория насосных (перекачивающих) станций</w:t>
            </w:r>
          </w:p>
        </w:tc>
        <w:tc>
          <w:tcPr>
            <w:tcW w:w="5102"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Минимальные расстояния до насосных (перекачивающих) станций, м</w:t>
            </w:r>
          </w:p>
        </w:tc>
      </w:tr>
      <w:tr w:rsidR="00296142">
        <w:tc>
          <w:tcPr>
            <w:tcW w:w="3928" w:type="dxa"/>
            <w:tcBorders>
              <w:top w:val="single" w:sz="4" w:space="0" w:color="auto"/>
              <w:left w:val="none" w:sz="6" w:space="0" w:color="auto"/>
              <w:bottom w:val="none" w:sz="6" w:space="0" w:color="auto"/>
              <w:right w:val="none" w:sz="6" w:space="0" w:color="auto"/>
            </w:tcBorders>
          </w:tcPr>
          <w:p w:rsidR="00296142" w:rsidRDefault="00000000">
            <w:pPr>
              <w:pStyle w:val="ConsPlusNormal"/>
              <w:jc w:val="center"/>
            </w:pPr>
            <w:r>
              <w:t>III</w:t>
            </w:r>
          </w:p>
        </w:tc>
        <w:tc>
          <w:tcPr>
            <w:tcW w:w="5102" w:type="dxa"/>
            <w:tcBorders>
              <w:top w:val="single" w:sz="4" w:space="0" w:color="auto"/>
              <w:left w:val="none" w:sz="6" w:space="0" w:color="auto"/>
              <w:bottom w:val="none" w:sz="6" w:space="0" w:color="auto"/>
              <w:right w:val="none" w:sz="6" w:space="0" w:color="auto"/>
            </w:tcBorders>
          </w:tcPr>
          <w:p w:rsidR="00296142" w:rsidRDefault="00000000">
            <w:pPr>
              <w:pStyle w:val="ConsPlusNormal"/>
              <w:jc w:val="center"/>
            </w:pPr>
            <w:r>
              <w:t>50</w:t>
            </w:r>
          </w:p>
        </w:tc>
      </w:tr>
      <w:tr w:rsidR="00296142">
        <w:tc>
          <w:tcPr>
            <w:tcW w:w="3928"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II</w:t>
            </w:r>
          </w:p>
        </w:tc>
        <w:tc>
          <w:tcPr>
            <w:tcW w:w="5102"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75</w:t>
            </w:r>
          </w:p>
        </w:tc>
      </w:tr>
      <w:tr w:rsidR="00296142">
        <w:tc>
          <w:tcPr>
            <w:tcW w:w="3928"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I</w:t>
            </w:r>
          </w:p>
        </w:tc>
        <w:tc>
          <w:tcPr>
            <w:tcW w:w="5102"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100</w:t>
            </w:r>
          </w:p>
        </w:tc>
      </w:tr>
    </w:tbl>
    <w:p w:rsidR="00296142" w:rsidRDefault="00296142">
      <w:pPr>
        <w:pStyle w:val="ConsPlusNormal"/>
        <w:jc w:val="both"/>
      </w:pPr>
    </w:p>
    <w:p w:rsidR="00296142" w:rsidRDefault="00000000">
      <w:pPr>
        <w:pStyle w:val="ConsPlusNormal"/>
        <w:ind w:firstLine="540"/>
        <w:jc w:val="both"/>
      </w:pPr>
      <w:r>
        <w:t>в) автомобильных дорог IV и V категорий - не менее указанных в таблице 12 (но не менее 100 м от ближайшего наземного резервуара, резервуарного парка):</w:t>
      </w:r>
    </w:p>
    <w:p w:rsidR="00296142" w:rsidRDefault="00296142">
      <w:pPr>
        <w:pStyle w:val="ConsPlusNormal"/>
        <w:jc w:val="both"/>
      </w:pPr>
    </w:p>
    <w:p w:rsidR="00296142" w:rsidRDefault="00000000">
      <w:pPr>
        <w:pStyle w:val="ConsPlusNormal"/>
        <w:jc w:val="right"/>
        <w:outlineLvl w:val="2"/>
      </w:pPr>
      <w:r>
        <w:t>Таблица 12</w:t>
      </w:r>
    </w:p>
    <w:p w:rsidR="00296142" w:rsidRDefault="0029614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928"/>
        <w:gridCol w:w="5102"/>
      </w:tblGrid>
      <w:tr w:rsidR="00296142">
        <w:tc>
          <w:tcPr>
            <w:tcW w:w="3928"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Категория насосных (перекачивающих) станций</w:t>
            </w:r>
          </w:p>
        </w:tc>
        <w:tc>
          <w:tcPr>
            <w:tcW w:w="5102"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Минимальные расстояния до насосных (перекачивающих) станций, м</w:t>
            </w:r>
          </w:p>
        </w:tc>
      </w:tr>
      <w:tr w:rsidR="00296142">
        <w:tc>
          <w:tcPr>
            <w:tcW w:w="3928" w:type="dxa"/>
            <w:tcBorders>
              <w:top w:val="single" w:sz="4" w:space="0" w:color="auto"/>
              <w:left w:val="none" w:sz="6" w:space="0" w:color="auto"/>
              <w:bottom w:val="none" w:sz="6" w:space="0" w:color="auto"/>
              <w:right w:val="none" w:sz="6" w:space="0" w:color="auto"/>
            </w:tcBorders>
          </w:tcPr>
          <w:p w:rsidR="00296142" w:rsidRDefault="00000000">
            <w:pPr>
              <w:pStyle w:val="ConsPlusNormal"/>
              <w:jc w:val="center"/>
            </w:pPr>
            <w:r>
              <w:t>III</w:t>
            </w:r>
          </w:p>
        </w:tc>
        <w:tc>
          <w:tcPr>
            <w:tcW w:w="5102" w:type="dxa"/>
            <w:tcBorders>
              <w:top w:val="single" w:sz="4" w:space="0" w:color="auto"/>
              <w:left w:val="none" w:sz="6" w:space="0" w:color="auto"/>
              <w:bottom w:val="none" w:sz="6" w:space="0" w:color="auto"/>
              <w:right w:val="none" w:sz="6" w:space="0" w:color="auto"/>
            </w:tcBorders>
          </w:tcPr>
          <w:p w:rsidR="00296142" w:rsidRDefault="00000000">
            <w:pPr>
              <w:pStyle w:val="ConsPlusNormal"/>
              <w:jc w:val="center"/>
            </w:pPr>
            <w:r>
              <w:t>20</w:t>
            </w:r>
          </w:p>
        </w:tc>
      </w:tr>
      <w:tr w:rsidR="00296142">
        <w:tc>
          <w:tcPr>
            <w:tcW w:w="3928"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II</w:t>
            </w:r>
          </w:p>
        </w:tc>
        <w:tc>
          <w:tcPr>
            <w:tcW w:w="5102"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20</w:t>
            </w:r>
          </w:p>
        </w:tc>
      </w:tr>
      <w:tr w:rsidR="00296142">
        <w:tc>
          <w:tcPr>
            <w:tcW w:w="3928"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I</w:t>
            </w:r>
          </w:p>
        </w:tc>
        <w:tc>
          <w:tcPr>
            <w:tcW w:w="5102"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50</w:t>
            </w:r>
          </w:p>
        </w:tc>
      </w:tr>
    </w:tbl>
    <w:p w:rsidR="00296142" w:rsidRDefault="00296142">
      <w:pPr>
        <w:pStyle w:val="ConsPlusNormal"/>
        <w:jc w:val="both"/>
      </w:pPr>
    </w:p>
    <w:p w:rsidR="00296142" w:rsidRDefault="00000000">
      <w:pPr>
        <w:pStyle w:val="ConsPlusNormal"/>
        <w:ind w:firstLine="540"/>
        <w:jc w:val="both"/>
      </w:pPr>
      <w:r>
        <w:t>г) отдельно располагаемых нежилых и подсобных сооружений (сараев и т.д.), устьев сооружаемых и эксплуатируемых нефтяных, газовых и артезианских скважин, очистных сооружений и насосных станций канализации - не менее указанных в таблице 13:</w:t>
      </w:r>
    </w:p>
    <w:p w:rsidR="00296142" w:rsidRDefault="00296142">
      <w:pPr>
        <w:pStyle w:val="ConsPlusNormal"/>
        <w:jc w:val="both"/>
      </w:pPr>
    </w:p>
    <w:p w:rsidR="00296142" w:rsidRDefault="00000000">
      <w:pPr>
        <w:pStyle w:val="ConsPlusNormal"/>
        <w:jc w:val="right"/>
        <w:outlineLvl w:val="2"/>
      </w:pPr>
      <w:r>
        <w:t>Таблица 13</w:t>
      </w:r>
    </w:p>
    <w:p w:rsidR="00296142" w:rsidRDefault="0029614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928"/>
        <w:gridCol w:w="5102"/>
      </w:tblGrid>
      <w:tr w:rsidR="00296142">
        <w:tc>
          <w:tcPr>
            <w:tcW w:w="3928"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Категория насосных (перекачивающих) станций</w:t>
            </w:r>
          </w:p>
        </w:tc>
        <w:tc>
          <w:tcPr>
            <w:tcW w:w="5102"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Минимальные расстояния до насосных (перекачивающих) станций, м</w:t>
            </w:r>
          </w:p>
        </w:tc>
      </w:tr>
      <w:tr w:rsidR="00296142">
        <w:tc>
          <w:tcPr>
            <w:tcW w:w="3928" w:type="dxa"/>
            <w:tcBorders>
              <w:top w:val="single" w:sz="4" w:space="0" w:color="auto"/>
              <w:left w:val="none" w:sz="6" w:space="0" w:color="auto"/>
              <w:bottom w:val="none" w:sz="6" w:space="0" w:color="auto"/>
              <w:right w:val="none" w:sz="6" w:space="0" w:color="auto"/>
            </w:tcBorders>
          </w:tcPr>
          <w:p w:rsidR="00296142" w:rsidRDefault="00000000">
            <w:pPr>
              <w:pStyle w:val="ConsPlusNormal"/>
              <w:jc w:val="center"/>
            </w:pPr>
            <w:r>
              <w:t>III</w:t>
            </w:r>
          </w:p>
        </w:tc>
        <w:tc>
          <w:tcPr>
            <w:tcW w:w="5102" w:type="dxa"/>
            <w:tcBorders>
              <w:top w:val="single" w:sz="4" w:space="0" w:color="auto"/>
              <w:left w:val="none" w:sz="6" w:space="0" w:color="auto"/>
              <w:bottom w:val="none" w:sz="6" w:space="0" w:color="auto"/>
              <w:right w:val="none" w:sz="6" w:space="0" w:color="auto"/>
            </w:tcBorders>
          </w:tcPr>
          <w:p w:rsidR="00296142" w:rsidRDefault="00000000">
            <w:pPr>
              <w:pStyle w:val="ConsPlusNormal"/>
              <w:jc w:val="center"/>
            </w:pPr>
            <w:r>
              <w:t>30</w:t>
            </w:r>
          </w:p>
        </w:tc>
      </w:tr>
      <w:tr w:rsidR="00296142">
        <w:tc>
          <w:tcPr>
            <w:tcW w:w="3928"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II</w:t>
            </w:r>
          </w:p>
        </w:tc>
        <w:tc>
          <w:tcPr>
            <w:tcW w:w="5102"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50</w:t>
            </w:r>
          </w:p>
        </w:tc>
      </w:tr>
      <w:tr w:rsidR="00296142">
        <w:tc>
          <w:tcPr>
            <w:tcW w:w="3928"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I</w:t>
            </w:r>
          </w:p>
        </w:tc>
        <w:tc>
          <w:tcPr>
            <w:tcW w:w="5102"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75</w:t>
            </w:r>
          </w:p>
        </w:tc>
      </w:tr>
    </w:tbl>
    <w:p w:rsidR="00296142" w:rsidRDefault="00296142">
      <w:pPr>
        <w:pStyle w:val="ConsPlusNormal"/>
        <w:jc w:val="both"/>
      </w:pPr>
    </w:p>
    <w:p w:rsidR="00296142" w:rsidRDefault="00000000">
      <w:pPr>
        <w:pStyle w:val="ConsPlusNormal"/>
        <w:ind w:firstLine="540"/>
        <w:jc w:val="both"/>
      </w:pPr>
      <w:r>
        <w:t>д) открытых распределительных устройств электроподстанций (35 кВ, 110 кВ, 220 кВ), питающих компрессорные и насосные (перекачивающие) станции трубопроводов и других потребителей электроэнергии, - не менее 100 м;</w:t>
      </w:r>
    </w:p>
    <w:p w:rsidR="00296142" w:rsidRDefault="00000000">
      <w:pPr>
        <w:pStyle w:val="ConsPlusNormal"/>
        <w:spacing w:before="200"/>
        <w:ind w:firstLine="540"/>
        <w:jc w:val="both"/>
      </w:pPr>
      <w:r>
        <w:t>е) вертодромов и посадочных площадок без базирования на них вертолетов тяжелых с максимальной взлетной массой более 10 т - не менее 100 м;</w:t>
      </w:r>
    </w:p>
    <w:p w:rsidR="00296142" w:rsidRDefault="00000000">
      <w:pPr>
        <w:pStyle w:val="ConsPlusNormal"/>
        <w:spacing w:before="200"/>
        <w:ind w:firstLine="540"/>
        <w:jc w:val="both"/>
      </w:pPr>
      <w:r>
        <w:t>ж) вертодромов и посадочных площадок без базирования на них вертолетов средних с максимальной взлетной массой от 5 до 10 т - не менее 75 м;</w:t>
      </w:r>
    </w:p>
    <w:p w:rsidR="00296142" w:rsidRDefault="00000000">
      <w:pPr>
        <w:pStyle w:val="ConsPlusNormal"/>
        <w:spacing w:before="200"/>
        <w:ind w:firstLine="540"/>
        <w:jc w:val="both"/>
      </w:pPr>
      <w:r>
        <w:t>з) вертодромов и посадочных площадок без базирования на них вертолетов легких с максимальной взлетной массой менее 5 т - не менее указанных в таблице 14:</w:t>
      </w:r>
    </w:p>
    <w:p w:rsidR="00296142" w:rsidRDefault="00296142">
      <w:pPr>
        <w:pStyle w:val="ConsPlusNormal"/>
        <w:jc w:val="both"/>
      </w:pPr>
    </w:p>
    <w:p w:rsidR="00296142" w:rsidRDefault="00000000">
      <w:pPr>
        <w:pStyle w:val="ConsPlusNormal"/>
        <w:jc w:val="right"/>
        <w:outlineLvl w:val="2"/>
      </w:pPr>
      <w:r>
        <w:t>Таблица 14</w:t>
      </w:r>
    </w:p>
    <w:p w:rsidR="00296142" w:rsidRDefault="0029614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928"/>
        <w:gridCol w:w="5102"/>
      </w:tblGrid>
      <w:tr w:rsidR="00296142">
        <w:tc>
          <w:tcPr>
            <w:tcW w:w="3928"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lastRenderedPageBreak/>
              <w:t>Категория насосных (перекачивающих) станций</w:t>
            </w:r>
          </w:p>
        </w:tc>
        <w:tc>
          <w:tcPr>
            <w:tcW w:w="5102"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Минимальные расстояния до насосных (перекачивающих) станций, м</w:t>
            </w:r>
          </w:p>
        </w:tc>
      </w:tr>
      <w:tr w:rsidR="00296142">
        <w:tc>
          <w:tcPr>
            <w:tcW w:w="3928" w:type="dxa"/>
            <w:tcBorders>
              <w:top w:val="single" w:sz="4" w:space="0" w:color="auto"/>
              <w:left w:val="none" w:sz="6" w:space="0" w:color="auto"/>
              <w:bottom w:val="none" w:sz="6" w:space="0" w:color="auto"/>
              <w:right w:val="none" w:sz="6" w:space="0" w:color="auto"/>
            </w:tcBorders>
          </w:tcPr>
          <w:p w:rsidR="00296142" w:rsidRDefault="00000000">
            <w:pPr>
              <w:pStyle w:val="ConsPlusNormal"/>
              <w:jc w:val="center"/>
            </w:pPr>
            <w:r>
              <w:t>III</w:t>
            </w:r>
          </w:p>
        </w:tc>
        <w:tc>
          <w:tcPr>
            <w:tcW w:w="5102" w:type="dxa"/>
            <w:tcBorders>
              <w:top w:val="single" w:sz="4" w:space="0" w:color="auto"/>
              <w:left w:val="none" w:sz="6" w:space="0" w:color="auto"/>
              <w:bottom w:val="none" w:sz="6" w:space="0" w:color="auto"/>
              <w:right w:val="none" w:sz="6" w:space="0" w:color="auto"/>
            </w:tcBorders>
          </w:tcPr>
          <w:p w:rsidR="00296142" w:rsidRDefault="00000000">
            <w:pPr>
              <w:pStyle w:val="ConsPlusNormal"/>
              <w:jc w:val="center"/>
            </w:pPr>
            <w:r>
              <w:t>60</w:t>
            </w:r>
          </w:p>
        </w:tc>
      </w:tr>
      <w:tr w:rsidR="00296142">
        <w:tc>
          <w:tcPr>
            <w:tcW w:w="3928"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II</w:t>
            </w:r>
          </w:p>
        </w:tc>
        <w:tc>
          <w:tcPr>
            <w:tcW w:w="5102"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60</w:t>
            </w:r>
          </w:p>
        </w:tc>
      </w:tr>
      <w:tr w:rsidR="00296142">
        <w:tc>
          <w:tcPr>
            <w:tcW w:w="3928"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I</w:t>
            </w:r>
          </w:p>
        </w:tc>
        <w:tc>
          <w:tcPr>
            <w:tcW w:w="5102"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75</w:t>
            </w:r>
          </w:p>
        </w:tc>
      </w:tr>
    </w:tbl>
    <w:p w:rsidR="00296142" w:rsidRDefault="00296142">
      <w:pPr>
        <w:pStyle w:val="ConsPlusNormal"/>
        <w:jc w:val="both"/>
      </w:pPr>
    </w:p>
    <w:p w:rsidR="00296142" w:rsidRDefault="00000000">
      <w:pPr>
        <w:pStyle w:val="ConsPlusNormal"/>
        <w:ind w:firstLine="540"/>
        <w:jc w:val="both"/>
      </w:pPr>
      <w:r>
        <w:t>и) зданий и сооружений специальных предприятий, площадок, охраняемых зон, складов взрывчатых и взрывоопасных веществ, карьеров полезных ископаемых, добыча на которых проводится с выполнением взрывных работ, - определяются на основании расчета и согласуются с эксплуатирующей организацией магистрального трубопровода;</w:t>
      </w:r>
    </w:p>
    <w:p w:rsidR="00296142" w:rsidRDefault="00000000">
      <w:pPr>
        <w:pStyle w:val="ConsPlusNormal"/>
        <w:spacing w:before="200"/>
        <w:ind w:firstLine="540"/>
        <w:jc w:val="both"/>
      </w:pPr>
      <w:r>
        <w:t>к) воздушных линий электропередачи высокого напряжения - не менее указанных в таблице 15:</w:t>
      </w:r>
    </w:p>
    <w:p w:rsidR="00296142" w:rsidRDefault="00296142">
      <w:pPr>
        <w:pStyle w:val="ConsPlusNormal"/>
        <w:jc w:val="both"/>
      </w:pPr>
    </w:p>
    <w:p w:rsidR="00296142" w:rsidRDefault="00000000">
      <w:pPr>
        <w:pStyle w:val="ConsPlusNormal"/>
        <w:jc w:val="right"/>
        <w:outlineLvl w:val="2"/>
      </w:pPr>
      <w:r>
        <w:t>Таблица 15</w:t>
      </w:r>
    </w:p>
    <w:p w:rsidR="00296142" w:rsidRDefault="0029614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535"/>
        <w:gridCol w:w="4479"/>
      </w:tblGrid>
      <w:tr w:rsidR="00296142">
        <w:tc>
          <w:tcPr>
            <w:tcW w:w="4535"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Напряжение воздушной линии электропередачи высокого напряжения, кВ</w:t>
            </w:r>
          </w:p>
        </w:tc>
        <w:tc>
          <w:tcPr>
            <w:tcW w:w="4479"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Минимальные расстояния до насосных (перекачивающих) станций, м</w:t>
            </w:r>
          </w:p>
        </w:tc>
      </w:tr>
      <w:tr w:rsidR="00296142">
        <w:tc>
          <w:tcPr>
            <w:tcW w:w="4535" w:type="dxa"/>
            <w:tcBorders>
              <w:top w:val="single" w:sz="4" w:space="0" w:color="auto"/>
              <w:left w:val="none" w:sz="6" w:space="0" w:color="auto"/>
              <w:bottom w:val="none" w:sz="6" w:space="0" w:color="auto"/>
              <w:right w:val="none" w:sz="6" w:space="0" w:color="auto"/>
            </w:tcBorders>
          </w:tcPr>
          <w:p w:rsidR="00296142" w:rsidRDefault="00000000">
            <w:pPr>
              <w:pStyle w:val="ConsPlusNormal"/>
              <w:jc w:val="center"/>
            </w:pPr>
            <w:r>
              <w:t>до 20</w:t>
            </w:r>
          </w:p>
        </w:tc>
        <w:tc>
          <w:tcPr>
            <w:tcW w:w="4479" w:type="dxa"/>
            <w:tcBorders>
              <w:top w:val="single" w:sz="4" w:space="0" w:color="auto"/>
              <w:left w:val="none" w:sz="6" w:space="0" w:color="auto"/>
              <w:bottom w:val="none" w:sz="6" w:space="0" w:color="auto"/>
              <w:right w:val="none" w:sz="6" w:space="0" w:color="auto"/>
            </w:tcBorders>
          </w:tcPr>
          <w:p w:rsidR="00296142" w:rsidRDefault="00000000">
            <w:pPr>
              <w:pStyle w:val="ConsPlusNormal"/>
              <w:jc w:val="center"/>
            </w:pPr>
            <w:r>
              <w:t>40</w:t>
            </w:r>
          </w:p>
        </w:tc>
      </w:tr>
      <w:tr w:rsidR="00296142">
        <w:tc>
          <w:tcPr>
            <w:tcW w:w="4535"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21 - 35</w:t>
            </w:r>
          </w:p>
        </w:tc>
        <w:tc>
          <w:tcPr>
            <w:tcW w:w="447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40</w:t>
            </w:r>
          </w:p>
        </w:tc>
      </w:tr>
      <w:tr w:rsidR="00296142">
        <w:tc>
          <w:tcPr>
            <w:tcW w:w="4535"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36 - 110</w:t>
            </w:r>
          </w:p>
        </w:tc>
        <w:tc>
          <w:tcPr>
            <w:tcW w:w="447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60</w:t>
            </w:r>
          </w:p>
        </w:tc>
      </w:tr>
      <w:tr w:rsidR="00296142">
        <w:tc>
          <w:tcPr>
            <w:tcW w:w="4535"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111 - 150</w:t>
            </w:r>
          </w:p>
        </w:tc>
        <w:tc>
          <w:tcPr>
            <w:tcW w:w="447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80</w:t>
            </w:r>
          </w:p>
        </w:tc>
      </w:tr>
      <w:tr w:rsidR="00296142">
        <w:tc>
          <w:tcPr>
            <w:tcW w:w="4535"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151 - 220</w:t>
            </w:r>
          </w:p>
        </w:tc>
        <w:tc>
          <w:tcPr>
            <w:tcW w:w="447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100</w:t>
            </w:r>
          </w:p>
        </w:tc>
      </w:tr>
      <w:tr w:rsidR="00296142">
        <w:tc>
          <w:tcPr>
            <w:tcW w:w="4535"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221 - 330</w:t>
            </w:r>
          </w:p>
        </w:tc>
        <w:tc>
          <w:tcPr>
            <w:tcW w:w="447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120</w:t>
            </w:r>
          </w:p>
        </w:tc>
      </w:tr>
      <w:tr w:rsidR="00296142">
        <w:tc>
          <w:tcPr>
            <w:tcW w:w="4535"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331 - 500</w:t>
            </w:r>
          </w:p>
        </w:tc>
        <w:tc>
          <w:tcPr>
            <w:tcW w:w="447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150</w:t>
            </w:r>
          </w:p>
        </w:tc>
      </w:tr>
      <w:tr w:rsidR="00296142">
        <w:tc>
          <w:tcPr>
            <w:tcW w:w="4535"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501 - 750</w:t>
            </w:r>
          </w:p>
        </w:tc>
        <w:tc>
          <w:tcPr>
            <w:tcW w:w="4479"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150</w:t>
            </w:r>
          </w:p>
        </w:tc>
      </w:tr>
    </w:tbl>
    <w:p w:rsidR="00296142" w:rsidRDefault="00296142">
      <w:pPr>
        <w:pStyle w:val="ConsPlusNormal"/>
        <w:jc w:val="both"/>
      </w:pPr>
    </w:p>
    <w:p w:rsidR="00296142" w:rsidRDefault="00000000">
      <w:pPr>
        <w:pStyle w:val="ConsPlusNormal"/>
        <w:ind w:firstLine="540"/>
        <w:jc w:val="both"/>
      </w:pPr>
      <w:r>
        <w:t>7. Минимальные расстояния до трубопровода, предназначенного для транспортирования газообразных углеводородов, от других объектов, не входящих в состав магистрального трубопровода, следует применять в отношении:</w:t>
      </w:r>
    </w:p>
    <w:p w:rsidR="00296142" w:rsidRDefault="00000000">
      <w:pPr>
        <w:pStyle w:val="ConsPlusNormal"/>
        <w:spacing w:before="200"/>
        <w:ind w:firstLine="540"/>
        <w:jc w:val="both"/>
      </w:pPr>
      <w:bookmarkStart w:id="12" w:name="Par539"/>
      <w:bookmarkEnd w:id="12"/>
      <w:r>
        <w:t>а) отдельных зданий и сооружений, зданий и сооружений городов и других населенных пунктов, коллективных садов, дачных и коттеджных поселков, отдельных промышленных предприятий, животноводческих ферм, предприятий по тепличному растениеводству, переработке и хранению сельскохозяйственной продукции, карьеров разработки полезных ископаемых, крытых и открытых стоянок на более чем 20 единиц автотранспортных средств, отдельно располагаемых зданий с массовым скоплением людей (учебно-воспитательных, образовательных, лечебных, лечебно-оздоровительных, торговых, развлекательных, вокзалов и т.д.), жилых зданий (3-этажных и выше), железнодорожных станций, аэропортов, морских и речных портов и пристаней, гидроэлектростанций, гидротехнических сооружений морского и речного транспорта, очистных сооружений и насосных станций водопроводных, не относящихся к магистральному трубопроводу для транспортирования газообразных углеводородов, мостов железных дорог общей сети и автомобильных дорог I и II категорий с пролетом свыше 20 м, объектов, предназначенных для приема, хранения, выдачи и отгрузки легковоспламеняющихся и горючих жидкостей и газов (баз, складов, автозаправочных станций, наливных пунктов и т.д.), мачт (башен) и сооружений многоканальной линии связи, не относящихся к магистральному трубопроводу, телевизионных башен - не менее указанных в таблице 16:</w:t>
      </w:r>
    </w:p>
    <w:p w:rsidR="00296142" w:rsidRDefault="00296142">
      <w:pPr>
        <w:pStyle w:val="ConsPlusNormal"/>
        <w:jc w:val="both"/>
      </w:pPr>
    </w:p>
    <w:p w:rsidR="00296142" w:rsidRDefault="00000000">
      <w:pPr>
        <w:pStyle w:val="ConsPlusNormal"/>
        <w:jc w:val="right"/>
        <w:outlineLvl w:val="2"/>
      </w:pPr>
      <w:r>
        <w:lastRenderedPageBreak/>
        <w:t>Таблица 16</w:t>
      </w:r>
    </w:p>
    <w:p w:rsidR="00296142" w:rsidRDefault="0029614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208"/>
        <w:gridCol w:w="1644"/>
        <w:gridCol w:w="1757"/>
        <w:gridCol w:w="1746"/>
        <w:gridCol w:w="1701"/>
      </w:tblGrid>
      <w:tr w:rsidR="00296142">
        <w:tc>
          <w:tcPr>
            <w:tcW w:w="2208" w:type="dxa"/>
            <w:vMerge w:val="restart"/>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Номинальный диаметр трубопровода</w:t>
            </w:r>
          </w:p>
        </w:tc>
        <w:tc>
          <w:tcPr>
            <w:tcW w:w="6848" w:type="dxa"/>
            <w:gridSpan w:val="4"/>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Минимальное расстояние до трубопровода, м</w:t>
            </w:r>
          </w:p>
        </w:tc>
      </w:tr>
      <w:tr w:rsidR="00296142">
        <w:tc>
          <w:tcPr>
            <w:tcW w:w="2208" w:type="dxa"/>
            <w:vMerge/>
            <w:tcBorders>
              <w:top w:val="single" w:sz="4" w:space="0" w:color="auto"/>
              <w:left w:val="single" w:sz="4" w:space="0" w:color="auto"/>
              <w:bottom w:val="single" w:sz="4" w:space="0" w:color="auto"/>
              <w:right w:val="single" w:sz="4" w:space="0" w:color="auto"/>
            </w:tcBorders>
          </w:tcPr>
          <w:p w:rsidR="00296142" w:rsidRDefault="00296142">
            <w:pPr>
              <w:pStyle w:val="ConsPlusNormal"/>
              <w:jc w:val="center"/>
            </w:pPr>
          </w:p>
        </w:tc>
        <w:tc>
          <w:tcPr>
            <w:tcW w:w="1644"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 xml:space="preserve">при рабочем давлении свыше 1,2 до 2,5 МПа включительно </w:t>
            </w:r>
            <w:hyperlink w:anchor="Par581" w:tooltip="&lt;*&gt; Для Республики Армения - свыше 1,2 до 3 МПа включительно." w:history="1">
              <w:r>
                <w:rPr>
                  <w:color w:val="0000FF"/>
                </w:rPr>
                <w:t>&lt;*&gt;</w:t>
              </w:r>
            </w:hyperlink>
          </w:p>
        </w:tc>
        <w:tc>
          <w:tcPr>
            <w:tcW w:w="1757"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 xml:space="preserve">при рабочем давлении свыше 2,5 до 9,8 МПа включительно </w:t>
            </w:r>
            <w:hyperlink w:anchor="Par582" w:tooltip="&lt;**&gt; Для Республики Армения - свыше 3 до 9,8 МПа включительно. Для Республики Казахстан - свыше 2,5 до 10,0 включительно." w:history="1">
              <w:r>
                <w:rPr>
                  <w:color w:val="0000FF"/>
                </w:rPr>
                <w:t>&lt;**&gt;</w:t>
              </w:r>
            </w:hyperlink>
          </w:p>
        </w:tc>
        <w:tc>
          <w:tcPr>
            <w:tcW w:w="1746"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 xml:space="preserve">при рабочем давлении свыше 9,8 до 14,7 МПа включительно </w:t>
            </w:r>
            <w:hyperlink w:anchor="Par583" w:tooltip="&lt;***&gt; Для Республики Казахстан - свыше 10,0 до 14,7 включительно." w:history="1">
              <w:r>
                <w:rPr>
                  <w:color w:val="0000FF"/>
                </w:rPr>
                <w:t>&lt;***&gt;</w:t>
              </w:r>
            </w:hyperlink>
          </w:p>
        </w:tc>
        <w:tc>
          <w:tcPr>
            <w:tcW w:w="1701"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при рабочем давлении свыше 14,7 до 25 МПа включительно</w:t>
            </w:r>
          </w:p>
        </w:tc>
      </w:tr>
      <w:tr w:rsidR="00296142">
        <w:tc>
          <w:tcPr>
            <w:tcW w:w="2208" w:type="dxa"/>
            <w:tcBorders>
              <w:top w:val="single" w:sz="4" w:space="0" w:color="auto"/>
              <w:left w:val="none" w:sz="6" w:space="0" w:color="auto"/>
              <w:bottom w:val="none" w:sz="6" w:space="0" w:color="auto"/>
              <w:right w:val="none" w:sz="6" w:space="0" w:color="auto"/>
            </w:tcBorders>
            <w:vAlign w:val="bottom"/>
          </w:tcPr>
          <w:p w:rsidR="00296142" w:rsidRDefault="00000000">
            <w:pPr>
              <w:pStyle w:val="ConsPlusNormal"/>
            </w:pPr>
            <w:r>
              <w:t>DN 300 и менее</w:t>
            </w:r>
          </w:p>
        </w:tc>
        <w:tc>
          <w:tcPr>
            <w:tcW w:w="1644" w:type="dxa"/>
            <w:tcBorders>
              <w:top w:val="single" w:sz="4" w:space="0" w:color="auto"/>
              <w:left w:val="none" w:sz="6" w:space="0" w:color="auto"/>
              <w:bottom w:val="none" w:sz="6" w:space="0" w:color="auto"/>
              <w:right w:val="none" w:sz="6" w:space="0" w:color="auto"/>
            </w:tcBorders>
            <w:vAlign w:val="bottom"/>
          </w:tcPr>
          <w:p w:rsidR="00296142" w:rsidRDefault="00000000">
            <w:pPr>
              <w:pStyle w:val="ConsPlusNormal"/>
              <w:jc w:val="center"/>
            </w:pPr>
            <w:r>
              <w:t>75</w:t>
            </w:r>
          </w:p>
        </w:tc>
        <w:tc>
          <w:tcPr>
            <w:tcW w:w="1757" w:type="dxa"/>
            <w:tcBorders>
              <w:top w:val="single" w:sz="4" w:space="0" w:color="auto"/>
              <w:left w:val="none" w:sz="6" w:space="0" w:color="auto"/>
              <w:bottom w:val="none" w:sz="6" w:space="0" w:color="auto"/>
              <w:right w:val="none" w:sz="6" w:space="0" w:color="auto"/>
            </w:tcBorders>
            <w:vAlign w:val="bottom"/>
          </w:tcPr>
          <w:p w:rsidR="00296142" w:rsidRDefault="00000000">
            <w:pPr>
              <w:pStyle w:val="ConsPlusNormal"/>
              <w:jc w:val="center"/>
            </w:pPr>
            <w:r>
              <w:t>100</w:t>
            </w:r>
          </w:p>
        </w:tc>
        <w:tc>
          <w:tcPr>
            <w:tcW w:w="1746" w:type="dxa"/>
            <w:tcBorders>
              <w:top w:val="single" w:sz="4" w:space="0" w:color="auto"/>
              <w:left w:val="none" w:sz="6" w:space="0" w:color="auto"/>
              <w:bottom w:val="none" w:sz="6" w:space="0" w:color="auto"/>
              <w:right w:val="none" w:sz="6" w:space="0" w:color="auto"/>
            </w:tcBorders>
            <w:vAlign w:val="bottom"/>
          </w:tcPr>
          <w:p w:rsidR="00296142" w:rsidRDefault="00000000">
            <w:pPr>
              <w:pStyle w:val="ConsPlusNormal"/>
              <w:jc w:val="center"/>
            </w:pPr>
            <w:r>
              <w:t>125</w:t>
            </w:r>
          </w:p>
        </w:tc>
        <w:tc>
          <w:tcPr>
            <w:tcW w:w="1701" w:type="dxa"/>
            <w:tcBorders>
              <w:top w:val="single" w:sz="4" w:space="0" w:color="auto"/>
              <w:left w:val="none" w:sz="6" w:space="0" w:color="auto"/>
              <w:bottom w:val="none" w:sz="6" w:space="0" w:color="auto"/>
              <w:right w:val="none" w:sz="6" w:space="0" w:color="auto"/>
            </w:tcBorders>
            <w:vAlign w:val="bottom"/>
          </w:tcPr>
          <w:p w:rsidR="00296142" w:rsidRDefault="00000000">
            <w:pPr>
              <w:pStyle w:val="ConsPlusNormal"/>
              <w:jc w:val="center"/>
            </w:pPr>
            <w:r>
              <w:t>160</w:t>
            </w:r>
          </w:p>
        </w:tc>
      </w:tr>
      <w:tr w:rsidR="00296142">
        <w:tc>
          <w:tcPr>
            <w:tcW w:w="2208"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pPr>
            <w:r>
              <w:t>свыше DN 300 до DN 600</w:t>
            </w:r>
          </w:p>
        </w:tc>
        <w:tc>
          <w:tcPr>
            <w:tcW w:w="1644"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125</w:t>
            </w:r>
          </w:p>
        </w:tc>
        <w:tc>
          <w:tcPr>
            <w:tcW w:w="1757"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150</w:t>
            </w:r>
          </w:p>
        </w:tc>
        <w:tc>
          <w:tcPr>
            <w:tcW w:w="1746"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185</w:t>
            </w:r>
          </w:p>
        </w:tc>
        <w:tc>
          <w:tcPr>
            <w:tcW w:w="1701"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240</w:t>
            </w:r>
          </w:p>
        </w:tc>
      </w:tr>
      <w:tr w:rsidR="00296142">
        <w:tc>
          <w:tcPr>
            <w:tcW w:w="2208"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pPr>
            <w:r>
              <w:t>свыше DN 600 до DN 800</w:t>
            </w:r>
          </w:p>
        </w:tc>
        <w:tc>
          <w:tcPr>
            <w:tcW w:w="1644"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125</w:t>
            </w:r>
          </w:p>
        </w:tc>
        <w:tc>
          <w:tcPr>
            <w:tcW w:w="1757"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200</w:t>
            </w:r>
          </w:p>
        </w:tc>
        <w:tc>
          <w:tcPr>
            <w:tcW w:w="1746"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245</w:t>
            </w:r>
          </w:p>
        </w:tc>
        <w:tc>
          <w:tcPr>
            <w:tcW w:w="1701"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320</w:t>
            </w:r>
          </w:p>
        </w:tc>
      </w:tr>
      <w:tr w:rsidR="00296142">
        <w:tc>
          <w:tcPr>
            <w:tcW w:w="2208"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pPr>
            <w:r>
              <w:t>свыше DN 800 до DN 1 000</w:t>
            </w:r>
          </w:p>
        </w:tc>
        <w:tc>
          <w:tcPr>
            <w:tcW w:w="1644"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125</w:t>
            </w:r>
          </w:p>
        </w:tc>
        <w:tc>
          <w:tcPr>
            <w:tcW w:w="1757"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250</w:t>
            </w:r>
          </w:p>
        </w:tc>
        <w:tc>
          <w:tcPr>
            <w:tcW w:w="1746"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310</w:t>
            </w:r>
          </w:p>
        </w:tc>
        <w:tc>
          <w:tcPr>
            <w:tcW w:w="1701"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395</w:t>
            </w:r>
          </w:p>
        </w:tc>
      </w:tr>
      <w:tr w:rsidR="00296142">
        <w:tc>
          <w:tcPr>
            <w:tcW w:w="2208"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pPr>
            <w:r>
              <w:t>свыше DN 1 000 до DN 1 200</w:t>
            </w:r>
          </w:p>
        </w:tc>
        <w:tc>
          <w:tcPr>
            <w:tcW w:w="1644"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125</w:t>
            </w:r>
          </w:p>
        </w:tc>
        <w:tc>
          <w:tcPr>
            <w:tcW w:w="1757"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300</w:t>
            </w:r>
          </w:p>
        </w:tc>
        <w:tc>
          <w:tcPr>
            <w:tcW w:w="1746"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370</w:t>
            </w:r>
          </w:p>
        </w:tc>
        <w:tc>
          <w:tcPr>
            <w:tcW w:w="1701"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475</w:t>
            </w:r>
          </w:p>
        </w:tc>
      </w:tr>
      <w:tr w:rsidR="00296142">
        <w:tc>
          <w:tcPr>
            <w:tcW w:w="2208" w:type="dxa"/>
            <w:tcBorders>
              <w:top w:val="none" w:sz="6" w:space="0" w:color="auto"/>
              <w:left w:val="none" w:sz="6" w:space="0" w:color="auto"/>
              <w:bottom w:val="single" w:sz="4" w:space="0" w:color="auto"/>
              <w:right w:val="none" w:sz="6" w:space="0" w:color="auto"/>
            </w:tcBorders>
            <w:vAlign w:val="bottom"/>
          </w:tcPr>
          <w:p w:rsidR="00296142" w:rsidRDefault="00000000">
            <w:pPr>
              <w:pStyle w:val="ConsPlusNormal"/>
            </w:pPr>
            <w:r>
              <w:t>свыше DN 1 200 до DN 1 400</w:t>
            </w:r>
          </w:p>
        </w:tc>
        <w:tc>
          <w:tcPr>
            <w:tcW w:w="1644" w:type="dxa"/>
            <w:tcBorders>
              <w:top w:val="none" w:sz="6" w:space="0" w:color="auto"/>
              <w:left w:val="none" w:sz="6" w:space="0" w:color="auto"/>
              <w:bottom w:val="single" w:sz="4" w:space="0" w:color="auto"/>
              <w:right w:val="none" w:sz="6" w:space="0" w:color="auto"/>
            </w:tcBorders>
            <w:vAlign w:val="bottom"/>
          </w:tcPr>
          <w:p w:rsidR="00296142" w:rsidRDefault="00000000">
            <w:pPr>
              <w:pStyle w:val="ConsPlusNormal"/>
              <w:jc w:val="center"/>
            </w:pPr>
            <w:r>
              <w:t>125</w:t>
            </w:r>
          </w:p>
        </w:tc>
        <w:tc>
          <w:tcPr>
            <w:tcW w:w="1757" w:type="dxa"/>
            <w:tcBorders>
              <w:top w:val="none" w:sz="6" w:space="0" w:color="auto"/>
              <w:left w:val="none" w:sz="6" w:space="0" w:color="auto"/>
              <w:bottom w:val="single" w:sz="4" w:space="0" w:color="auto"/>
              <w:right w:val="none" w:sz="6" w:space="0" w:color="auto"/>
            </w:tcBorders>
            <w:vAlign w:val="bottom"/>
          </w:tcPr>
          <w:p w:rsidR="00296142" w:rsidRDefault="00000000">
            <w:pPr>
              <w:pStyle w:val="ConsPlusNormal"/>
              <w:jc w:val="center"/>
            </w:pPr>
            <w:r>
              <w:t>350</w:t>
            </w:r>
          </w:p>
        </w:tc>
        <w:tc>
          <w:tcPr>
            <w:tcW w:w="1746" w:type="dxa"/>
            <w:tcBorders>
              <w:top w:val="none" w:sz="6" w:space="0" w:color="auto"/>
              <w:left w:val="none" w:sz="6" w:space="0" w:color="auto"/>
              <w:bottom w:val="single" w:sz="4" w:space="0" w:color="auto"/>
              <w:right w:val="none" w:sz="6" w:space="0" w:color="auto"/>
            </w:tcBorders>
            <w:vAlign w:val="bottom"/>
          </w:tcPr>
          <w:p w:rsidR="00296142" w:rsidRDefault="00000000">
            <w:pPr>
              <w:pStyle w:val="ConsPlusNormal"/>
              <w:jc w:val="center"/>
            </w:pPr>
            <w:r>
              <w:t>430</w:t>
            </w:r>
          </w:p>
        </w:tc>
        <w:tc>
          <w:tcPr>
            <w:tcW w:w="1701" w:type="dxa"/>
            <w:tcBorders>
              <w:top w:val="none" w:sz="6" w:space="0" w:color="auto"/>
              <w:left w:val="none" w:sz="6" w:space="0" w:color="auto"/>
              <w:bottom w:val="single" w:sz="4" w:space="0" w:color="auto"/>
              <w:right w:val="none" w:sz="6" w:space="0" w:color="auto"/>
            </w:tcBorders>
            <w:vAlign w:val="bottom"/>
          </w:tcPr>
          <w:p w:rsidR="00296142" w:rsidRDefault="00000000">
            <w:pPr>
              <w:pStyle w:val="ConsPlusNormal"/>
              <w:jc w:val="center"/>
            </w:pPr>
            <w:r>
              <w:t>550</w:t>
            </w:r>
          </w:p>
        </w:tc>
      </w:tr>
    </w:tbl>
    <w:p w:rsidR="00296142" w:rsidRDefault="00296142">
      <w:pPr>
        <w:pStyle w:val="ConsPlusNormal"/>
        <w:jc w:val="both"/>
      </w:pPr>
    </w:p>
    <w:p w:rsidR="00296142" w:rsidRDefault="00000000">
      <w:pPr>
        <w:pStyle w:val="ConsPlusNormal"/>
        <w:ind w:firstLine="540"/>
        <w:jc w:val="both"/>
      </w:pPr>
      <w:r>
        <w:t>--------------------------------</w:t>
      </w:r>
    </w:p>
    <w:p w:rsidR="00296142" w:rsidRDefault="00000000">
      <w:pPr>
        <w:pStyle w:val="ConsPlusNormal"/>
        <w:spacing w:before="200"/>
        <w:ind w:firstLine="540"/>
        <w:jc w:val="both"/>
      </w:pPr>
      <w:bookmarkStart w:id="13" w:name="Par581"/>
      <w:bookmarkEnd w:id="13"/>
      <w:r>
        <w:t>&lt;*&gt; Для Республики Армения - свыше 1,2 до 3 МПа включительно.</w:t>
      </w:r>
    </w:p>
    <w:p w:rsidR="00296142" w:rsidRDefault="00000000">
      <w:pPr>
        <w:pStyle w:val="ConsPlusNormal"/>
        <w:spacing w:before="200"/>
        <w:ind w:firstLine="540"/>
        <w:jc w:val="both"/>
      </w:pPr>
      <w:bookmarkStart w:id="14" w:name="Par582"/>
      <w:bookmarkEnd w:id="14"/>
      <w:r>
        <w:t>&lt;**&gt; Для Республики Армения - свыше 3 до 9,8 МПа включительно. Для Республики Казахстан - свыше 2,5 до 10,0 включительно.</w:t>
      </w:r>
    </w:p>
    <w:p w:rsidR="00296142" w:rsidRDefault="00000000">
      <w:pPr>
        <w:pStyle w:val="ConsPlusNormal"/>
        <w:spacing w:before="200"/>
        <w:ind w:firstLine="540"/>
        <w:jc w:val="both"/>
      </w:pPr>
      <w:bookmarkStart w:id="15" w:name="Par583"/>
      <w:bookmarkEnd w:id="15"/>
      <w:r>
        <w:t>&lt;***&gt; Для Республики Казахстан - свыше 10,0 до 14,7 включительно.</w:t>
      </w:r>
    </w:p>
    <w:p w:rsidR="00296142" w:rsidRDefault="00296142">
      <w:pPr>
        <w:pStyle w:val="ConsPlusNormal"/>
        <w:jc w:val="both"/>
      </w:pPr>
    </w:p>
    <w:p w:rsidR="00296142" w:rsidRDefault="00000000">
      <w:pPr>
        <w:pStyle w:val="ConsPlusNormal"/>
        <w:ind w:firstLine="540"/>
        <w:jc w:val="both"/>
      </w:pPr>
      <w:bookmarkStart w:id="16" w:name="Par585"/>
      <w:bookmarkEnd w:id="16"/>
      <w:r>
        <w:t>б) железных дорог общей сети (на перегонах) и автомобильных дорог I - III категорий, параллельно которым прокладывается трубопровод, отдельно располагаемых жилых зданий 1 - 2-этажных, садовых домиков, дач, кладбищ, сельскохозяйственных ферм и огороженных участков для организованного выпаса скота, полевых станов - не менее указанных в таблице 17:</w:t>
      </w:r>
    </w:p>
    <w:p w:rsidR="00296142" w:rsidRDefault="00296142">
      <w:pPr>
        <w:pStyle w:val="ConsPlusNormal"/>
        <w:jc w:val="both"/>
      </w:pPr>
    </w:p>
    <w:p w:rsidR="00296142" w:rsidRDefault="00000000">
      <w:pPr>
        <w:pStyle w:val="ConsPlusNormal"/>
        <w:jc w:val="right"/>
        <w:outlineLvl w:val="2"/>
      </w:pPr>
      <w:r>
        <w:t>Таблица 17</w:t>
      </w:r>
    </w:p>
    <w:p w:rsidR="00296142" w:rsidRDefault="0029614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208"/>
        <w:gridCol w:w="1644"/>
        <w:gridCol w:w="1757"/>
        <w:gridCol w:w="1746"/>
        <w:gridCol w:w="1701"/>
      </w:tblGrid>
      <w:tr w:rsidR="00296142">
        <w:tc>
          <w:tcPr>
            <w:tcW w:w="2208" w:type="dxa"/>
            <w:vMerge w:val="restart"/>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Номинальный диаметр трубопровода</w:t>
            </w:r>
          </w:p>
        </w:tc>
        <w:tc>
          <w:tcPr>
            <w:tcW w:w="6848" w:type="dxa"/>
            <w:gridSpan w:val="4"/>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Минимальное расстояние до трубопровода, м</w:t>
            </w:r>
          </w:p>
        </w:tc>
      </w:tr>
      <w:tr w:rsidR="00296142">
        <w:tc>
          <w:tcPr>
            <w:tcW w:w="2208" w:type="dxa"/>
            <w:vMerge/>
            <w:tcBorders>
              <w:top w:val="single" w:sz="4" w:space="0" w:color="auto"/>
              <w:left w:val="single" w:sz="4" w:space="0" w:color="auto"/>
              <w:bottom w:val="single" w:sz="4" w:space="0" w:color="auto"/>
              <w:right w:val="single" w:sz="4" w:space="0" w:color="auto"/>
            </w:tcBorders>
          </w:tcPr>
          <w:p w:rsidR="00296142" w:rsidRDefault="00296142">
            <w:pPr>
              <w:pStyle w:val="ConsPlusNormal"/>
              <w:jc w:val="center"/>
            </w:pPr>
          </w:p>
        </w:tc>
        <w:tc>
          <w:tcPr>
            <w:tcW w:w="1644"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 xml:space="preserve">при рабочем давлении свыше 1,2 до 2,5 МПа включительно </w:t>
            </w:r>
            <w:hyperlink w:anchor="Par627" w:tooltip="&lt;*&gt; Для Республики Армения - свыше 1,2 до 3 МПа включительно." w:history="1">
              <w:r>
                <w:rPr>
                  <w:color w:val="0000FF"/>
                </w:rPr>
                <w:t>&lt;*&gt;</w:t>
              </w:r>
            </w:hyperlink>
          </w:p>
        </w:tc>
        <w:tc>
          <w:tcPr>
            <w:tcW w:w="1757"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 xml:space="preserve">при рабочем давлении свыше 2,5 до 9,8 МПа включительно </w:t>
            </w:r>
            <w:hyperlink w:anchor="Par628" w:tooltip="&lt;**&gt; Для Республики Армения - свыше 3 до 9,8 МПа включительно. Для Республики Казахстан - свыше 2,5 до 10,0 включительно." w:history="1">
              <w:r>
                <w:rPr>
                  <w:color w:val="0000FF"/>
                </w:rPr>
                <w:t>&lt;**&gt;</w:t>
              </w:r>
            </w:hyperlink>
          </w:p>
        </w:tc>
        <w:tc>
          <w:tcPr>
            <w:tcW w:w="1746"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 xml:space="preserve">при рабочем давлении свыше 9,8 до 14,7 МПа включительно </w:t>
            </w:r>
            <w:hyperlink w:anchor="Par629" w:tooltip="&lt;***&gt; Для Республики Казахстан - свыше 10,0 до 14,7 включительно." w:history="1">
              <w:r>
                <w:rPr>
                  <w:color w:val="0000FF"/>
                </w:rPr>
                <w:t>&lt;***&gt;</w:t>
              </w:r>
            </w:hyperlink>
          </w:p>
        </w:tc>
        <w:tc>
          <w:tcPr>
            <w:tcW w:w="1701"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при рабочем давлении свыше 14,7 до 25 МПа включительно</w:t>
            </w:r>
          </w:p>
        </w:tc>
      </w:tr>
      <w:tr w:rsidR="00296142">
        <w:tc>
          <w:tcPr>
            <w:tcW w:w="2208" w:type="dxa"/>
            <w:tcBorders>
              <w:top w:val="single" w:sz="4" w:space="0" w:color="auto"/>
              <w:left w:val="none" w:sz="6" w:space="0" w:color="auto"/>
              <w:bottom w:val="none" w:sz="6" w:space="0" w:color="auto"/>
              <w:right w:val="none" w:sz="6" w:space="0" w:color="auto"/>
            </w:tcBorders>
          </w:tcPr>
          <w:p w:rsidR="00296142" w:rsidRDefault="00000000">
            <w:pPr>
              <w:pStyle w:val="ConsPlusNormal"/>
            </w:pPr>
            <w:r>
              <w:t>DN 300 и менее</w:t>
            </w:r>
          </w:p>
        </w:tc>
        <w:tc>
          <w:tcPr>
            <w:tcW w:w="1644" w:type="dxa"/>
            <w:tcBorders>
              <w:top w:val="single" w:sz="4" w:space="0" w:color="auto"/>
              <w:left w:val="none" w:sz="6" w:space="0" w:color="auto"/>
              <w:bottom w:val="none" w:sz="6" w:space="0" w:color="auto"/>
              <w:right w:val="none" w:sz="6" w:space="0" w:color="auto"/>
            </w:tcBorders>
            <w:vAlign w:val="bottom"/>
          </w:tcPr>
          <w:p w:rsidR="00296142" w:rsidRDefault="00000000">
            <w:pPr>
              <w:pStyle w:val="ConsPlusNormal"/>
              <w:jc w:val="center"/>
            </w:pPr>
            <w:r>
              <w:t>75</w:t>
            </w:r>
          </w:p>
        </w:tc>
        <w:tc>
          <w:tcPr>
            <w:tcW w:w="1757" w:type="dxa"/>
            <w:tcBorders>
              <w:top w:val="single" w:sz="4" w:space="0" w:color="auto"/>
              <w:left w:val="none" w:sz="6" w:space="0" w:color="auto"/>
              <w:bottom w:val="none" w:sz="6" w:space="0" w:color="auto"/>
              <w:right w:val="none" w:sz="6" w:space="0" w:color="auto"/>
            </w:tcBorders>
            <w:vAlign w:val="bottom"/>
          </w:tcPr>
          <w:p w:rsidR="00296142" w:rsidRDefault="00000000">
            <w:pPr>
              <w:pStyle w:val="ConsPlusNormal"/>
              <w:jc w:val="center"/>
            </w:pPr>
            <w:r>
              <w:t>75</w:t>
            </w:r>
          </w:p>
        </w:tc>
        <w:tc>
          <w:tcPr>
            <w:tcW w:w="1746" w:type="dxa"/>
            <w:tcBorders>
              <w:top w:val="single" w:sz="4" w:space="0" w:color="auto"/>
              <w:left w:val="none" w:sz="6" w:space="0" w:color="auto"/>
              <w:bottom w:val="none" w:sz="6" w:space="0" w:color="auto"/>
              <w:right w:val="none" w:sz="6" w:space="0" w:color="auto"/>
            </w:tcBorders>
            <w:vAlign w:val="bottom"/>
          </w:tcPr>
          <w:p w:rsidR="00296142" w:rsidRDefault="00000000">
            <w:pPr>
              <w:pStyle w:val="ConsPlusNormal"/>
              <w:jc w:val="center"/>
            </w:pPr>
            <w:r>
              <w:t>95</w:t>
            </w:r>
          </w:p>
        </w:tc>
        <w:tc>
          <w:tcPr>
            <w:tcW w:w="1701" w:type="dxa"/>
            <w:tcBorders>
              <w:top w:val="single" w:sz="4" w:space="0" w:color="auto"/>
              <w:left w:val="none" w:sz="6" w:space="0" w:color="auto"/>
              <w:bottom w:val="none" w:sz="6" w:space="0" w:color="auto"/>
              <w:right w:val="none" w:sz="6" w:space="0" w:color="auto"/>
            </w:tcBorders>
            <w:vAlign w:val="bottom"/>
          </w:tcPr>
          <w:p w:rsidR="00296142" w:rsidRDefault="00000000">
            <w:pPr>
              <w:pStyle w:val="ConsPlusNormal"/>
              <w:jc w:val="center"/>
            </w:pPr>
            <w:r>
              <w:t>120</w:t>
            </w:r>
          </w:p>
        </w:tc>
      </w:tr>
      <w:tr w:rsidR="00296142">
        <w:tc>
          <w:tcPr>
            <w:tcW w:w="2208" w:type="dxa"/>
            <w:tcBorders>
              <w:top w:val="none" w:sz="6" w:space="0" w:color="auto"/>
              <w:left w:val="none" w:sz="6" w:space="0" w:color="auto"/>
              <w:bottom w:val="none" w:sz="6" w:space="0" w:color="auto"/>
              <w:right w:val="none" w:sz="6" w:space="0" w:color="auto"/>
            </w:tcBorders>
          </w:tcPr>
          <w:p w:rsidR="00296142" w:rsidRDefault="00000000">
            <w:pPr>
              <w:pStyle w:val="ConsPlusNormal"/>
            </w:pPr>
            <w:r>
              <w:t xml:space="preserve">свыше DN 300 до DN </w:t>
            </w:r>
            <w:r>
              <w:lastRenderedPageBreak/>
              <w:t>600</w:t>
            </w:r>
          </w:p>
        </w:tc>
        <w:tc>
          <w:tcPr>
            <w:tcW w:w="1644"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lastRenderedPageBreak/>
              <w:t>100</w:t>
            </w:r>
          </w:p>
        </w:tc>
        <w:tc>
          <w:tcPr>
            <w:tcW w:w="1757"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125</w:t>
            </w:r>
          </w:p>
        </w:tc>
        <w:tc>
          <w:tcPr>
            <w:tcW w:w="1746"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155</w:t>
            </w:r>
          </w:p>
        </w:tc>
        <w:tc>
          <w:tcPr>
            <w:tcW w:w="1701"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200</w:t>
            </w:r>
          </w:p>
        </w:tc>
      </w:tr>
      <w:tr w:rsidR="00296142">
        <w:tc>
          <w:tcPr>
            <w:tcW w:w="2208" w:type="dxa"/>
            <w:tcBorders>
              <w:top w:val="none" w:sz="6" w:space="0" w:color="auto"/>
              <w:left w:val="none" w:sz="6" w:space="0" w:color="auto"/>
              <w:bottom w:val="none" w:sz="6" w:space="0" w:color="auto"/>
              <w:right w:val="none" w:sz="6" w:space="0" w:color="auto"/>
            </w:tcBorders>
          </w:tcPr>
          <w:p w:rsidR="00296142" w:rsidRDefault="00000000">
            <w:pPr>
              <w:pStyle w:val="ConsPlusNormal"/>
            </w:pPr>
            <w:r>
              <w:t>свыше DN 600 до DN 800</w:t>
            </w:r>
          </w:p>
        </w:tc>
        <w:tc>
          <w:tcPr>
            <w:tcW w:w="1644"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100</w:t>
            </w:r>
          </w:p>
        </w:tc>
        <w:tc>
          <w:tcPr>
            <w:tcW w:w="1757"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150</w:t>
            </w:r>
          </w:p>
        </w:tc>
        <w:tc>
          <w:tcPr>
            <w:tcW w:w="1746"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185</w:t>
            </w:r>
          </w:p>
        </w:tc>
        <w:tc>
          <w:tcPr>
            <w:tcW w:w="1701"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240</w:t>
            </w:r>
          </w:p>
        </w:tc>
      </w:tr>
      <w:tr w:rsidR="00296142">
        <w:tc>
          <w:tcPr>
            <w:tcW w:w="2208" w:type="dxa"/>
            <w:tcBorders>
              <w:top w:val="none" w:sz="6" w:space="0" w:color="auto"/>
              <w:left w:val="none" w:sz="6" w:space="0" w:color="auto"/>
              <w:bottom w:val="none" w:sz="6" w:space="0" w:color="auto"/>
              <w:right w:val="none" w:sz="6" w:space="0" w:color="auto"/>
            </w:tcBorders>
          </w:tcPr>
          <w:p w:rsidR="00296142" w:rsidRDefault="00000000">
            <w:pPr>
              <w:pStyle w:val="ConsPlusNormal"/>
            </w:pPr>
            <w:r>
              <w:t>свыше DN 800 до DN 1 000</w:t>
            </w:r>
          </w:p>
        </w:tc>
        <w:tc>
          <w:tcPr>
            <w:tcW w:w="1644"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100</w:t>
            </w:r>
          </w:p>
        </w:tc>
        <w:tc>
          <w:tcPr>
            <w:tcW w:w="1757"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200</w:t>
            </w:r>
          </w:p>
        </w:tc>
        <w:tc>
          <w:tcPr>
            <w:tcW w:w="1746"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245</w:t>
            </w:r>
          </w:p>
        </w:tc>
        <w:tc>
          <w:tcPr>
            <w:tcW w:w="1701"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320</w:t>
            </w:r>
          </w:p>
        </w:tc>
      </w:tr>
      <w:tr w:rsidR="00296142">
        <w:tc>
          <w:tcPr>
            <w:tcW w:w="2208" w:type="dxa"/>
            <w:tcBorders>
              <w:top w:val="none" w:sz="6" w:space="0" w:color="auto"/>
              <w:left w:val="none" w:sz="6" w:space="0" w:color="auto"/>
              <w:bottom w:val="none" w:sz="6" w:space="0" w:color="auto"/>
              <w:right w:val="none" w:sz="6" w:space="0" w:color="auto"/>
            </w:tcBorders>
          </w:tcPr>
          <w:p w:rsidR="00296142" w:rsidRDefault="00000000">
            <w:pPr>
              <w:pStyle w:val="ConsPlusNormal"/>
            </w:pPr>
            <w:r>
              <w:t>свыше DN 1000 до DN 1 200</w:t>
            </w:r>
          </w:p>
        </w:tc>
        <w:tc>
          <w:tcPr>
            <w:tcW w:w="1644"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100</w:t>
            </w:r>
          </w:p>
        </w:tc>
        <w:tc>
          <w:tcPr>
            <w:tcW w:w="1757"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225</w:t>
            </w:r>
          </w:p>
        </w:tc>
        <w:tc>
          <w:tcPr>
            <w:tcW w:w="1746"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280</w:t>
            </w:r>
          </w:p>
        </w:tc>
        <w:tc>
          <w:tcPr>
            <w:tcW w:w="1701"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360</w:t>
            </w:r>
          </w:p>
        </w:tc>
      </w:tr>
      <w:tr w:rsidR="00296142">
        <w:tc>
          <w:tcPr>
            <w:tcW w:w="2208" w:type="dxa"/>
            <w:tcBorders>
              <w:top w:val="none" w:sz="6" w:space="0" w:color="auto"/>
              <w:left w:val="none" w:sz="6" w:space="0" w:color="auto"/>
              <w:bottom w:val="single" w:sz="4" w:space="0" w:color="auto"/>
              <w:right w:val="none" w:sz="6" w:space="0" w:color="auto"/>
            </w:tcBorders>
          </w:tcPr>
          <w:p w:rsidR="00296142" w:rsidRDefault="00000000">
            <w:pPr>
              <w:pStyle w:val="ConsPlusNormal"/>
            </w:pPr>
            <w:r>
              <w:t>свыше DN 1 200 до DN 1 400</w:t>
            </w:r>
          </w:p>
        </w:tc>
        <w:tc>
          <w:tcPr>
            <w:tcW w:w="1644" w:type="dxa"/>
            <w:tcBorders>
              <w:top w:val="none" w:sz="6" w:space="0" w:color="auto"/>
              <w:left w:val="none" w:sz="6" w:space="0" w:color="auto"/>
              <w:bottom w:val="single" w:sz="4" w:space="0" w:color="auto"/>
              <w:right w:val="none" w:sz="6" w:space="0" w:color="auto"/>
            </w:tcBorders>
            <w:vAlign w:val="bottom"/>
          </w:tcPr>
          <w:p w:rsidR="00296142" w:rsidRDefault="00000000">
            <w:pPr>
              <w:pStyle w:val="ConsPlusNormal"/>
              <w:jc w:val="center"/>
            </w:pPr>
            <w:r>
              <w:t>100</w:t>
            </w:r>
          </w:p>
        </w:tc>
        <w:tc>
          <w:tcPr>
            <w:tcW w:w="1757" w:type="dxa"/>
            <w:tcBorders>
              <w:top w:val="none" w:sz="6" w:space="0" w:color="auto"/>
              <w:left w:val="none" w:sz="6" w:space="0" w:color="auto"/>
              <w:bottom w:val="single" w:sz="4" w:space="0" w:color="auto"/>
              <w:right w:val="none" w:sz="6" w:space="0" w:color="auto"/>
            </w:tcBorders>
            <w:vAlign w:val="bottom"/>
          </w:tcPr>
          <w:p w:rsidR="00296142" w:rsidRDefault="00000000">
            <w:pPr>
              <w:pStyle w:val="ConsPlusNormal"/>
              <w:jc w:val="center"/>
            </w:pPr>
            <w:r>
              <w:t>250</w:t>
            </w:r>
          </w:p>
        </w:tc>
        <w:tc>
          <w:tcPr>
            <w:tcW w:w="1746" w:type="dxa"/>
            <w:tcBorders>
              <w:top w:val="none" w:sz="6" w:space="0" w:color="auto"/>
              <w:left w:val="none" w:sz="6" w:space="0" w:color="auto"/>
              <w:bottom w:val="single" w:sz="4" w:space="0" w:color="auto"/>
              <w:right w:val="none" w:sz="6" w:space="0" w:color="auto"/>
            </w:tcBorders>
            <w:vAlign w:val="bottom"/>
          </w:tcPr>
          <w:p w:rsidR="00296142" w:rsidRDefault="00000000">
            <w:pPr>
              <w:pStyle w:val="ConsPlusNormal"/>
              <w:jc w:val="center"/>
            </w:pPr>
            <w:r>
              <w:t>310</w:t>
            </w:r>
          </w:p>
        </w:tc>
        <w:tc>
          <w:tcPr>
            <w:tcW w:w="1701" w:type="dxa"/>
            <w:tcBorders>
              <w:top w:val="none" w:sz="6" w:space="0" w:color="auto"/>
              <w:left w:val="none" w:sz="6" w:space="0" w:color="auto"/>
              <w:bottom w:val="single" w:sz="4" w:space="0" w:color="auto"/>
              <w:right w:val="none" w:sz="6" w:space="0" w:color="auto"/>
            </w:tcBorders>
            <w:vAlign w:val="bottom"/>
          </w:tcPr>
          <w:p w:rsidR="00296142" w:rsidRDefault="00000000">
            <w:pPr>
              <w:pStyle w:val="ConsPlusNormal"/>
              <w:jc w:val="center"/>
            </w:pPr>
            <w:r>
              <w:t>395</w:t>
            </w:r>
          </w:p>
        </w:tc>
      </w:tr>
    </w:tbl>
    <w:p w:rsidR="00296142" w:rsidRDefault="00296142">
      <w:pPr>
        <w:pStyle w:val="ConsPlusNormal"/>
        <w:jc w:val="both"/>
      </w:pPr>
    </w:p>
    <w:p w:rsidR="00296142" w:rsidRDefault="00000000">
      <w:pPr>
        <w:pStyle w:val="ConsPlusNormal"/>
        <w:ind w:firstLine="540"/>
        <w:jc w:val="both"/>
      </w:pPr>
      <w:r>
        <w:t>--------------------------------</w:t>
      </w:r>
    </w:p>
    <w:p w:rsidR="00296142" w:rsidRDefault="00000000">
      <w:pPr>
        <w:pStyle w:val="ConsPlusNormal"/>
        <w:spacing w:before="200"/>
        <w:ind w:firstLine="540"/>
        <w:jc w:val="both"/>
      </w:pPr>
      <w:bookmarkStart w:id="17" w:name="Par627"/>
      <w:bookmarkEnd w:id="17"/>
      <w:r>
        <w:t>&lt;*&gt; Для Республики Армения - свыше 1,2 до 3 МПа включительно.</w:t>
      </w:r>
    </w:p>
    <w:p w:rsidR="00296142" w:rsidRDefault="00000000">
      <w:pPr>
        <w:pStyle w:val="ConsPlusNormal"/>
        <w:spacing w:before="200"/>
        <w:ind w:firstLine="540"/>
        <w:jc w:val="both"/>
      </w:pPr>
      <w:bookmarkStart w:id="18" w:name="Par628"/>
      <w:bookmarkEnd w:id="18"/>
      <w:r>
        <w:t>&lt;**&gt; Для Республики Армения - свыше 3 до 9,8 МПа включительно. Для Республики Казахстан - свыше 2,5 до 10,0 включительно.</w:t>
      </w:r>
    </w:p>
    <w:p w:rsidR="00296142" w:rsidRDefault="00000000">
      <w:pPr>
        <w:pStyle w:val="ConsPlusNormal"/>
        <w:spacing w:before="200"/>
        <w:ind w:firstLine="540"/>
        <w:jc w:val="both"/>
      </w:pPr>
      <w:bookmarkStart w:id="19" w:name="Par629"/>
      <w:bookmarkEnd w:id="19"/>
      <w:r>
        <w:t>&lt;***&gt; Для Республики Казахстан - свыше 10,0 до 14,7 включительно.</w:t>
      </w:r>
    </w:p>
    <w:p w:rsidR="00296142" w:rsidRDefault="00296142">
      <w:pPr>
        <w:pStyle w:val="ConsPlusNormal"/>
        <w:jc w:val="both"/>
      </w:pPr>
    </w:p>
    <w:p w:rsidR="00296142" w:rsidRDefault="00000000">
      <w:pPr>
        <w:pStyle w:val="ConsPlusNormal"/>
        <w:ind w:firstLine="540"/>
        <w:jc w:val="both"/>
      </w:pPr>
      <w:r>
        <w:t>в) отдельно располагаемых нежилых и подсобных сооружений, устьев сооружаемых и эксплуатируемых нефтяных, газовых и артезианских скважин, канализационных сооружений, железных дорог промышленных предприятий, автомобильных дорог IV - VI категорий, параллельно которым проходит трубопровод, вертодромов и посадочных площадок без базирования на них вертолетов - не менее указанных в таблице 18:</w:t>
      </w:r>
    </w:p>
    <w:p w:rsidR="00296142" w:rsidRDefault="00296142">
      <w:pPr>
        <w:pStyle w:val="ConsPlusNormal"/>
        <w:jc w:val="both"/>
      </w:pPr>
    </w:p>
    <w:p w:rsidR="00296142" w:rsidRDefault="00000000">
      <w:pPr>
        <w:pStyle w:val="ConsPlusNormal"/>
        <w:jc w:val="right"/>
        <w:outlineLvl w:val="2"/>
      </w:pPr>
      <w:r>
        <w:t>Таблица 18</w:t>
      </w:r>
    </w:p>
    <w:p w:rsidR="00296142" w:rsidRDefault="0029614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208"/>
        <w:gridCol w:w="1644"/>
        <w:gridCol w:w="1757"/>
        <w:gridCol w:w="1746"/>
        <w:gridCol w:w="1701"/>
      </w:tblGrid>
      <w:tr w:rsidR="00296142">
        <w:tc>
          <w:tcPr>
            <w:tcW w:w="2208" w:type="dxa"/>
            <w:vMerge w:val="restart"/>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Номинальный диаметр трубопровода</w:t>
            </w:r>
          </w:p>
        </w:tc>
        <w:tc>
          <w:tcPr>
            <w:tcW w:w="6848" w:type="dxa"/>
            <w:gridSpan w:val="4"/>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Минимальное расстояние до трубопровода, м</w:t>
            </w:r>
          </w:p>
        </w:tc>
      </w:tr>
      <w:tr w:rsidR="00296142">
        <w:tc>
          <w:tcPr>
            <w:tcW w:w="2208" w:type="dxa"/>
            <w:vMerge/>
            <w:tcBorders>
              <w:top w:val="single" w:sz="4" w:space="0" w:color="auto"/>
              <w:left w:val="single" w:sz="4" w:space="0" w:color="auto"/>
              <w:bottom w:val="single" w:sz="4" w:space="0" w:color="auto"/>
              <w:right w:val="single" w:sz="4" w:space="0" w:color="auto"/>
            </w:tcBorders>
          </w:tcPr>
          <w:p w:rsidR="00296142" w:rsidRDefault="00296142">
            <w:pPr>
              <w:pStyle w:val="ConsPlusNormal"/>
              <w:jc w:val="center"/>
            </w:pPr>
          </w:p>
        </w:tc>
        <w:tc>
          <w:tcPr>
            <w:tcW w:w="1644"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 xml:space="preserve">при рабочем давлении свыше 1,2 до 2,5 МПа включительно </w:t>
            </w:r>
            <w:hyperlink w:anchor="Par673" w:tooltip="&lt;*&gt; Для Республики Армения - свыше 1,2 до 3 МПа включительно." w:history="1">
              <w:r>
                <w:rPr>
                  <w:color w:val="0000FF"/>
                </w:rPr>
                <w:t>&lt;*&gt;</w:t>
              </w:r>
            </w:hyperlink>
          </w:p>
        </w:tc>
        <w:tc>
          <w:tcPr>
            <w:tcW w:w="1757"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 xml:space="preserve">при рабочем давлении свыше 2,5 до 9,8 МПа включительно </w:t>
            </w:r>
            <w:hyperlink w:anchor="Par674" w:tooltip="&lt;**&gt; Для Республики Армения - свыше 3 до 9,8 МПа включительно. Для Республики Казахстан - свыше 2,5 до 10,0 включительно." w:history="1">
              <w:r>
                <w:rPr>
                  <w:color w:val="0000FF"/>
                </w:rPr>
                <w:t>&lt;**&gt;</w:t>
              </w:r>
            </w:hyperlink>
          </w:p>
        </w:tc>
        <w:tc>
          <w:tcPr>
            <w:tcW w:w="1746"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 xml:space="preserve">при рабочем давлении свыше 9,8 до 14,7 МПа включительно </w:t>
            </w:r>
            <w:hyperlink w:anchor="Par675" w:tooltip="&lt;***&gt; Для Республики Казахстан - свыше 10,0 до 14,7 включительно." w:history="1">
              <w:r>
                <w:rPr>
                  <w:color w:val="0000FF"/>
                </w:rPr>
                <w:t>&lt;***&gt;</w:t>
              </w:r>
            </w:hyperlink>
          </w:p>
        </w:tc>
        <w:tc>
          <w:tcPr>
            <w:tcW w:w="1701"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при рабочем давлении свыше 14,7 до 25 МПа включительно</w:t>
            </w:r>
          </w:p>
        </w:tc>
      </w:tr>
      <w:tr w:rsidR="00296142">
        <w:tc>
          <w:tcPr>
            <w:tcW w:w="2208" w:type="dxa"/>
            <w:tcBorders>
              <w:top w:val="single" w:sz="4" w:space="0" w:color="auto"/>
              <w:left w:val="none" w:sz="6" w:space="0" w:color="auto"/>
              <w:bottom w:val="none" w:sz="6" w:space="0" w:color="auto"/>
              <w:right w:val="none" w:sz="6" w:space="0" w:color="auto"/>
            </w:tcBorders>
          </w:tcPr>
          <w:p w:rsidR="00296142" w:rsidRDefault="00000000">
            <w:pPr>
              <w:pStyle w:val="ConsPlusNormal"/>
            </w:pPr>
            <w:r>
              <w:t>DN 300 и менее</w:t>
            </w:r>
          </w:p>
        </w:tc>
        <w:tc>
          <w:tcPr>
            <w:tcW w:w="1644" w:type="dxa"/>
            <w:tcBorders>
              <w:top w:val="single" w:sz="4" w:space="0" w:color="auto"/>
              <w:left w:val="none" w:sz="6" w:space="0" w:color="auto"/>
              <w:bottom w:val="none" w:sz="6" w:space="0" w:color="auto"/>
              <w:right w:val="none" w:sz="6" w:space="0" w:color="auto"/>
            </w:tcBorders>
            <w:vAlign w:val="bottom"/>
          </w:tcPr>
          <w:p w:rsidR="00296142" w:rsidRDefault="00000000">
            <w:pPr>
              <w:pStyle w:val="ConsPlusNormal"/>
              <w:jc w:val="center"/>
            </w:pPr>
            <w:r>
              <w:t>30</w:t>
            </w:r>
          </w:p>
        </w:tc>
        <w:tc>
          <w:tcPr>
            <w:tcW w:w="1757" w:type="dxa"/>
            <w:tcBorders>
              <w:top w:val="single" w:sz="4" w:space="0" w:color="auto"/>
              <w:left w:val="none" w:sz="6" w:space="0" w:color="auto"/>
              <w:bottom w:val="none" w:sz="6" w:space="0" w:color="auto"/>
              <w:right w:val="none" w:sz="6" w:space="0" w:color="auto"/>
            </w:tcBorders>
            <w:vAlign w:val="bottom"/>
          </w:tcPr>
          <w:p w:rsidR="00296142" w:rsidRDefault="00000000">
            <w:pPr>
              <w:pStyle w:val="ConsPlusNormal"/>
              <w:jc w:val="center"/>
            </w:pPr>
            <w:r>
              <w:t>50</w:t>
            </w:r>
          </w:p>
        </w:tc>
        <w:tc>
          <w:tcPr>
            <w:tcW w:w="1746" w:type="dxa"/>
            <w:tcBorders>
              <w:top w:val="single" w:sz="4" w:space="0" w:color="auto"/>
              <w:left w:val="none" w:sz="6" w:space="0" w:color="auto"/>
              <w:bottom w:val="none" w:sz="6" w:space="0" w:color="auto"/>
              <w:right w:val="none" w:sz="6" w:space="0" w:color="auto"/>
            </w:tcBorders>
            <w:vAlign w:val="bottom"/>
          </w:tcPr>
          <w:p w:rsidR="00296142" w:rsidRDefault="00000000">
            <w:pPr>
              <w:pStyle w:val="ConsPlusNormal"/>
              <w:jc w:val="center"/>
            </w:pPr>
            <w:r>
              <w:t>65</w:t>
            </w:r>
          </w:p>
        </w:tc>
        <w:tc>
          <w:tcPr>
            <w:tcW w:w="1701" w:type="dxa"/>
            <w:tcBorders>
              <w:top w:val="single" w:sz="4" w:space="0" w:color="auto"/>
              <w:left w:val="none" w:sz="6" w:space="0" w:color="auto"/>
              <w:bottom w:val="none" w:sz="6" w:space="0" w:color="auto"/>
              <w:right w:val="none" w:sz="6" w:space="0" w:color="auto"/>
            </w:tcBorders>
            <w:vAlign w:val="bottom"/>
          </w:tcPr>
          <w:p w:rsidR="00296142" w:rsidRDefault="00000000">
            <w:pPr>
              <w:pStyle w:val="ConsPlusNormal"/>
              <w:jc w:val="center"/>
            </w:pPr>
            <w:r>
              <w:t>80</w:t>
            </w:r>
          </w:p>
        </w:tc>
      </w:tr>
      <w:tr w:rsidR="00296142">
        <w:tc>
          <w:tcPr>
            <w:tcW w:w="2208" w:type="dxa"/>
            <w:tcBorders>
              <w:top w:val="none" w:sz="6" w:space="0" w:color="auto"/>
              <w:left w:val="none" w:sz="6" w:space="0" w:color="auto"/>
              <w:bottom w:val="none" w:sz="6" w:space="0" w:color="auto"/>
              <w:right w:val="none" w:sz="6" w:space="0" w:color="auto"/>
            </w:tcBorders>
          </w:tcPr>
          <w:p w:rsidR="00296142" w:rsidRDefault="00000000">
            <w:pPr>
              <w:pStyle w:val="ConsPlusNormal"/>
            </w:pPr>
            <w:r>
              <w:t>свыше DN 300 до DN 600</w:t>
            </w:r>
          </w:p>
        </w:tc>
        <w:tc>
          <w:tcPr>
            <w:tcW w:w="1644"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50</w:t>
            </w:r>
          </w:p>
        </w:tc>
        <w:tc>
          <w:tcPr>
            <w:tcW w:w="1757"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50</w:t>
            </w:r>
          </w:p>
        </w:tc>
        <w:tc>
          <w:tcPr>
            <w:tcW w:w="1746"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65</w:t>
            </w:r>
          </w:p>
        </w:tc>
        <w:tc>
          <w:tcPr>
            <w:tcW w:w="1701"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80</w:t>
            </w:r>
          </w:p>
        </w:tc>
      </w:tr>
      <w:tr w:rsidR="00296142">
        <w:tc>
          <w:tcPr>
            <w:tcW w:w="2208" w:type="dxa"/>
            <w:tcBorders>
              <w:top w:val="none" w:sz="6" w:space="0" w:color="auto"/>
              <w:left w:val="none" w:sz="6" w:space="0" w:color="auto"/>
              <w:bottom w:val="none" w:sz="6" w:space="0" w:color="auto"/>
              <w:right w:val="none" w:sz="6" w:space="0" w:color="auto"/>
            </w:tcBorders>
          </w:tcPr>
          <w:p w:rsidR="00296142" w:rsidRDefault="00000000">
            <w:pPr>
              <w:pStyle w:val="ConsPlusNormal"/>
            </w:pPr>
            <w:r>
              <w:t>свыше DN 600 до DN 800</w:t>
            </w:r>
          </w:p>
        </w:tc>
        <w:tc>
          <w:tcPr>
            <w:tcW w:w="1644"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50</w:t>
            </w:r>
          </w:p>
        </w:tc>
        <w:tc>
          <w:tcPr>
            <w:tcW w:w="1757"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100</w:t>
            </w:r>
          </w:p>
        </w:tc>
        <w:tc>
          <w:tcPr>
            <w:tcW w:w="1746"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125</w:t>
            </w:r>
          </w:p>
        </w:tc>
        <w:tc>
          <w:tcPr>
            <w:tcW w:w="1701"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160</w:t>
            </w:r>
          </w:p>
        </w:tc>
      </w:tr>
      <w:tr w:rsidR="00296142">
        <w:tc>
          <w:tcPr>
            <w:tcW w:w="2208" w:type="dxa"/>
            <w:tcBorders>
              <w:top w:val="none" w:sz="6" w:space="0" w:color="auto"/>
              <w:left w:val="none" w:sz="6" w:space="0" w:color="auto"/>
              <w:bottom w:val="none" w:sz="6" w:space="0" w:color="auto"/>
              <w:right w:val="none" w:sz="6" w:space="0" w:color="auto"/>
            </w:tcBorders>
          </w:tcPr>
          <w:p w:rsidR="00296142" w:rsidRDefault="00000000">
            <w:pPr>
              <w:pStyle w:val="ConsPlusNormal"/>
            </w:pPr>
            <w:r>
              <w:t>свыше DN 800 до DN 1 000</w:t>
            </w:r>
          </w:p>
        </w:tc>
        <w:tc>
          <w:tcPr>
            <w:tcW w:w="1644"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50</w:t>
            </w:r>
          </w:p>
        </w:tc>
        <w:tc>
          <w:tcPr>
            <w:tcW w:w="1757"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150</w:t>
            </w:r>
          </w:p>
        </w:tc>
        <w:tc>
          <w:tcPr>
            <w:tcW w:w="1746"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185</w:t>
            </w:r>
          </w:p>
        </w:tc>
        <w:tc>
          <w:tcPr>
            <w:tcW w:w="1701"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240</w:t>
            </w:r>
          </w:p>
        </w:tc>
      </w:tr>
      <w:tr w:rsidR="00296142">
        <w:tc>
          <w:tcPr>
            <w:tcW w:w="2208" w:type="dxa"/>
            <w:tcBorders>
              <w:top w:val="none" w:sz="6" w:space="0" w:color="auto"/>
              <w:left w:val="none" w:sz="6" w:space="0" w:color="auto"/>
              <w:bottom w:val="none" w:sz="6" w:space="0" w:color="auto"/>
              <w:right w:val="none" w:sz="6" w:space="0" w:color="auto"/>
            </w:tcBorders>
          </w:tcPr>
          <w:p w:rsidR="00296142" w:rsidRDefault="00000000">
            <w:pPr>
              <w:pStyle w:val="ConsPlusNormal"/>
            </w:pPr>
            <w:r>
              <w:t>свыше DN 1 000 до DN 1 200</w:t>
            </w:r>
          </w:p>
        </w:tc>
        <w:tc>
          <w:tcPr>
            <w:tcW w:w="1644"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50</w:t>
            </w:r>
          </w:p>
        </w:tc>
        <w:tc>
          <w:tcPr>
            <w:tcW w:w="1757"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175</w:t>
            </w:r>
          </w:p>
        </w:tc>
        <w:tc>
          <w:tcPr>
            <w:tcW w:w="1746"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215</w:t>
            </w:r>
          </w:p>
        </w:tc>
        <w:tc>
          <w:tcPr>
            <w:tcW w:w="1701"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280</w:t>
            </w:r>
          </w:p>
        </w:tc>
      </w:tr>
      <w:tr w:rsidR="00296142">
        <w:tc>
          <w:tcPr>
            <w:tcW w:w="2208" w:type="dxa"/>
            <w:tcBorders>
              <w:top w:val="none" w:sz="6" w:space="0" w:color="auto"/>
              <w:left w:val="none" w:sz="6" w:space="0" w:color="auto"/>
              <w:bottom w:val="single" w:sz="4" w:space="0" w:color="auto"/>
              <w:right w:val="none" w:sz="6" w:space="0" w:color="auto"/>
            </w:tcBorders>
          </w:tcPr>
          <w:p w:rsidR="00296142" w:rsidRDefault="00000000">
            <w:pPr>
              <w:pStyle w:val="ConsPlusNormal"/>
            </w:pPr>
            <w:r>
              <w:t>свыше DN 1 200 до DN 1 400</w:t>
            </w:r>
          </w:p>
        </w:tc>
        <w:tc>
          <w:tcPr>
            <w:tcW w:w="1644" w:type="dxa"/>
            <w:tcBorders>
              <w:top w:val="none" w:sz="6" w:space="0" w:color="auto"/>
              <w:left w:val="none" w:sz="6" w:space="0" w:color="auto"/>
              <w:bottom w:val="single" w:sz="4" w:space="0" w:color="auto"/>
              <w:right w:val="none" w:sz="6" w:space="0" w:color="auto"/>
            </w:tcBorders>
            <w:vAlign w:val="bottom"/>
          </w:tcPr>
          <w:p w:rsidR="00296142" w:rsidRDefault="00000000">
            <w:pPr>
              <w:pStyle w:val="ConsPlusNormal"/>
              <w:jc w:val="center"/>
            </w:pPr>
            <w:r>
              <w:t>50</w:t>
            </w:r>
          </w:p>
        </w:tc>
        <w:tc>
          <w:tcPr>
            <w:tcW w:w="1757" w:type="dxa"/>
            <w:tcBorders>
              <w:top w:val="none" w:sz="6" w:space="0" w:color="auto"/>
              <w:left w:val="none" w:sz="6" w:space="0" w:color="auto"/>
              <w:bottom w:val="single" w:sz="4" w:space="0" w:color="auto"/>
              <w:right w:val="none" w:sz="6" w:space="0" w:color="auto"/>
            </w:tcBorders>
            <w:vAlign w:val="bottom"/>
          </w:tcPr>
          <w:p w:rsidR="00296142" w:rsidRDefault="00000000">
            <w:pPr>
              <w:pStyle w:val="ConsPlusNormal"/>
              <w:jc w:val="center"/>
            </w:pPr>
            <w:r>
              <w:t>200</w:t>
            </w:r>
          </w:p>
        </w:tc>
        <w:tc>
          <w:tcPr>
            <w:tcW w:w="1746" w:type="dxa"/>
            <w:tcBorders>
              <w:top w:val="none" w:sz="6" w:space="0" w:color="auto"/>
              <w:left w:val="none" w:sz="6" w:space="0" w:color="auto"/>
              <w:bottom w:val="single" w:sz="4" w:space="0" w:color="auto"/>
              <w:right w:val="none" w:sz="6" w:space="0" w:color="auto"/>
            </w:tcBorders>
            <w:vAlign w:val="bottom"/>
          </w:tcPr>
          <w:p w:rsidR="00296142" w:rsidRDefault="00000000">
            <w:pPr>
              <w:pStyle w:val="ConsPlusNormal"/>
              <w:jc w:val="center"/>
            </w:pPr>
            <w:r>
              <w:t>245</w:t>
            </w:r>
          </w:p>
        </w:tc>
        <w:tc>
          <w:tcPr>
            <w:tcW w:w="1701" w:type="dxa"/>
            <w:tcBorders>
              <w:top w:val="none" w:sz="6" w:space="0" w:color="auto"/>
              <w:left w:val="none" w:sz="6" w:space="0" w:color="auto"/>
              <w:bottom w:val="single" w:sz="4" w:space="0" w:color="auto"/>
              <w:right w:val="none" w:sz="6" w:space="0" w:color="auto"/>
            </w:tcBorders>
            <w:vAlign w:val="bottom"/>
          </w:tcPr>
          <w:p w:rsidR="00296142" w:rsidRDefault="00000000">
            <w:pPr>
              <w:pStyle w:val="ConsPlusNormal"/>
              <w:jc w:val="center"/>
            </w:pPr>
            <w:r>
              <w:t>320</w:t>
            </w:r>
          </w:p>
        </w:tc>
      </w:tr>
    </w:tbl>
    <w:p w:rsidR="00296142" w:rsidRDefault="00296142">
      <w:pPr>
        <w:pStyle w:val="ConsPlusNormal"/>
        <w:jc w:val="both"/>
      </w:pPr>
    </w:p>
    <w:p w:rsidR="00296142" w:rsidRDefault="00000000">
      <w:pPr>
        <w:pStyle w:val="ConsPlusNormal"/>
        <w:ind w:firstLine="540"/>
        <w:jc w:val="both"/>
      </w:pPr>
      <w:r>
        <w:t>--------------------------------</w:t>
      </w:r>
    </w:p>
    <w:p w:rsidR="00296142" w:rsidRDefault="00000000">
      <w:pPr>
        <w:pStyle w:val="ConsPlusNormal"/>
        <w:spacing w:before="200"/>
        <w:ind w:firstLine="540"/>
        <w:jc w:val="both"/>
      </w:pPr>
      <w:bookmarkStart w:id="20" w:name="Par673"/>
      <w:bookmarkEnd w:id="20"/>
      <w:r>
        <w:t>&lt;*&gt; Для Республики Армения - свыше 1,2 до 3 МПа включительно.</w:t>
      </w:r>
    </w:p>
    <w:p w:rsidR="00296142" w:rsidRDefault="00000000">
      <w:pPr>
        <w:pStyle w:val="ConsPlusNormal"/>
        <w:spacing w:before="200"/>
        <w:ind w:firstLine="540"/>
        <w:jc w:val="both"/>
      </w:pPr>
      <w:bookmarkStart w:id="21" w:name="Par674"/>
      <w:bookmarkEnd w:id="21"/>
      <w:r>
        <w:t>&lt;**&gt; Для Республики Армения - свыше 3 до 9,8 МПа включительно. Для Республики Казахстан - свыше 2,5 до 10,0 включительно.</w:t>
      </w:r>
    </w:p>
    <w:p w:rsidR="00296142" w:rsidRDefault="00000000">
      <w:pPr>
        <w:pStyle w:val="ConsPlusNormal"/>
        <w:spacing w:before="200"/>
        <w:ind w:firstLine="540"/>
        <w:jc w:val="both"/>
      </w:pPr>
      <w:bookmarkStart w:id="22" w:name="Par675"/>
      <w:bookmarkEnd w:id="22"/>
      <w:r>
        <w:t>&lt;***&gt; Для Республики Казахстан - свыше 10,0 до 14,7 включительно.</w:t>
      </w:r>
    </w:p>
    <w:p w:rsidR="00296142" w:rsidRDefault="00296142">
      <w:pPr>
        <w:pStyle w:val="ConsPlusNormal"/>
        <w:jc w:val="both"/>
      </w:pPr>
    </w:p>
    <w:p w:rsidR="00296142" w:rsidRDefault="00000000">
      <w:pPr>
        <w:pStyle w:val="ConsPlusNormal"/>
        <w:ind w:firstLine="540"/>
        <w:jc w:val="both"/>
      </w:pPr>
      <w:r>
        <w:t>г) мостов железных дорог промышленных предприятий и мостов автомобильных дорог III и IV категорий с пролетом свыше 20 м, установок комплексной подготовки нефти и газа, станций подземного хранения газа, групповых и сборных пунктов промыслов, промысловых газораспределительных станций - не менее указанных в таблице 19:</w:t>
      </w:r>
    </w:p>
    <w:p w:rsidR="00296142" w:rsidRDefault="00296142">
      <w:pPr>
        <w:pStyle w:val="ConsPlusNormal"/>
        <w:jc w:val="both"/>
      </w:pPr>
    </w:p>
    <w:p w:rsidR="00296142" w:rsidRDefault="00000000">
      <w:pPr>
        <w:pStyle w:val="ConsPlusNormal"/>
        <w:jc w:val="right"/>
        <w:outlineLvl w:val="2"/>
      </w:pPr>
      <w:r>
        <w:t>Таблица 19</w:t>
      </w:r>
    </w:p>
    <w:p w:rsidR="00296142" w:rsidRDefault="0029614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208"/>
        <w:gridCol w:w="1644"/>
        <w:gridCol w:w="1757"/>
        <w:gridCol w:w="1746"/>
        <w:gridCol w:w="1701"/>
      </w:tblGrid>
      <w:tr w:rsidR="00296142">
        <w:tc>
          <w:tcPr>
            <w:tcW w:w="2208" w:type="dxa"/>
            <w:vMerge w:val="restart"/>
            <w:tcBorders>
              <w:top w:val="single" w:sz="4" w:space="0" w:color="auto"/>
              <w:left w:val="single" w:sz="4" w:space="0" w:color="auto"/>
              <w:bottom w:val="single" w:sz="4" w:space="0" w:color="auto"/>
              <w:right w:val="single" w:sz="4" w:space="0" w:color="auto"/>
            </w:tcBorders>
            <w:vAlign w:val="center"/>
          </w:tcPr>
          <w:p w:rsidR="00296142" w:rsidRDefault="00000000">
            <w:pPr>
              <w:pStyle w:val="ConsPlusNormal"/>
              <w:jc w:val="center"/>
            </w:pPr>
            <w:r>
              <w:t>Номинальный диаметр трубопровода</w:t>
            </w:r>
          </w:p>
        </w:tc>
        <w:tc>
          <w:tcPr>
            <w:tcW w:w="6848" w:type="dxa"/>
            <w:gridSpan w:val="4"/>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Минимальное расстояние до трубопровода, м</w:t>
            </w:r>
          </w:p>
        </w:tc>
      </w:tr>
      <w:tr w:rsidR="00296142">
        <w:tc>
          <w:tcPr>
            <w:tcW w:w="2208" w:type="dxa"/>
            <w:vMerge/>
            <w:tcBorders>
              <w:top w:val="single" w:sz="4" w:space="0" w:color="auto"/>
              <w:left w:val="single" w:sz="4" w:space="0" w:color="auto"/>
              <w:bottom w:val="single" w:sz="4" w:space="0" w:color="auto"/>
              <w:right w:val="single" w:sz="4" w:space="0" w:color="auto"/>
            </w:tcBorders>
          </w:tcPr>
          <w:p w:rsidR="00296142" w:rsidRDefault="00296142">
            <w:pPr>
              <w:pStyle w:val="ConsPlusNormal"/>
              <w:jc w:val="center"/>
            </w:pPr>
          </w:p>
        </w:tc>
        <w:tc>
          <w:tcPr>
            <w:tcW w:w="1644"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 xml:space="preserve">при рабочем давлении свыше 1,2 до 2,5 МПа включительно </w:t>
            </w:r>
            <w:hyperlink w:anchor="Par719" w:tooltip="&lt;*&gt; Для Республики Армения - свыше 1,2 до 3 МПа включительно." w:history="1">
              <w:r>
                <w:rPr>
                  <w:color w:val="0000FF"/>
                </w:rPr>
                <w:t>&lt;*&gt;</w:t>
              </w:r>
            </w:hyperlink>
          </w:p>
        </w:tc>
        <w:tc>
          <w:tcPr>
            <w:tcW w:w="1757"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 xml:space="preserve">при рабочем давлении свыше 2,5 до 9,8 МПа включительно </w:t>
            </w:r>
            <w:hyperlink w:anchor="Par720" w:tooltip="&lt;**&gt; Для Республики Армения - свыше 3 до 9,8 МПа включительно. Для Республики Казахстан - свыше 2,5 до 10,0 включительно." w:history="1">
              <w:r>
                <w:rPr>
                  <w:color w:val="0000FF"/>
                </w:rPr>
                <w:t>&lt;**&gt;</w:t>
              </w:r>
            </w:hyperlink>
          </w:p>
        </w:tc>
        <w:tc>
          <w:tcPr>
            <w:tcW w:w="1746"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 xml:space="preserve">при рабочем давлении свыше 9,8 до 14,7 МПа включительно </w:t>
            </w:r>
            <w:hyperlink w:anchor="Par721" w:tooltip="&lt;***&gt; Для Республики Казахстан - свыше 10,0 до 14,7 включительно." w:history="1">
              <w:r>
                <w:rPr>
                  <w:color w:val="0000FF"/>
                </w:rPr>
                <w:t>&lt;***&gt;</w:t>
              </w:r>
            </w:hyperlink>
          </w:p>
        </w:tc>
        <w:tc>
          <w:tcPr>
            <w:tcW w:w="1701"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при рабочем давлении свыше 14,7 до 25 МПа включительно</w:t>
            </w:r>
          </w:p>
        </w:tc>
      </w:tr>
      <w:tr w:rsidR="00296142">
        <w:tc>
          <w:tcPr>
            <w:tcW w:w="2208" w:type="dxa"/>
            <w:tcBorders>
              <w:top w:val="single" w:sz="4" w:space="0" w:color="auto"/>
              <w:left w:val="none" w:sz="6" w:space="0" w:color="auto"/>
              <w:bottom w:val="none" w:sz="6" w:space="0" w:color="auto"/>
              <w:right w:val="none" w:sz="6" w:space="0" w:color="auto"/>
            </w:tcBorders>
          </w:tcPr>
          <w:p w:rsidR="00296142" w:rsidRDefault="00000000">
            <w:pPr>
              <w:pStyle w:val="ConsPlusNormal"/>
            </w:pPr>
            <w:r>
              <w:t>DN 300 и менее</w:t>
            </w:r>
          </w:p>
        </w:tc>
        <w:tc>
          <w:tcPr>
            <w:tcW w:w="1644" w:type="dxa"/>
            <w:tcBorders>
              <w:top w:val="single" w:sz="4" w:space="0" w:color="auto"/>
              <w:left w:val="none" w:sz="6" w:space="0" w:color="auto"/>
              <w:bottom w:val="none" w:sz="6" w:space="0" w:color="auto"/>
              <w:right w:val="none" w:sz="6" w:space="0" w:color="auto"/>
            </w:tcBorders>
          </w:tcPr>
          <w:p w:rsidR="00296142" w:rsidRDefault="00000000">
            <w:pPr>
              <w:pStyle w:val="ConsPlusNormal"/>
              <w:jc w:val="center"/>
            </w:pPr>
            <w:r>
              <w:t>75</w:t>
            </w:r>
          </w:p>
        </w:tc>
        <w:tc>
          <w:tcPr>
            <w:tcW w:w="1757" w:type="dxa"/>
            <w:tcBorders>
              <w:top w:val="single" w:sz="4" w:space="0" w:color="auto"/>
              <w:left w:val="none" w:sz="6" w:space="0" w:color="auto"/>
              <w:bottom w:val="none" w:sz="6" w:space="0" w:color="auto"/>
              <w:right w:val="none" w:sz="6" w:space="0" w:color="auto"/>
            </w:tcBorders>
          </w:tcPr>
          <w:p w:rsidR="00296142" w:rsidRDefault="00000000">
            <w:pPr>
              <w:pStyle w:val="ConsPlusNormal"/>
              <w:jc w:val="center"/>
            </w:pPr>
            <w:r>
              <w:t>75</w:t>
            </w:r>
          </w:p>
        </w:tc>
        <w:tc>
          <w:tcPr>
            <w:tcW w:w="1746" w:type="dxa"/>
            <w:tcBorders>
              <w:top w:val="single" w:sz="4" w:space="0" w:color="auto"/>
              <w:left w:val="none" w:sz="6" w:space="0" w:color="auto"/>
              <w:bottom w:val="none" w:sz="6" w:space="0" w:color="auto"/>
              <w:right w:val="none" w:sz="6" w:space="0" w:color="auto"/>
            </w:tcBorders>
          </w:tcPr>
          <w:p w:rsidR="00296142" w:rsidRDefault="00000000">
            <w:pPr>
              <w:pStyle w:val="ConsPlusNormal"/>
              <w:jc w:val="center"/>
            </w:pPr>
            <w:r>
              <w:t>95</w:t>
            </w:r>
          </w:p>
        </w:tc>
        <w:tc>
          <w:tcPr>
            <w:tcW w:w="1701" w:type="dxa"/>
            <w:tcBorders>
              <w:top w:val="single" w:sz="4" w:space="0" w:color="auto"/>
              <w:left w:val="none" w:sz="6" w:space="0" w:color="auto"/>
              <w:bottom w:val="none" w:sz="6" w:space="0" w:color="auto"/>
              <w:right w:val="none" w:sz="6" w:space="0" w:color="auto"/>
            </w:tcBorders>
          </w:tcPr>
          <w:p w:rsidR="00296142" w:rsidRDefault="00000000">
            <w:pPr>
              <w:pStyle w:val="ConsPlusNormal"/>
              <w:jc w:val="center"/>
            </w:pPr>
            <w:r>
              <w:t>120</w:t>
            </w:r>
          </w:p>
        </w:tc>
      </w:tr>
      <w:tr w:rsidR="00296142">
        <w:tc>
          <w:tcPr>
            <w:tcW w:w="2208"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pPr>
            <w:r>
              <w:t>свыше DN 300 до DN 600</w:t>
            </w:r>
          </w:p>
        </w:tc>
        <w:tc>
          <w:tcPr>
            <w:tcW w:w="1644"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125</w:t>
            </w:r>
          </w:p>
        </w:tc>
        <w:tc>
          <w:tcPr>
            <w:tcW w:w="1757"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125</w:t>
            </w:r>
          </w:p>
        </w:tc>
        <w:tc>
          <w:tcPr>
            <w:tcW w:w="1746"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155</w:t>
            </w:r>
          </w:p>
        </w:tc>
        <w:tc>
          <w:tcPr>
            <w:tcW w:w="1701"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200</w:t>
            </w:r>
          </w:p>
        </w:tc>
      </w:tr>
      <w:tr w:rsidR="00296142">
        <w:tc>
          <w:tcPr>
            <w:tcW w:w="2208"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pPr>
            <w:r>
              <w:t>свыше DN 600 до DN 800</w:t>
            </w:r>
          </w:p>
        </w:tc>
        <w:tc>
          <w:tcPr>
            <w:tcW w:w="1644"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125</w:t>
            </w:r>
          </w:p>
        </w:tc>
        <w:tc>
          <w:tcPr>
            <w:tcW w:w="1757"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150</w:t>
            </w:r>
          </w:p>
        </w:tc>
        <w:tc>
          <w:tcPr>
            <w:tcW w:w="1746"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185</w:t>
            </w:r>
          </w:p>
        </w:tc>
        <w:tc>
          <w:tcPr>
            <w:tcW w:w="1701"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240</w:t>
            </w:r>
          </w:p>
        </w:tc>
      </w:tr>
      <w:tr w:rsidR="00296142">
        <w:tc>
          <w:tcPr>
            <w:tcW w:w="2208"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pPr>
            <w:r>
              <w:t>свыше DN 800 до DN 1 000</w:t>
            </w:r>
          </w:p>
        </w:tc>
        <w:tc>
          <w:tcPr>
            <w:tcW w:w="1644"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125</w:t>
            </w:r>
          </w:p>
        </w:tc>
        <w:tc>
          <w:tcPr>
            <w:tcW w:w="1757"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200</w:t>
            </w:r>
          </w:p>
        </w:tc>
        <w:tc>
          <w:tcPr>
            <w:tcW w:w="1746"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245</w:t>
            </w:r>
          </w:p>
        </w:tc>
        <w:tc>
          <w:tcPr>
            <w:tcW w:w="1701"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320</w:t>
            </w:r>
          </w:p>
        </w:tc>
      </w:tr>
      <w:tr w:rsidR="00296142">
        <w:tc>
          <w:tcPr>
            <w:tcW w:w="2208"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pPr>
            <w:r>
              <w:t>свыше DN 1 000 до DN 1 200</w:t>
            </w:r>
          </w:p>
        </w:tc>
        <w:tc>
          <w:tcPr>
            <w:tcW w:w="1644"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125</w:t>
            </w:r>
          </w:p>
        </w:tc>
        <w:tc>
          <w:tcPr>
            <w:tcW w:w="1757"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225</w:t>
            </w:r>
          </w:p>
        </w:tc>
        <w:tc>
          <w:tcPr>
            <w:tcW w:w="1746"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280</w:t>
            </w:r>
          </w:p>
        </w:tc>
        <w:tc>
          <w:tcPr>
            <w:tcW w:w="1701" w:type="dxa"/>
            <w:tcBorders>
              <w:top w:val="none" w:sz="6" w:space="0" w:color="auto"/>
              <w:left w:val="none" w:sz="6" w:space="0" w:color="auto"/>
              <w:bottom w:val="none" w:sz="6" w:space="0" w:color="auto"/>
              <w:right w:val="none" w:sz="6" w:space="0" w:color="auto"/>
            </w:tcBorders>
            <w:vAlign w:val="bottom"/>
          </w:tcPr>
          <w:p w:rsidR="00296142" w:rsidRDefault="00000000">
            <w:pPr>
              <w:pStyle w:val="ConsPlusNormal"/>
              <w:jc w:val="center"/>
            </w:pPr>
            <w:r>
              <w:t>360</w:t>
            </w:r>
          </w:p>
        </w:tc>
      </w:tr>
      <w:tr w:rsidR="00296142">
        <w:tc>
          <w:tcPr>
            <w:tcW w:w="2208" w:type="dxa"/>
            <w:tcBorders>
              <w:top w:val="none" w:sz="6" w:space="0" w:color="auto"/>
              <w:left w:val="none" w:sz="6" w:space="0" w:color="auto"/>
              <w:bottom w:val="single" w:sz="4" w:space="0" w:color="auto"/>
              <w:right w:val="none" w:sz="6" w:space="0" w:color="auto"/>
            </w:tcBorders>
            <w:vAlign w:val="bottom"/>
          </w:tcPr>
          <w:p w:rsidR="00296142" w:rsidRDefault="00000000">
            <w:pPr>
              <w:pStyle w:val="ConsPlusNormal"/>
            </w:pPr>
            <w:r>
              <w:t>свыше DN 1 200 до DN 1 400</w:t>
            </w:r>
          </w:p>
        </w:tc>
        <w:tc>
          <w:tcPr>
            <w:tcW w:w="1644" w:type="dxa"/>
            <w:tcBorders>
              <w:top w:val="none" w:sz="6" w:space="0" w:color="auto"/>
              <w:left w:val="none" w:sz="6" w:space="0" w:color="auto"/>
              <w:bottom w:val="single" w:sz="4" w:space="0" w:color="auto"/>
              <w:right w:val="none" w:sz="6" w:space="0" w:color="auto"/>
            </w:tcBorders>
            <w:vAlign w:val="bottom"/>
          </w:tcPr>
          <w:p w:rsidR="00296142" w:rsidRDefault="00000000">
            <w:pPr>
              <w:pStyle w:val="ConsPlusNormal"/>
              <w:jc w:val="center"/>
            </w:pPr>
            <w:r>
              <w:t>125</w:t>
            </w:r>
          </w:p>
        </w:tc>
        <w:tc>
          <w:tcPr>
            <w:tcW w:w="1757" w:type="dxa"/>
            <w:tcBorders>
              <w:top w:val="none" w:sz="6" w:space="0" w:color="auto"/>
              <w:left w:val="none" w:sz="6" w:space="0" w:color="auto"/>
              <w:bottom w:val="single" w:sz="4" w:space="0" w:color="auto"/>
              <w:right w:val="none" w:sz="6" w:space="0" w:color="auto"/>
            </w:tcBorders>
            <w:vAlign w:val="bottom"/>
          </w:tcPr>
          <w:p w:rsidR="00296142" w:rsidRDefault="00000000">
            <w:pPr>
              <w:pStyle w:val="ConsPlusNormal"/>
              <w:jc w:val="center"/>
            </w:pPr>
            <w:r>
              <w:t>250</w:t>
            </w:r>
          </w:p>
        </w:tc>
        <w:tc>
          <w:tcPr>
            <w:tcW w:w="1746" w:type="dxa"/>
            <w:tcBorders>
              <w:top w:val="none" w:sz="6" w:space="0" w:color="auto"/>
              <w:left w:val="none" w:sz="6" w:space="0" w:color="auto"/>
              <w:bottom w:val="single" w:sz="4" w:space="0" w:color="auto"/>
              <w:right w:val="none" w:sz="6" w:space="0" w:color="auto"/>
            </w:tcBorders>
            <w:vAlign w:val="bottom"/>
          </w:tcPr>
          <w:p w:rsidR="00296142" w:rsidRDefault="00000000">
            <w:pPr>
              <w:pStyle w:val="ConsPlusNormal"/>
              <w:jc w:val="center"/>
            </w:pPr>
            <w:r>
              <w:t>310</w:t>
            </w:r>
          </w:p>
        </w:tc>
        <w:tc>
          <w:tcPr>
            <w:tcW w:w="1701" w:type="dxa"/>
            <w:tcBorders>
              <w:top w:val="none" w:sz="6" w:space="0" w:color="auto"/>
              <w:left w:val="none" w:sz="6" w:space="0" w:color="auto"/>
              <w:bottom w:val="single" w:sz="4" w:space="0" w:color="auto"/>
              <w:right w:val="none" w:sz="6" w:space="0" w:color="auto"/>
            </w:tcBorders>
            <w:vAlign w:val="bottom"/>
          </w:tcPr>
          <w:p w:rsidR="00296142" w:rsidRDefault="00000000">
            <w:pPr>
              <w:pStyle w:val="ConsPlusNormal"/>
              <w:jc w:val="center"/>
            </w:pPr>
            <w:r>
              <w:t>395</w:t>
            </w:r>
          </w:p>
        </w:tc>
      </w:tr>
    </w:tbl>
    <w:p w:rsidR="00296142" w:rsidRDefault="00296142">
      <w:pPr>
        <w:pStyle w:val="ConsPlusNormal"/>
        <w:jc w:val="both"/>
      </w:pPr>
    </w:p>
    <w:p w:rsidR="00296142" w:rsidRDefault="00000000">
      <w:pPr>
        <w:pStyle w:val="ConsPlusNormal"/>
        <w:ind w:firstLine="540"/>
        <w:jc w:val="both"/>
      </w:pPr>
      <w:r>
        <w:t>--------------------------------</w:t>
      </w:r>
    </w:p>
    <w:p w:rsidR="00296142" w:rsidRDefault="00000000">
      <w:pPr>
        <w:pStyle w:val="ConsPlusNormal"/>
        <w:spacing w:before="200"/>
        <w:ind w:firstLine="540"/>
        <w:jc w:val="both"/>
      </w:pPr>
      <w:bookmarkStart w:id="23" w:name="Par719"/>
      <w:bookmarkEnd w:id="23"/>
      <w:r>
        <w:t>&lt;*&gt; Для Республики Армения - свыше 1,2 до 3 МПа включительно.</w:t>
      </w:r>
    </w:p>
    <w:p w:rsidR="00296142" w:rsidRDefault="00000000">
      <w:pPr>
        <w:pStyle w:val="ConsPlusNormal"/>
        <w:spacing w:before="200"/>
        <w:ind w:firstLine="540"/>
        <w:jc w:val="both"/>
      </w:pPr>
      <w:bookmarkStart w:id="24" w:name="Par720"/>
      <w:bookmarkEnd w:id="24"/>
      <w:r>
        <w:t>&lt;**&gt; Для Республики Армения - свыше 3 до 9,8 МПа включительно. Для Республики Казахстан - свыше 2,5 до 10,0 включительно.</w:t>
      </w:r>
    </w:p>
    <w:p w:rsidR="00296142" w:rsidRDefault="00000000">
      <w:pPr>
        <w:pStyle w:val="ConsPlusNormal"/>
        <w:spacing w:before="200"/>
        <w:ind w:firstLine="540"/>
        <w:jc w:val="both"/>
      </w:pPr>
      <w:bookmarkStart w:id="25" w:name="Par721"/>
      <w:bookmarkEnd w:id="25"/>
      <w:r>
        <w:t>&lt;***&gt; Для Республики Казахстан - свыше 10,0 до 14,7 включительно.</w:t>
      </w:r>
    </w:p>
    <w:p w:rsidR="00296142" w:rsidRDefault="00296142">
      <w:pPr>
        <w:pStyle w:val="ConsPlusNormal"/>
        <w:jc w:val="both"/>
      </w:pPr>
    </w:p>
    <w:p w:rsidR="00296142" w:rsidRDefault="00000000">
      <w:pPr>
        <w:pStyle w:val="ConsPlusNormal"/>
        <w:ind w:firstLine="540"/>
        <w:jc w:val="both"/>
      </w:pPr>
      <w:bookmarkStart w:id="26" w:name="Par723"/>
      <w:bookmarkEnd w:id="26"/>
      <w:r>
        <w:t>д) магистральных оросительных каналов и коллекторов, водозаборных объектов и сооружений оросительных систем - не менее 25 м;</w:t>
      </w:r>
    </w:p>
    <w:p w:rsidR="00296142" w:rsidRDefault="00000000">
      <w:pPr>
        <w:pStyle w:val="ConsPlusNormal"/>
        <w:spacing w:before="200"/>
        <w:ind w:firstLine="540"/>
        <w:jc w:val="both"/>
      </w:pPr>
      <w:r>
        <w:t xml:space="preserve">е) зданий и сооружений специальных предприятий, площадок, охраняемых зон, складов взрывчатых и взрывоопасных веществ, карьеров полезных ископаемых, добыча на которых проводится с выполнением </w:t>
      </w:r>
      <w:r>
        <w:lastRenderedPageBreak/>
        <w:t>взрывных работ, - определяются на основании расчета и согласуются с эксплуатирующей организацией магистрального трубопровода;</w:t>
      </w:r>
    </w:p>
    <w:p w:rsidR="00296142" w:rsidRDefault="00000000">
      <w:pPr>
        <w:pStyle w:val="ConsPlusNormal"/>
        <w:spacing w:before="200"/>
        <w:ind w:firstLine="540"/>
        <w:jc w:val="both"/>
      </w:pPr>
      <w:r>
        <w:t>ж) кабелей междугородной связи и силовых электрических кабелей - не менее 10 м;</w:t>
      </w:r>
    </w:p>
    <w:p w:rsidR="00296142" w:rsidRDefault="00000000">
      <w:pPr>
        <w:pStyle w:val="ConsPlusNormal"/>
        <w:spacing w:before="200"/>
        <w:ind w:firstLine="540"/>
        <w:jc w:val="both"/>
      </w:pPr>
      <w:r>
        <w:t>з) воздушных линий электропередачи высокого напряжения, параллельно которым проходит магистральный трубопровод, опор воздушных линий электропередачи высокого напряжения при пересечении ими трубопровода, открытых и закрытых трансформаторных подстанций и закрытых распределительных устройств напряжением 35 кВ и более - не менее указанных в таблице 20:</w:t>
      </w:r>
    </w:p>
    <w:p w:rsidR="00296142" w:rsidRDefault="00296142">
      <w:pPr>
        <w:pStyle w:val="ConsPlusNormal"/>
        <w:jc w:val="both"/>
      </w:pPr>
    </w:p>
    <w:p w:rsidR="00296142" w:rsidRDefault="00000000">
      <w:pPr>
        <w:pStyle w:val="ConsPlusNormal"/>
        <w:jc w:val="right"/>
        <w:outlineLvl w:val="2"/>
      </w:pPr>
      <w:r>
        <w:t>Таблица 20</w:t>
      </w:r>
    </w:p>
    <w:p w:rsidR="00296142" w:rsidRDefault="0029614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038"/>
        <w:gridCol w:w="3402"/>
        <w:gridCol w:w="3593"/>
      </w:tblGrid>
      <w:tr w:rsidR="00296142">
        <w:tc>
          <w:tcPr>
            <w:tcW w:w="2038" w:type="dxa"/>
            <w:vMerge w:val="restart"/>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Напряжение воздушной линии электропередачи высокого напряжения, кВ</w:t>
            </w:r>
          </w:p>
        </w:tc>
        <w:tc>
          <w:tcPr>
            <w:tcW w:w="6995" w:type="dxa"/>
            <w:gridSpan w:val="2"/>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Минимальное расстояние до трубопровода, м</w:t>
            </w:r>
          </w:p>
        </w:tc>
      </w:tr>
      <w:tr w:rsidR="00296142">
        <w:tc>
          <w:tcPr>
            <w:tcW w:w="2038" w:type="dxa"/>
            <w:vMerge/>
            <w:tcBorders>
              <w:top w:val="single" w:sz="4" w:space="0" w:color="auto"/>
              <w:left w:val="single" w:sz="4" w:space="0" w:color="auto"/>
              <w:bottom w:val="single" w:sz="4" w:space="0" w:color="auto"/>
              <w:right w:val="single" w:sz="4" w:space="0" w:color="auto"/>
            </w:tcBorders>
          </w:tcPr>
          <w:p w:rsidR="00296142" w:rsidRDefault="00296142">
            <w:pPr>
              <w:pStyle w:val="ConsPlusNormal"/>
              <w:jc w:val="center"/>
            </w:pPr>
          </w:p>
        </w:tc>
        <w:tc>
          <w:tcPr>
            <w:tcW w:w="3402"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при сближении и параллельном следовании от крайнего неотклоненного провода до любой части трубопровода для транспортирования газообразных углеводородов с давлением газа свыше 1,2 МПа</w:t>
            </w:r>
          </w:p>
        </w:tc>
        <w:tc>
          <w:tcPr>
            <w:tcW w:w="3593"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при сближении и параллельном следовании в стесненных условиях и при пересечении от заземлителя или подземной части (фундаментов) опоры до любой части трубопровода для транспортирования газообразных углеводородов с давлением газа свыше 1,2 МПа</w:t>
            </w:r>
          </w:p>
        </w:tc>
      </w:tr>
      <w:tr w:rsidR="00296142">
        <w:tc>
          <w:tcPr>
            <w:tcW w:w="2038" w:type="dxa"/>
            <w:tcBorders>
              <w:top w:val="single" w:sz="4" w:space="0" w:color="auto"/>
              <w:left w:val="none" w:sz="6" w:space="0" w:color="auto"/>
              <w:bottom w:val="none" w:sz="6" w:space="0" w:color="auto"/>
              <w:right w:val="none" w:sz="6" w:space="0" w:color="auto"/>
            </w:tcBorders>
            <w:vAlign w:val="center"/>
          </w:tcPr>
          <w:p w:rsidR="00296142" w:rsidRDefault="00000000">
            <w:pPr>
              <w:pStyle w:val="ConsPlusNormal"/>
              <w:jc w:val="center"/>
            </w:pPr>
            <w:r>
              <w:t>до 20</w:t>
            </w:r>
          </w:p>
        </w:tc>
        <w:tc>
          <w:tcPr>
            <w:tcW w:w="3402" w:type="dxa"/>
            <w:tcBorders>
              <w:top w:val="single" w:sz="4" w:space="0" w:color="auto"/>
              <w:left w:val="none" w:sz="6" w:space="0" w:color="auto"/>
              <w:bottom w:val="none" w:sz="6" w:space="0" w:color="auto"/>
              <w:right w:val="none" w:sz="6" w:space="0" w:color="auto"/>
            </w:tcBorders>
            <w:vAlign w:val="center"/>
          </w:tcPr>
          <w:p w:rsidR="00296142" w:rsidRDefault="00000000">
            <w:pPr>
              <w:pStyle w:val="ConsPlusNormal"/>
              <w:jc w:val="center"/>
            </w:pPr>
            <w:r>
              <w:t>10</w:t>
            </w:r>
          </w:p>
        </w:tc>
        <w:tc>
          <w:tcPr>
            <w:tcW w:w="3593" w:type="dxa"/>
            <w:tcBorders>
              <w:top w:val="single" w:sz="4" w:space="0" w:color="auto"/>
              <w:left w:val="none" w:sz="6" w:space="0" w:color="auto"/>
              <w:bottom w:val="none" w:sz="6" w:space="0" w:color="auto"/>
              <w:right w:val="none" w:sz="6" w:space="0" w:color="auto"/>
            </w:tcBorders>
            <w:vAlign w:val="center"/>
          </w:tcPr>
          <w:p w:rsidR="00296142" w:rsidRDefault="00000000">
            <w:pPr>
              <w:pStyle w:val="ConsPlusNormal"/>
              <w:jc w:val="center"/>
            </w:pPr>
            <w:r>
              <w:t>5</w:t>
            </w:r>
          </w:p>
        </w:tc>
      </w:tr>
      <w:tr w:rsidR="00296142">
        <w:tc>
          <w:tcPr>
            <w:tcW w:w="2038" w:type="dxa"/>
            <w:tcBorders>
              <w:top w:val="none" w:sz="6" w:space="0" w:color="auto"/>
              <w:left w:val="none" w:sz="6" w:space="0" w:color="auto"/>
              <w:bottom w:val="none" w:sz="6" w:space="0" w:color="auto"/>
              <w:right w:val="none" w:sz="6" w:space="0" w:color="auto"/>
            </w:tcBorders>
            <w:vAlign w:val="center"/>
          </w:tcPr>
          <w:p w:rsidR="00296142" w:rsidRDefault="00000000">
            <w:pPr>
              <w:pStyle w:val="ConsPlusNormal"/>
              <w:jc w:val="center"/>
            </w:pPr>
            <w:r>
              <w:t>21 - 35</w:t>
            </w:r>
          </w:p>
        </w:tc>
        <w:tc>
          <w:tcPr>
            <w:tcW w:w="3402" w:type="dxa"/>
            <w:tcBorders>
              <w:top w:val="none" w:sz="6" w:space="0" w:color="auto"/>
              <w:left w:val="none" w:sz="6" w:space="0" w:color="auto"/>
              <w:bottom w:val="none" w:sz="6" w:space="0" w:color="auto"/>
              <w:right w:val="none" w:sz="6" w:space="0" w:color="auto"/>
            </w:tcBorders>
            <w:vAlign w:val="center"/>
          </w:tcPr>
          <w:p w:rsidR="00296142" w:rsidRDefault="00000000">
            <w:pPr>
              <w:pStyle w:val="ConsPlusNormal"/>
              <w:jc w:val="center"/>
            </w:pPr>
            <w:r>
              <w:t>15</w:t>
            </w:r>
          </w:p>
        </w:tc>
        <w:tc>
          <w:tcPr>
            <w:tcW w:w="3593" w:type="dxa"/>
            <w:tcBorders>
              <w:top w:val="none" w:sz="6" w:space="0" w:color="auto"/>
              <w:left w:val="none" w:sz="6" w:space="0" w:color="auto"/>
              <w:bottom w:val="none" w:sz="6" w:space="0" w:color="auto"/>
              <w:right w:val="none" w:sz="6" w:space="0" w:color="auto"/>
            </w:tcBorders>
            <w:vAlign w:val="center"/>
          </w:tcPr>
          <w:p w:rsidR="00296142" w:rsidRDefault="00000000">
            <w:pPr>
              <w:pStyle w:val="ConsPlusNormal"/>
              <w:jc w:val="center"/>
            </w:pPr>
            <w:r>
              <w:t>5</w:t>
            </w:r>
          </w:p>
        </w:tc>
      </w:tr>
      <w:tr w:rsidR="00296142">
        <w:tc>
          <w:tcPr>
            <w:tcW w:w="2038" w:type="dxa"/>
            <w:tcBorders>
              <w:top w:val="none" w:sz="6" w:space="0" w:color="auto"/>
              <w:left w:val="none" w:sz="6" w:space="0" w:color="auto"/>
              <w:bottom w:val="none" w:sz="6" w:space="0" w:color="auto"/>
              <w:right w:val="none" w:sz="6" w:space="0" w:color="auto"/>
            </w:tcBorders>
            <w:vAlign w:val="center"/>
          </w:tcPr>
          <w:p w:rsidR="00296142" w:rsidRDefault="00000000">
            <w:pPr>
              <w:pStyle w:val="ConsPlusNormal"/>
              <w:jc w:val="center"/>
            </w:pPr>
            <w:r>
              <w:t>36 - 110</w:t>
            </w:r>
          </w:p>
        </w:tc>
        <w:tc>
          <w:tcPr>
            <w:tcW w:w="3402" w:type="dxa"/>
            <w:tcBorders>
              <w:top w:val="none" w:sz="6" w:space="0" w:color="auto"/>
              <w:left w:val="none" w:sz="6" w:space="0" w:color="auto"/>
              <w:bottom w:val="none" w:sz="6" w:space="0" w:color="auto"/>
              <w:right w:val="none" w:sz="6" w:space="0" w:color="auto"/>
            </w:tcBorders>
            <w:vAlign w:val="center"/>
          </w:tcPr>
          <w:p w:rsidR="00296142" w:rsidRDefault="00000000">
            <w:pPr>
              <w:pStyle w:val="ConsPlusNormal"/>
              <w:jc w:val="center"/>
            </w:pPr>
            <w:r>
              <w:t>20</w:t>
            </w:r>
          </w:p>
        </w:tc>
        <w:tc>
          <w:tcPr>
            <w:tcW w:w="3593" w:type="dxa"/>
            <w:tcBorders>
              <w:top w:val="none" w:sz="6" w:space="0" w:color="auto"/>
              <w:left w:val="none" w:sz="6" w:space="0" w:color="auto"/>
              <w:bottom w:val="none" w:sz="6" w:space="0" w:color="auto"/>
              <w:right w:val="none" w:sz="6" w:space="0" w:color="auto"/>
            </w:tcBorders>
            <w:vAlign w:val="center"/>
          </w:tcPr>
          <w:p w:rsidR="00296142" w:rsidRDefault="00000000">
            <w:pPr>
              <w:pStyle w:val="ConsPlusNormal"/>
              <w:jc w:val="center"/>
            </w:pPr>
            <w:r>
              <w:t>10</w:t>
            </w:r>
          </w:p>
        </w:tc>
      </w:tr>
      <w:tr w:rsidR="00296142">
        <w:tc>
          <w:tcPr>
            <w:tcW w:w="2038" w:type="dxa"/>
            <w:tcBorders>
              <w:top w:val="none" w:sz="6" w:space="0" w:color="auto"/>
              <w:left w:val="none" w:sz="6" w:space="0" w:color="auto"/>
              <w:bottom w:val="none" w:sz="6" w:space="0" w:color="auto"/>
              <w:right w:val="none" w:sz="6" w:space="0" w:color="auto"/>
            </w:tcBorders>
            <w:vAlign w:val="center"/>
          </w:tcPr>
          <w:p w:rsidR="00296142" w:rsidRDefault="00000000">
            <w:pPr>
              <w:pStyle w:val="ConsPlusNormal"/>
              <w:jc w:val="center"/>
            </w:pPr>
            <w:r>
              <w:t>111 - 150</w:t>
            </w:r>
          </w:p>
        </w:tc>
        <w:tc>
          <w:tcPr>
            <w:tcW w:w="3402" w:type="dxa"/>
            <w:tcBorders>
              <w:top w:val="none" w:sz="6" w:space="0" w:color="auto"/>
              <w:left w:val="none" w:sz="6" w:space="0" w:color="auto"/>
              <w:bottom w:val="none" w:sz="6" w:space="0" w:color="auto"/>
              <w:right w:val="none" w:sz="6" w:space="0" w:color="auto"/>
            </w:tcBorders>
            <w:vAlign w:val="center"/>
          </w:tcPr>
          <w:p w:rsidR="00296142" w:rsidRDefault="00000000">
            <w:pPr>
              <w:pStyle w:val="ConsPlusNormal"/>
              <w:jc w:val="center"/>
            </w:pPr>
            <w:r>
              <w:t>25</w:t>
            </w:r>
          </w:p>
        </w:tc>
        <w:tc>
          <w:tcPr>
            <w:tcW w:w="3593" w:type="dxa"/>
            <w:tcBorders>
              <w:top w:val="none" w:sz="6" w:space="0" w:color="auto"/>
              <w:left w:val="none" w:sz="6" w:space="0" w:color="auto"/>
              <w:bottom w:val="none" w:sz="6" w:space="0" w:color="auto"/>
              <w:right w:val="none" w:sz="6" w:space="0" w:color="auto"/>
            </w:tcBorders>
            <w:vAlign w:val="center"/>
          </w:tcPr>
          <w:p w:rsidR="00296142" w:rsidRDefault="00000000">
            <w:pPr>
              <w:pStyle w:val="ConsPlusNormal"/>
              <w:jc w:val="center"/>
            </w:pPr>
            <w:r>
              <w:t>10</w:t>
            </w:r>
          </w:p>
        </w:tc>
      </w:tr>
      <w:tr w:rsidR="00296142">
        <w:tc>
          <w:tcPr>
            <w:tcW w:w="2038" w:type="dxa"/>
            <w:tcBorders>
              <w:top w:val="none" w:sz="6" w:space="0" w:color="auto"/>
              <w:left w:val="none" w:sz="6" w:space="0" w:color="auto"/>
              <w:bottom w:val="none" w:sz="6" w:space="0" w:color="auto"/>
              <w:right w:val="none" w:sz="6" w:space="0" w:color="auto"/>
            </w:tcBorders>
            <w:vAlign w:val="center"/>
          </w:tcPr>
          <w:p w:rsidR="00296142" w:rsidRDefault="00000000">
            <w:pPr>
              <w:pStyle w:val="ConsPlusNormal"/>
              <w:jc w:val="center"/>
            </w:pPr>
            <w:r>
              <w:t>151 - 220</w:t>
            </w:r>
          </w:p>
        </w:tc>
        <w:tc>
          <w:tcPr>
            <w:tcW w:w="3402" w:type="dxa"/>
            <w:tcBorders>
              <w:top w:val="none" w:sz="6" w:space="0" w:color="auto"/>
              <w:left w:val="none" w:sz="6" w:space="0" w:color="auto"/>
              <w:bottom w:val="none" w:sz="6" w:space="0" w:color="auto"/>
              <w:right w:val="none" w:sz="6" w:space="0" w:color="auto"/>
            </w:tcBorders>
            <w:vAlign w:val="center"/>
          </w:tcPr>
          <w:p w:rsidR="00296142" w:rsidRDefault="00000000">
            <w:pPr>
              <w:pStyle w:val="ConsPlusNormal"/>
              <w:jc w:val="center"/>
            </w:pPr>
            <w:r>
              <w:t>25</w:t>
            </w:r>
          </w:p>
        </w:tc>
        <w:tc>
          <w:tcPr>
            <w:tcW w:w="3593" w:type="dxa"/>
            <w:tcBorders>
              <w:top w:val="none" w:sz="6" w:space="0" w:color="auto"/>
              <w:left w:val="none" w:sz="6" w:space="0" w:color="auto"/>
              <w:bottom w:val="none" w:sz="6" w:space="0" w:color="auto"/>
              <w:right w:val="none" w:sz="6" w:space="0" w:color="auto"/>
            </w:tcBorders>
            <w:vAlign w:val="center"/>
          </w:tcPr>
          <w:p w:rsidR="00296142" w:rsidRDefault="00000000">
            <w:pPr>
              <w:pStyle w:val="ConsPlusNormal"/>
              <w:jc w:val="center"/>
            </w:pPr>
            <w:r>
              <w:t>10</w:t>
            </w:r>
          </w:p>
        </w:tc>
      </w:tr>
      <w:tr w:rsidR="00296142">
        <w:tc>
          <w:tcPr>
            <w:tcW w:w="2038" w:type="dxa"/>
            <w:tcBorders>
              <w:top w:val="none" w:sz="6" w:space="0" w:color="auto"/>
              <w:left w:val="none" w:sz="6" w:space="0" w:color="auto"/>
              <w:bottom w:val="none" w:sz="6" w:space="0" w:color="auto"/>
              <w:right w:val="none" w:sz="6" w:space="0" w:color="auto"/>
            </w:tcBorders>
            <w:vAlign w:val="center"/>
          </w:tcPr>
          <w:p w:rsidR="00296142" w:rsidRDefault="00000000">
            <w:pPr>
              <w:pStyle w:val="ConsPlusNormal"/>
              <w:jc w:val="center"/>
            </w:pPr>
            <w:r>
              <w:t>221 - 330</w:t>
            </w:r>
          </w:p>
        </w:tc>
        <w:tc>
          <w:tcPr>
            <w:tcW w:w="3402" w:type="dxa"/>
            <w:tcBorders>
              <w:top w:val="none" w:sz="6" w:space="0" w:color="auto"/>
              <w:left w:val="none" w:sz="6" w:space="0" w:color="auto"/>
              <w:bottom w:val="none" w:sz="6" w:space="0" w:color="auto"/>
              <w:right w:val="none" w:sz="6" w:space="0" w:color="auto"/>
            </w:tcBorders>
            <w:vAlign w:val="center"/>
          </w:tcPr>
          <w:p w:rsidR="00296142" w:rsidRDefault="00000000">
            <w:pPr>
              <w:pStyle w:val="ConsPlusNormal"/>
              <w:jc w:val="center"/>
            </w:pPr>
            <w:r>
              <w:t>30</w:t>
            </w:r>
          </w:p>
        </w:tc>
        <w:tc>
          <w:tcPr>
            <w:tcW w:w="3593" w:type="dxa"/>
            <w:tcBorders>
              <w:top w:val="none" w:sz="6" w:space="0" w:color="auto"/>
              <w:left w:val="none" w:sz="6" w:space="0" w:color="auto"/>
              <w:bottom w:val="none" w:sz="6" w:space="0" w:color="auto"/>
              <w:right w:val="none" w:sz="6" w:space="0" w:color="auto"/>
            </w:tcBorders>
            <w:vAlign w:val="center"/>
          </w:tcPr>
          <w:p w:rsidR="00296142" w:rsidRDefault="00000000">
            <w:pPr>
              <w:pStyle w:val="ConsPlusNormal"/>
              <w:jc w:val="center"/>
            </w:pPr>
            <w:r>
              <w:t>15</w:t>
            </w:r>
          </w:p>
        </w:tc>
      </w:tr>
      <w:tr w:rsidR="00296142">
        <w:tc>
          <w:tcPr>
            <w:tcW w:w="2038" w:type="dxa"/>
            <w:tcBorders>
              <w:top w:val="none" w:sz="6" w:space="0" w:color="auto"/>
              <w:left w:val="none" w:sz="6" w:space="0" w:color="auto"/>
              <w:bottom w:val="none" w:sz="6" w:space="0" w:color="auto"/>
              <w:right w:val="none" w:sz="6" w:space="0" w:color="auto"/>
            </w:tcBorders>
            <w:vAlign w:val="center"/>
          </w:tcPr>
          <w:p w:rsidR="00296142" w:rsidRDefault="00000000">
            <w:pPr>
              <w:pStyle w:val="ConsPlusNormal"/>
              <w:jc w:val="center"/>
            </w:pPr>
            <w:r>
              <w:t>331 - 500</w:t>
            </w:r>
          </w:p>
        </w:tc>
        <w:tc>
          <w:tcPr>
            <w:tcW w:w="3402" w:type="dxa"/>
            <w:tcBorders>
              <w:top w:val="none" w:sz="6" w:space="0" w:color="auto"/>
              <w:left w:val="none" w:sz="6" w:space="0" w:color="auto"/>
              <w:bottom w:val="none" w:sz="6" w:space="0" w:color="auto"/>
              <w:right w:val="none" w:sz="6" w:space="0" w:color="auto"/>
            </w:tcBorders>
            <w:vAlign w:val="center"/>
          </w:tcPr>
          <w:p w:rsidR="00296142" w:rsidRDefault="00000000">
            <w:pPr>
              <w:pStyle w:val="ConsPlusNormal"/>
              <w:jc w:val="center"/>
            </w:pPr>
            <w:r>
              <w:t>40</w:t>
            </w:r>
          </w:p>
        </w:tc>
        <w:tc>
          <w:tcPr>
            <w:tcW w:w="3593" w:type="dxa"/>
            <w:tcBorders>
              <w:top w:val="none" w:sz="6" w:space="0" w:color="auto"/>
              <w:left w:val="none" w:sz="6" w:space="0" w:color="auto"/>
              <w:bottom w:val="none" w:sz="6" w:space="0" w:color="auto"/>
              <w:right w:val="none" w:sz="6" w:space="0" w:color="auto"/>
            </w:tcBorders>
            <w:vAlign w:val="center"/>
          </w:tcPr>
          <w:p w:rsidR="00296142" w:rsidRDefault="00000000">
            <w:pPr>
              <w:pStyle w:val="ConsPlusNormal"/>
              <w:jc w:val="center"/>
            </w:pPr>
            <w:r>
              <w:t>25</w:t>
            </w:r>
          </w:p>
        </w:tc>
      </w:tr>
      <w:tr w:rsidR="00296142">
        <w:tc>
          <w:tcPr>
            <w:tcW w:w="2038" w:type="dxa"/>
            <w:tcBorders>
              <w:top w:val="none" w:sz="6" w:space="0" w:color="auto"/>
              <w:left w:val="none" w:sz="6" w:space="0" w:color="auto"/>
              <w:bottom w:val="single" w:sz="4" w:space="0" w:color="auto"/>
              <w:right w:val="none" w:sz="6" w:space="0" w:color="auto"/>
            </w:tcBorders>
            <w:vAlign w:val="center"/>
          </w:tcPr>
          <w:p w:rsidR="00296142" w:rsidRDefault="00000000">
            <w:pPr>
              <w:pStyle w:val="ConsPlusNormal"/>
              <w:jc w:val="center"/>
            </w:pPr>
            <w:r>
              <w:t>551 - 750</w:t>
            </w:r>
          </w:p>
        </w:tc>
        <w:tc>
          <w:tcPr>
            <w:tcW w:w="3402" w:type="dxa"/>
            <w:tcBorders>
              <w:top w:val="none" w:sz="6" w:space="0" w:color="auto"/>
              <w:left w:val="none" w:sz="6" w:space="0" w:color="auto"/>
              <w:bottom w:val="single" w:sz="4" w:space="0" w:color="auto"/>
              <w:right w:val="none" w:sz="6" w:space="0" w:color="auto"/>
            </w:tcBorders>
            <w:vAlign w:val="center"/>
          </w:tcPr>
          <w:p w:rsidR="00296142" w:rsidRDefault="00000000">
            <w:pPr>
              <w:pStyle w:val="ConsPlusNormal"/>
              <w:jc w:val="center"/>
            </w:pPr>
            <w:r>
              <w:t>40</w:t>
            </w:r>
          </w:p>
        </w:tc>
        <w:tc>
          <w:tcPr>
            <w:tcW w:w="3593" w:type="dxa"/>
            <w:tcBorders>
              <w:top w:val="none" w:sz="6" w:space="0" w:color="auto"/>
              <w:left w:val="none" w:sz="6" w:space="0" w:color="auto"/>
              <w:bottom w:val="single" w:sz="4" w:space="0" w:color="auto"/>
              <w:right w:val="none" w:sz="6" w:space="0" w:color="auto"/>
            </w:tcBorders>
            <w:vAlign w:val="center"/>
          </w:tcPr>
          <w:p w:rsidR="00296142" w:rsidRDefault="00000000">
            <w:pPr>
              <w:pStyle w:val="ConsPlusNormal"/>
              <w:jc w:val="center"/>
            </w:pPr>
            <w:r>
              <w:t>25</w:t>
            </w:r>
          </w:p>
        </w:tc>
      </w:tr>
    </w:tbl>
    <w:p w:rsidR="00296142" w:rsidRDefault="00296142">
      <w:pPr>
        <w:pStyle w:val="ConsPlusNormal"/>
        <w:jc w:val="both"/>
      </w:pPr>
    </w:p>
    <w:p w:rsidR="00296142" w:rsidRDefault="00000000">
      <w:pPr>
        <w:pStyle w:val="ConsPlusNormal"/>
        <w:ind w:firstLine="540"/>
        <w:jc w:val="both"/>
      </w:pPr>
      <w:r>
        <w:t>и) автоматизированных электростанций с термоэлектрогенераторами - не менее 15 м.</w:t>
      </w:r>
    </w:p>
    <w:p w:rsidR="00296142" w:rsidRDefault="00296142">
      <w:pPr>
        <w:pStyle w:val="ConsPlusNormal"/>
        <w:jc w:val="both"/>
      </w:pPr>
    </w:p>
    <w:p w:rsidR="00296142" w:rsidRDefault="00000000">
      <w:pPr>
        <w:pStyle w:val="ConsPlusNormal"/>
        <w:ind w:firstLine="540"/>
        <w:jc w:val="both"/>
      </w:pPr>
      <w:r>
        <w:t>8. Минимальные расстояния до компрессорных станций, станций охлаждения газа, газоизмерительных и газораспределительных станций от других объектов, не входящих в состав магистрального трубопровода, следует применять в отношении:</w:t>
      </w:r>
    </w:p>
    <w:p w:rsidR="00296142" w:rsidRDefault="00000000">
      <w:pPr>
        <w:pStyle w:val="ConsPlusNormal"/>
        <w:spacing w:before="200"/>
        <w:ind w:firstLine="540"/>
        <w:jc w:val="both"/>
      </w:pPr>
      <w:r>
        <w:t xml:space="preserve">а) отдельных зданий и сооружений, зданий и сооружений городов и других населенных пунктов, коллективных садов, дачных и коттеджных поселков, отдельных промышленных предприятий, животноводческих ферм, предприятий по тепличному растениеводству, переработке и хранению сельскохозяйственной продукции, карьеров разработки полезных ископаемых, крытых и открытых стоянок на более чем 20 единиц автотранспортных средств, установок комплексной подготовки нефти и газа и их групповых и сборных пунктов, отдельно располагаемых зданий с массовым скоплением людей (учебно-воспитательных, образовательных, лечебных, лечебно-оздоровительных, торговых, развлекательных, вокзалов и т.д.), жилых зданий (3-этажных и выше), железнодорожных станций, аэропортов, морских и речных портов и пристаней, гидроэлектростанций, гидротехнических сооружений морского и речного транспорта, очистных сооружений и насосных станций водопроводных, не относящихся к магистральному трубопроводу для транспортирования газообразных углеводородов, мостов железных дорог общей сети и автомобильных дорог I и II категорий с пролетом свыше 20 м, объектов, предназначенных для приема, хранения, выдачи и </w:t>
      </w:r>
      <w:r>
        <w:lastRenderedPageBreak/>
        <w:t>отгрузки легковоспламеняющихся и горючих жидкостей и газов (баз, складов, автозаправочных станций, наливных пунктов и т.д.), мачт (башен) и сооружений многоканальной линии связи, не относящихся к магистральному трубопроводу, телевизионных башен - не менее указанных в таблице 21:</w:t>
      </w:r>
    </w:p>
    <w:p w:rsidR="00296142" w:rsidRDefault="00296142">
      <w:pPr>
        <w:pStyle w:val="ConsPlusNormal"/>
        <w:jc w:val="both"/>
      </w:pPr>
    </w:p>
    <w:p w:rsidR="00296142" w:rsidRDefault="00000000">
      <w:pPr>
        <w:pStyle w:val="ConsPlusNormal"/>
        <w:jc w:val="right"/>
        <w:outlineLvl w:val="2"/>
      </w:pPr>
      <w:r>
        <w:t>Таблица 21</w:t>
      </w:r>
    </w:p>
    <w:p w:rsidR="00296142" w:rsidRDefault="0029614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098"/>
        <w:gridCol w:w="989"/>
        <w:gridCol w:w="989"/>
        <w:gridCol w:w="989"/>
        <w:gridCol w:w="989"/>
        <w:gridCol w:w="989"/>
        <w:gridCol w:w="989"/>
        <w:gridCol w:w="990"/>
      </w:tblGrid>
      <w:tr w:rsidR="00296142">
        <w:tc>
          <w:tcPr>
            <w:tcW w:w="2098" w:type="dxa"/>
            <w:vMerge w:val="restart"/>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Тип станции</w:t>
            </w:r>
          </w:p>
        </w:tc>
        <w:tc>
          <w:tcPr>
            <w:tcW w:w="6924" w:type="dxa"/>
            <w:gridSpan w:val="7"/>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Минимальные расстояния до компрессорных станций, станций охлаждения газа, газораспределительных и газоизмерительных станций, м</w:t>
            </w:r>
          </w:p>
        </w:tc>
      </w:tr>
      <w:tr w:rsidR="00296142">
        <w:tc>
          <w:tcPr>
            <w:tcW w:w="2098" w:type="dxa"/>
            <w:vMerge/>
            <w:tcBorders>
              <w:top w:val="single" w:sz="4" w:space="0" w:color="auto"/>
              <w:left w:val="single" w:sz="4" w:space="0" w:color="auto"/>
              <w:bottom w:val="single" w:sz="4" w:space="0" w:color="auto"/>
              <w:right w:val="single" w:sz="4" w:space="0" w:color="auto"/>
            </w:tcBorders>
          </w:tcPr>
          <w:p w:rsidR="00296142" w:rsidRDefault="00296142">
            <w:pPr>
              <w:pStyle w:val="ConsPlusNormal"/>
              <w:jc w:val="center"/>
            </w:pPr>
          </w:p>
        </w:tc>
        <w:tc>
          <w:tcPr>
            <w:tcW w:w="6924" w:type="dxa"/>
            <w:gridSpan w:val="7"/>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при номинальном диаметре трубопровода</w:t>
            </w:r>
          </w:p>
        </w:tc>
      </w:tr>
      <w:tr w:rsidR="00296142">
        <w:tc>
          <w:tcPr>
            <w:tcW w:w="2098" w:type="dxa"/>
            <w:vMerge/>
            <w:tcBorders>
              <w:top w:val="single" w:sz="4" w:space="0" w:color="auto"/>
              <w:left w:val="single" w:sz="4" w:space="0" w:color="auto"/>
              <w:bottom w:val="single" w:sz="4" w:space="0" w:color="auto"/>
              <w:right w:val="single" w:sz="4" w:space="0" w:color="auto"/>
            </w:tcBorders>
          </w:tcPr>
          <w:p w:rsidR="00296142" w:rsidRDefault="00296142">
            <w:pPr>
              <w:pStyle w:val="ConsPlusNormal"/>
              <w:jc w:val="center"/>
            </w:pPr>
          </w:p>
        </w:tc>
        <w:tc>
          <w:tcPr>
            <w:tcW w:w="989"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DN 300 и менее</w:t>
            </w:r>
          </w:p>
        </w:tc>
        <w:tc>
          <w:tcPr>
            <w:tcW w:w="989"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свыше DN 300 до DN 600</w:t>
            </w:r>
          </w:p>
        </w:tc>
        <w:tc>
          <w:tcPr>
            <w:tcW w:w="989"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свыше DN 600 до DN 800</w:t>
            </w:r>
          </w:p>
        </w:tc>
        <w:tc>
          <w:tcPr>
            <w:tcW w:w="989"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свыше DN 800 до DN 1 000</w:t>
            </w:r>
          </w:p>
        </w:tc>
        <w:tc>
          <w:tcPr>
            <w:tcW w:w="989"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свыше DN 1 000 до DN 1 200</w:t>
            </w:r>
          </w:p>
        </w:tc>
        <w:tc>
          <w:tcPr>
            <w:tcW w:w="989"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свыше DN 1 200 до DN 1 400</w:t>
            </w:r>
          </w:p>
        </w:tc>
        <w:tc>
          <w:tcPr>
            <w:tcW w:w="990"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свыше DN 300</w:t>
            </w:r>
          </w:p>
        </w:tc>
      </w:tr>
      <w:tr w:rsidR="00296142">
        <w:tc>
          <w:tcPr>
            <w:tcW w:w="2098" w:type="dxa"/>
            <w:tcBorders>
              <w:top w:val="single" w:sz="4" w:space="0" w:color="auto"/>
              <w:left w:val="none" w:sz="6" w:space="0" w:color="auto"/>
              <w:bottom w:val="none" w:sz="6" w:space="0" w:color="auto"/>
              <w:right w:val="none" w:sz="6" w:space="0" w:color="auto"/>
            </w:tcBorders>
            <w:vAlign w:val="center"/>
          </w:tcPr>
          <w:p w:rsidR="00296142" w:rsidRDefault="00296142">
            <w:pPr>
              <w:pStyle w:val="ConsPlusNormal"/>
            </w:pPr>
          </w:p>
        </w:tc>
        <w:tc>
          <w:tcPr>
            <w:tcW w:w="6924" w:type="dxa"/>
            <w:gridSpan w:val="7"/>
            <w:tcBorders>
              <w:top w:val="single" w:sz="4" w:space="0" w:color="auto"/>
              <w:left w:val="none" w:sz="6" w:space="0" w:color="auto"/>
              <w:bottom w:val="none" w:sz="6" w:space="0" w:color="auto"/>
              <w:right w:val="none" w:sz="6" w:space="0" w:color="auto"/>
            </w:tcBorders>
            <w:vAlign w:val="center"/>
          </w:tcPr>
          <w:p w:rsidR="00296142" w:rsidRDefault="00000000">
            <w:pPr>
              <w:pStyle w:val="ConsPlusNormal"/>
              <w:jc w:val="center"/>
              <w:outlineLvl w:val="3"/>
            </w:pPr>
            <w:r>
              <w:t>при рабочем давлении свыше 1,2 до 2,5 МПа включительно</w:t>
            </w:r>
          </w:p>
        </w:tc>
      </w:tr>
      <w:tr w:rsidR="00296142">
        <w:tc>
          <w:tcPr>
            <w:tcW w:w="2098" w:type="dxa"/>
            <w:tcBorders>
              <w:top w:val="none" w:sz="6" w:space="0" w:color="auto"/>
              <w:left w:val="none" w:sz="6" w:space="0" w:color="auto"/>
              <w:bottom w:val="none" w:sz="6" w:space="0" w:color="auto"/>
              <w:right w:val="none" w:sz="6" w:space="0" w:color="auto"/>
            </w:tcBorders>
          </w:tcPr>
          <w:p w:rsidR="00296142" w:rsidRDefault="00000000">
            <w:pPr>
              <w:pStyle w:val="ConsPlusNormal"/>
            </w:pPr>
            <w:r>
              <w:t>Компрессорная, охлаждения газа</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500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90"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500</w:t>
            </w:r>
          </w:p>
        </w:tc>
      </w:tr>
      <w:tr w:rsidR="00296142">
        <w:tc>
          <w:tcPr>
            <w:tcW w:w="2098" w:type="dxa"/>
            <w:tcBorders>
              <w:top w:val="none" w:sz="6" w:space="0" w:color="auto"/>
              <w:left w:val="none" w:sz="6" w:space="0" w:color="auto"/>
              <w:bottom w:val="none" w:sz="6" w:space="0" w:color="auto"/>
              <w:right w:val="none" w:sz="6" w:space="0" w:color="auto"/>
            </w:tcBorders>
          </w:tcPr>
          <w:p w:rsidR="00296142" w:rsidRDefault="00000000">
            <w:pPr>
              <w:pStyle w:val="ConsPlusNormal"/>
            </w:pPr>
            <w:r>
              <w:t>Газораспределительная, газоизмерительная</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100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90"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125</w:t>
            </w:r>
          </w:p>
        </w:tc>
      </w:tr>
      <w:tr w:rsidR="00296142">
        <w:tc>
          <w:tcPr>
            <w:tcW w:w="2098" w:type="dxa"/>
            <w:tcBorders>
              <w:top w:val="none" w:sz="6" w:space="0" w:color="auto"/>
              <w:left w:val="none" w:sz="6" w:space="0" w:color="auto"/>
              <w:bottom w:val="none" w:sz="6" w:space="0" w:color="auto"/>
              <w:right w:val="none" w:sz="6" w:space="0" w:color="auto"/>
            </w:tcBorders>
          </w:tcPr>
          <w:p w:rsidR="00296142" w:rsidRDefault="00296142">
            <w:pPr>
              <w:pStyle w:val="ConsPlusNormal"/>
            </w:pPr>
          </w:p>
        </w:tc>
        <w:tc>
          <w:tcPr>
            <w:tcW w:w="6924" w:type="dxa"/>
            <w:gridSpan w:val="7"/>
            <w:tcBorders>
              <w:top w:val="none" w:sz="6" w:space="0" w:color="auto"/>
              <w:left w:val="none" w:sz="6" w:space="0" w:color="auto"/>
              <w:bottom w:val="none" w:sz="6" w:space="0" w:color="auto"/>
              <w:right w:val="none" w:sz="6" w:space="0" w:color="auto"/>
            </w:tcBorders>
          </w:tcPr>
          <w:p w:rsidR="00296142" w:rsidRDefault="00000000">
            <w:pPr>
              <w:pStyle w:val="ConsPlusNormal"/>
              <w:jc w:val="center"/>
              <w:outlineLvl w:val="3"/>
            </w:pPr>
            <w:r>
              <w:t xml:space="preserve">при рабочем давлении свыше 2,5 до 9,8 МПа включительно </w:t>
            </w:r>
            <w:hyperlink w:anchor="Par850" w:tooltip="&lt;*&gt; Для Республики Казахстан - свыше 2,5 до 10 МПа включительно." w:history="1">
              <w:r>
                <w:rPr>
                  <w:color w:val="0000FF"/>
                </w:rPr>
                <w:t>&lt;*&gt;</w:t>
              </w:r>
            </w:hyperlink>
          </w:p>
        </w:tc>
      </w:tr>
      <w:tr w:rsidR="00296142">
        <w:tc>
          <w:tcPr>
            <w:tcW w:w="2098" w:type="dxa"/>
            <w:tcBorders>
              <w:top w:val="none" w:sz="6" w:space="0" w:color="auto"/>
              <w:left w:val="none" w:sz="6" w:space="0" w:color="auto"/>
              <w:bottom w:val="none" w:sz="6" w:space="0" w:color="auto"/>
              <w:right w:val="none" w:sz="6" w:space="0" w:color="auto"/>
            </w:tcBorders>
          </w:tcPr>
          <w:p w:rsidR="00296142" w:rsidRDefault="00000000">
            <w:pPr>
              <w:pStyle w:val="ConsPlusNormal"/>
            </w:pPr>
            <w:r>
              <w:t>Компрессорная, охлаждения газа</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500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500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700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700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700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700</w:t>
            </w:r>
          </w:p>
        </w:tc>
        <w:tc>
          <w:tcPr>
            <w:tcW w:w="990"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r>
      <w:tr w:rsidR="00296142">
        <w:tc>
          <w:tcPr>
            <w:tcW w:w="2098" w:type="dxa"/>
            <w:tcBorders>
              <w:top w:val="none" w:sz="6" w:space="0" w:color="auto"/>
              <w:left w:val="none" w:sz="6" w:space="0" w:color="auto"/>
              <w:bottom w:val="none" w:sz="6" w:space="0" w:color="auto"/>
              <w:right w:val="none" w:sz="6" w:space="0" w:color="auto"/>
            </w:tcBorders>
          </w:tcPr>
          <w:p w:rsidR="00296142" w:rsidRDefault="00000000">
            <w:pPr>
              <w:pStyle w:val="ConsPlusNormal"/>
            </w:pPr>
            <w:r>
              <w:t>Газораспределительная, газоизмерительная</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150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175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200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250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300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350</w:t>
            </w:r>
          </w:p>
        </w:tc>
        <w:tc>
          <w:tcPr>
            <w:tcW w:w="990"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r>
      <w:tr w:rsidR="00296142">
        <w:tc>
          <w:tcPr>
            <w:tcW w:w="2098" w:type="dxa"/>
            <w:tcBorders>
              <w:top w:val="none" w:sz="6" w:space="0" w:color="auto"/>
              <w:left w:val="none" w:sz="6" w:space="0" w:color="auto"/>
              <w:bottom w:val="none" w:sz="6" w:space="0" w:color="auto"/>
              <w:right w:val="none" w:sz="6" w:space="0" w:color="auto"/>
            </w:tcBorders>
          </w:tcPr>
          <w:p w:rsidR="00296142" w:rsidRDefault="00296142">
            <w:pPr>
              <w:pStyle w:val="ConsPlusNormal"/>
            </w:pPr>
          </w:p>
        </w:tc>
        <w:tc>
          <w:tcPr>
            <w:tcW w:w="6924" w:type="dxa"/>
            <w:gridSpan w:val="7"/>
            <w:tcBorders>
              <w:top w:val="none" w:sz="6" w:space="0" w:color="auto"/>
              <w:left w:val="none" w:sz="6" w:space="0" w:color="auto"/>
              <w:bottom w:val="none" w:sz="6" w:space="0" w:color="auto"/>
              <w:right w:val="none" w:sz="6" w:space="0" w:color="auto"/>
            </w:tcBorders>
          </w:tcPr>
          <w:p w:rsidR="00296142" w:rsidRDefault="00000000">
            <w:pPr>
              <w:pStyle w:val="ConsPlusNormal"/>
              <w:jc w:val="center"/>
              <w:outlineLvl w:val="3"/>
            </w:pPr>
            <w:r>
              <w:t xml:space="preserve">при рабочем давлении свыше 9,8 до 14,7 МПа включительно </w:t>
            </w:r>
            <w:hyperlink w:anchor="Par851" w:tooltip="&lt;**&gt; Для Республики Казахстан - свыше 10,0 до 14,7 МПа включительно." w:history="1">
              <w:r>
                <w:rPr>
                  <w:color w:val="0000FF"/>
                </w:rPr>
                <w:t>&lt;**&gt;</w:t>
              </w:r>
            </w:hyperlink>
          </w:p>
        </w:tc>
      </w:tr>
      <w:tr w:rsidR="00296142">
        <w:tc>
          <w:tcPr>
            <w:tcW w:w="2098" w:type="dxa"/>
            <w:tcBorders>
              <w:top w:val="none" w:sz="6" w:space="0" w:color="auto"/>
              <w:left w:val="none" w:sz="6" w:space="0" w:color="auto"/>
              <w:bottom w:val="none" w:sz="6" w:space="0" w:color="auto"/>
              <w:right w:val="none" w:sz="6" w:space="0" w:color="auto"/>
            </w:tcBorders>
            <w:vAlign w:val="center"/>
          </w:tcPr>
          <w:p w:rsidR="00296142" w:rsidRDefault="00000000">
            <w:pPr>
              <w:pStyle w:val="ConsPlusNormal"/>
            </w:pPr>
            <w:r>
              <w:t>Компрессорная, охлаждения газа</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615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615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860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860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860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860</w:t>
            </w:r>
          </w:p>
        </w:tc>
        <w:tc>
          <w:tcPr>
            <w:tcW w:w="990"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r>
      <w:tr w:rsidR="00296142">
        <w:tc>
          <w:tcPr>
            <w:tcW w:w="2098" w:type="dxa"/>
            <w:tcBorders>
              <w:top w:val="none" w:sz="6" w:space="0" w:color="auto"/>
              <w:left w:val="none" w:sz="6" w:space="0" w:color="auto"/>
              <w:bottom w:val="none" w:sz="6" w:space="0" w:color="auto"/>
              <w:right w:val="none" w:sz="6" w:space="0" w:color="auto"/>
            </w:tcBorders>
            <w:vAlign w:val="center"/>
          </w:tcPr>
          <w:p w:rsidR="00296142" w:rsidRDefault="00000000">
            <w:pPr>
              <w:pStyle w:val="ConsPlusNormal"/>
            </w:pPr>
            <w:r>
              <w:t>Газораспределительная, газоизмерительная</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185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215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245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310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370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430</w:t>
            </w:r>
          </w:p>
        </w:tc>
        <w:tc>
          <w:tcPr>
            <w:tcW w:w="990"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r>
      <w:tr w:rsidR="00296142">
        <w:tc>
          <w:tcPr>
            <w:tcW w:w="2098" w:type="dxa"/>
            <w:tcBorders>
              <w:top w:val="none" w:sz="6" w:space="0" w:color="auto"/>
              <w:left w:val="none" w:sz="6" w:space="0" w:color="auto"/>
              <w:bottom w:val="none" w:sz="6" w:space="0" w:color="auto"/>
              <w:right w:val="none" w:sz="6" w:space="0" w:color="auto"/>
            </w:tcBorders>
            <w:vAlign w:val="center"/>
          </w:tcPr>
          <w:p w:rsidR="00296142" w:rsidRDefault="00296142">
            <w:pPr>
              <w:pStyle w:val="ConsPlusNormal"/>
            </w:pPr>
          </w:p>
        </w:tc>
        <w:tc>
          <w:tcPr>
            <w:tcW w:w="6924" w:type="dxa"/>
            <w:gridSpan w:val="7"/>
            <w:tcBorders>
              <w:top w:val="none" w:sz="6" w:space="0" w:color="auto"/>
              <w:left w:val="none" w:sz="6" w:space="0" w:color="auto"/>
              <w:bottom w:val="none" w:sz="6" w:space="0" w:color="auto"/>
              <w:right w:val="none" w:sz="6" w:space="0" w:color="auto"/>
            </w:tcBorders>
          </w:tcPr>
          <w:p w:rsidR="00296142" w:rsidRDefault="00000000">
            <w:pPr>
              <w:pStyle w:val="ConsPlusNormal"/>
              <w:jc w:val="center"/>
              <w:outlineLvl w:val="3"/>
            </w:pPr>
            <w:r>
              <w:t>при рабочем давлении свыше 14,7 до 25 МПа включительно</w:t>
            </w:r>
          </w:p>
        </w:tc>
      </w:tr>
      <w:tr w:rsidR="00296142">
        <w:tc>
          <w:tcPr>
            <w:tcW w:w="2098" w:type="dxa"/>
            <w:tcBorders>
              <w:top w:val="none" w:sz="6" w:space="0" w:color="auto"/>
              <w:left w:val="none" w:sz="6" w:space="0" w:color="auto"/>
              <w:bottom w:val="none" w:sz="6" w:space="0" w:color="auto"/>
              <w:right w:val="none" w:sz="6" w:space="0" w:color="auto"/>
            </w:tcBorders>
            <w:vAlign w:val="center"/>
          </w:tcPr>
          <w:p w:rsidR="00296142" w:rsidRDefault="00000000">
            <w:pPr>
              <w:pStyle w:val="ConsPlusNormal"/>
            </w:pPr>
            <w:r>
              <w:t>Компрессорная, охлаждения газа</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795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795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1 110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1 110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1 110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1 110</w:t>
            </w:r>
          </w:p>
        </w:tc>
        <w:tc>
          <w:tcPr>
            <w:tcW w:w="990"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r>
      <w:tr w:rsidR="00296142">
        <w:tc>
          <w:tcPr>
            <w:tcW w:w="2098" w:type="dxa"/>
            <w:tcBorders>
              <w:top w:val="none" w:sz="6" w:space="0" w:color="auto"/>
              <w:left w:val="none" w:sz="6" w:space="0" w:color="auto"/>
              <w:bottom w:val="single" w:sz="4" w:space="0" w:color="auto"/>
              <w:right w:val="none" w:sz="6" w:space="0" w:color="auto"/>
            </w:tcBorders>
            <w:vAlign w:val="center"/>
          </w:tcPr>
          <w:p w:rsidR="00296142" w:rsidRDefault="00000000">
            <w:pPr>
              <w:pStyle w:val="ConsPlusNormal"/>
            </w:pPr>
            <w:r>
              <w:t>Газораспределительная, газоизмерительная</w:t>
            </w:r>
          </w:p>
        </w:tc>
        <w:tc>
          <w:tcPr>
            <w:tcW w:w="989"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240</w:t>
            </w:r>
          </w:p>
        </w:tc>
        <w:tc>
          <w:tcPr>
            <w:tcW w:w="989"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280</w:t>
            </w:r>
          </w:p>
        </w:tc>
        <w:tc>
          <w:tcPr>
            <w:tcW w:w="989"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320</w:t>
            </w:r>
          </w:p>
        </w:tc>
        <w:tc>
          <w:tcPr>
            <w:tcW w:w="989"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395</w:t>
            </w:r>
          </w:p>
        </w:tc>
        <w:tc>
          <w:tcPr>
            <w:tcW w:w="989"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475</w:t>
            </w:r>
          </w:p>
        </w:tc>
        <w:tc>
          <w:tcPr>
            <w:tcW w:w="989"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550</w:t>
            </w:r>
          </w:p>
        </w:tc>
        <w:tc>
          <w:tcPr>
            <w:tcW w:w="990"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w:t>
            </w:r>
          </w:p>
        </w:tc>
      </w:tr>
    </w:tbl>
    <w:p w:rsidR="00296142" w:rsidRDefault="00296142">
      <w:pPr>
        <w:pStyle w:val="ConsPlusNormal"/>
        <w:jc w:val="both"/>
      </w:pPr>
    </w:p>
    <w:p w:rsidR="00296142" w:rsidRDefault="00000000">
      <w:pPr>
        <w:pStyle w:val="ConsPlusNormal"/>
        <w:ind w:firstLine="540"/>
        <w:jc w:val="both"/>
      </w:pPr>
      <w:r>
        <w:t>--------------------------------</w:t>
      </w:r>
    </w:p>
    <w:p w:rsidR="00296142" w:rsidRDefault="00000000">
      <w:pPr>
        <w:pStyle w:val="ConsPlusNormal"/>
        <w:spacing w:before="200"/>
        <w:ind w:firstLine="540"/>
        <w:jc w:val="both"/>
      </w:pPr>
      <w:bookmarkStart w:id="27" w:name="Par850"/>
      <w:bookmarkEnd w:id="27"/>
      <w:r>
        <w:t>&lt;*&gt; Для Республики Казахстан - свыше 2,5 до 10 МПа включительно.</w:t>
      </w:r>
    </w:p>
    <w:p w:rsidR="00296142" w:rsidRDefault="00000000">
      <w:pPr>
        <w:pStyle w:val="ConsPlusNormal"/>
        <w:spacing w:before="200"/>
        <w:ind w:firstLine="540"/>
        <w:jc w:val="both"/>
      </w:pPr>
      <w:bookmarkStart w:id="28" w:name="Par851"/>
      <w:bookmarkEnd w:id="28"/>
      <w:r>
        <w:lastRenderedPageBreak/>
        <w:t>&lt;**&gt; Для Республики Казахстан - свыше 10,0 до 14,7 МПа включительно.</w:t>
      </w:r>
    </w:p>
    <w:p w:rsidR="00296142" w:rsidRDefault="00296142">
      <w:pPr>
        <w:pStyle w:val="ConsPlusNormal"/>
        <w:jc w:val="both"/>
      </w:pPr>
    </w:p>
    <w:p w:rsidR="00296142" w:rsidRDefault="00000000">
      <w:pPr>
        <w:pStyle w:val="ConsPlusNormal"/>
        <w:ind w:firstLine="540"/>
        <w:jc w:val="both"/>
      </w:pPr>
      <w:r>
        <w:t>б) мостов железных дорог общей сети и мостов автомобильных дорог I и II категорий с пролетом свыше 20 м, водопроводных сооружений - не менее указанных в таблице 22:</w:t>
      </w:r>
    </w:p>
    <w:p w:rsidR="00296142" w:rsidRDefault="00296142">
      <w:pPr>
        <w:pStyle w:val="ConsPlusNormal"/>
        <w:jc w:val="both"/>
      </w:pPr>
    </w:p>
    <w:p w:rsidR="00296142" w:rsidRDefault="00000000">
      <w:pPr>
        <w:pStyle w:val="ConsPlusNormal"/>
        <w:jc w:val="right"/>
        <w:outlineLvl w:val="2"/>
      </w:pPr>
      <w:r>
        <w:t>Таблица 22</w:t>
      </w:r>
    </w:p>
    <w:p w:rsidR="00296142" w:rsidRDefault="0029614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098"/>
        <w:gridCol w:w="989"/>
        <w:gridCol w:w="989"/>
        <w:gridCol w:w="989"/>
        <w:gridCol w:w="989"/>
        <w:gridCol w:w="989"/>
        <w:gridCol w:w="989"/>
        <w:gridCol w:w="990"/>
      </w:tblGrid>
      <w:tr w:rsidR="00296142">
        <w:tc>
          <w:tcPr>
            <w:tcW w:w="2098" w:type="dxa"/>
            <w:vMerge w:val="restart"/>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Тип станции</w:t>
            </w:r>
          </w:p>
        </w:tc>
        <w:tc>
          <w:tcPr>
            <w:tcW w:w="6924" w:type="dxa"/>
            <w:gridSpan w:val="7"/>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Минимальные расстояния до компрессорных станций, станций охлаждения газа, газораспределительных и газоизмерительных станций, м</w:t>
            </w:r>
          </w:p>
        </w:tc>
      </w:tr>
      <w:tr w:rsidR="00296142">
        <w:tc>
          <w:tcPr>
            <w:tcW w:w="2098" w:type="dxa"/>
            <w:vMerge/>
            <w:tcBorders>
              <w:top w:val="single" w:sz="4" w:space="0" w:color="auto"/>
              <w:left w:val="single" w:sz="4" w:space="0" w:color="auto"/>
              <w:bottom w:val="single" w:sz="4" w:space="0" w:color="auto"/>
              <w:right w:val="single" w:sz="4" w:space="0" w:color="auto"/>
            </w:tcBorders>
          </w:tcPr>
          <w:p w:rsidR="00296142" w:rsidRDefault="00296142">
            <w:pPr>
              <w:pStyle w:val="ConsPlusNormal"/>
              <w:jc w:val="center"/>
            </w:pPr>
          </w:p>
        </w:tc>
        <w:tc>
          <w:tcPr>
            <w:tcW w:w="6924" w:type="dxa"/>
            <w:gridSpan w:val="7"/>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при номинальном диаметре трубопровода</w:t>
            </w:r>
          </w:p>
        </w:tc>
      </w:tr>
      <w:tr w:rsidR="00296142">
        <w:tc>
          <w:tcPr>
            <w:tcW w:w="2098" w:type="dxa"/>
            <w:vMerge/>
            <w:tcBorders>
              <w:top w:val="single" w:sz="4" w:space="0" w:color="auto"/>
              <w:left w:val="single" w:sz="4" w:space="0" w:color="auto"/>
              <w:bottom w:val="single" w:sz="4" w:space="0" w:color="auto"/>
              <w:right w:val="single" w:sz="4" w:space="0" w:color="auto"/>
            </w:tcBorders>
          </w:tcPr>
          <w:p w:rsidR="00296142" w:rsidRDefault="00296142">
            <w:pPr>
              <w:pStyle w:val="ConsPlusNormal"/>
              <w:jc w:val="center"/>
            </w:pPr>
          </w:p>
        </w:tc>
        <w:tc>
          <w:tcPr>
            <w:tcW w:w="989"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DN 300 и менее</w:t>
            </w:r>
          </w:p>
        </w:tc>
        <w:tc>
          <w:tcPr>
            <w:tcW w:w="989"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свыше DN 300 до DN 600</w:t>
            </w:r>
          </w:p>
        </w:tc>
        <w:tc>
          <w:tcPr>
            <w:tcW w:w="989"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свыше DN 600 до DN 800</w:t>
            </w:r>
          </w:p>
        </w:tc>
        <w:tc>
          <w:tcPr>
            <w:tcW w:w="989"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свыше DN 800 до DN 1 000</w:t>
            </w:r>
          </w:p>
        </w:tc>
        <w:tc>
          <w:tcPr>
            <w:tcW w:w="989"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свыше DN 1 000 до DN 1 200</w:t>
            </w:r>
          </w:p>
        </w:tc>
        <w:tc>
          <w:tcPr>
            <w:tcW w:w="989"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свыше DN 1 200 до DN 1 400</w:t>
            </w:r>
          </w:p>
        </w:tc>
        <w:tc>
          <w:tcPr>
            <w:tcW w:w="990"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свыше DN 300</w:t>
            </w:r>
          </w:p>
        </w:tc>
      </w:tr>
      <w:tr w:rsidR="00296142">
        <w:tc>
          <w:tcPr>
            <w:tcW w:w="2098" w:type="dxa"/>
            <w:tcBorders>
              <w:top w:val="single" w:sz="4" w:space="0" w:color="auto"/>
              <w:left w:val="none" w:sz="6" w:space="0" w:color="auto"/>
              <w:bottom w:val="none" w:sz="6" w:space="0" w:color="auto"/>
              <w:right w:val="none" w:sz="6" w:space="0" w:color="auto"/>
            </w:tcBorders>
            <w:vAlign w:val="center"/>
          </w:tcPr>
          <w:p w:rsidR="00296142" w:rsidRDefault="00296142">
            <w:pPr>
              <w:pStyle w:val="ConsPlusNormal"/>
            </w:pPr>
          </w:p>
        </w:tc>
        <w:tc>
          <w:tcPr>
            <w:tcW w:w="6924" w:type="dxa"/>
            <w:gridSpan w:val="7"/>
            <w:tcBorders>
              <w:top w:val="single" w:sz="4" w:space="0" w:color="auto"/>
              <w:left w:val="none" w:sz="6" w:space="0" w:color="auto"/>
              <w:bottom w:val="none" w:sz="6" w:space="0" w:color="auto"/>
              <w:right w:val="none" w:sz="6" w:space="0" w:color="auto"/>
            </w:tcBorders>
            <w:vAlign w:val="center"/>
          </w:tcPr>
          <w:p w:rsidR="00296142" w:rsidRDefault="00000000">
            <w:pPr>
              <w:pStyle w:val="ConsPlusNormal"/>
              <w:jc w:val="center"/>
              <w:outlineLvl w:val="3"/>
            </w:pPr>
            <w:r>
              <w:t>при рабочем давлении свыше 1,2 до 2,5 МПа включительно</w:t>
            </w:r>
          </w:p>
        </w:tc>
      </w:tr>
      <w:tr w:rsidR="00296142">
        <w:tc>
          <w:tcPr>
            <w:tcW w:w="2098" w:type="dxa"/>
            <w:tcBorders>
              <w:top w:val="none" w:sz="6" w:space="0" w:color="auto"/>
              <w:left w:val="none" w:sz="6" w:space="0" w:color="auto"/>
              <w:bottom w:val="none" w:sz="6" w:space="0" w:color="auto"/>
              <w:right w:val="none" w:sz="6" w:space="0" w:color="auto"/>
            </w:tcBorders>
          </w:tcPr>
          <w:p w:rsidR="00296142" w:rsidRDefault="00000000">
            <w:pPr>
              <w:pStyle w:val="ConsPlusNormal"/>
            </w:pPr>
            <w:r>
              <w:t>Компрессорная, охлаждения газа</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250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90"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300</w:t>
            </w:r>
          </w:p>
        </w:tc>
      </w:tr>
      <w:tr w:rsidR="00296142">
        <w:tc>
          <w:tcPr>
            <w:tcW w:w="2098" w:type="dxa"/>
            <w:tcBorders>
              <w:top w:val="none" w:sz="6" w:space="0" w:color="auto"/>
              <w:left w:val="none" w:sz="6" w:space="0" w:color="auto"/>
              <w:bottom w:val="none" w:sz="6" w:space="0" w:color="auto"/>
              <w:right w:val="none" w:sz="6" w:space="0" w:color="auto"/>
            </w:tcBorders>
          </w:tcPr>
          <w:p w:rsidR="00296142" w:rsidRDefault="00000000">
            <w:pPr>
              <w:pStyle w:val="ConsPlusNormal"/>
            </w:pPr>
            <w:r>
              <w:t>Газораспределительная, газоизмерительная</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100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90"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125</w:t>
            </w:r>
          </w:p>
        </w:tc>
      </w:tr>
      <w:tr w:rsidR="00296142">
        <w:tc>
          <w:tcPr>
            <w:tcW w:w="2098" w:type="dxa"/>
            <w:tcBorders>
              <w:top w:val="none" w:sz="6" w:space="0" w:color="auto"/>
              <w:left w:val="none" w:sz="6" w:space="0" w:color="auto"/>
              <w:bottom w:val="none" w:sz="6" w:space="0" w:color="auto"/>
              <w:right w:val="none" w:sz="6" w:space="0" w:color="auto"/>
            </w:tcBorders>
          </w:tcPr>
          <w:p w:rsidR="00296142" w:rsidRDefault="00296142">
            <w:pPr>
              <w:pStyle w:val="ConsPlusNormal"/>
            </w:pPr>
          </w:p>
        </w:tc>
        <w:tc>
          <w:tcPr>
            <w:tcW w:w="6924" w:type="dxa"/>
            <w:gridSpan w:val="7"/>
            <w:tcBorders>
              <w:top w:val="none" w:sz="6" w:space="0" w:color="auto"/>
              <w:left w:val="none" w:sz="6" w:space="0" w:color="auto"/>
              <w:bottom w:val="none" w:sz="6" w:space="0" w:color="auto"/>
              <w:right w:val="none" w:sz="6" w:space="0" w:color="auto"/>
            </w:tcBorders>
          </w:tcPr>
          <w:p w:rsidR="00296142" w:rsidRDefault="00000000">
            <w:pPr>
              <w:pStyle w:val="ConsPlusNormal"/>
              <w:jc w:val="center"/>
              <w:outlineLvl w:val="3"/>
            </w:pPr>
            <w:r>
              <w:t xml:space="preserve">при рабочем давлении свыше 2,5 до 9,8 МПа включительно </w:t>
            </w:r>
            <w:hyperlink w:anchor="Par941" w:tooltip="&lt;*&gt; Для Республики Казахстан - свыше 2,5 до 10 МПа включительно." w:history="1">
              <w:r>
                <w:rPr>
                  <w:color w:val="0000FF"/>
                </w:rPr>
                <w:t>&lt;*&gt;</w:t>
              </w:r>
            </w:hyperlink>
          </w:p>
        </w:tc>
      </w:tr>
      <w:tr w:rsidR="00296142">
        <w:tc>
          <w:tcPr>
            <w:tcW w:w="2098" w:type="dxa"/>
            <w:tcBorders>
              <w:top w:val="none" w:sz="6" w:space="0" w:color="auto"/>
              <w:left w:val="none" w:sz="6" w:space="0" w:color="auto"/>
              <w:bottom w:val="none" w:sz="6" w:space="0" w:color="auto"/>
              <w:right w:val="none" w:sz="6" w:space="0" w:color="auto"/>
            </w:tcBorders>
          </w:tcPr>
          <w:p w:rsidR="00296142" w:rsidRDefault="00000000">
            <w:pPr>
              <w:pStyle w:val="ConsPlusNormal"/>
            </w:pPr>
            <w:r>
              <w:t>Компрессорная, охлаждения газа</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250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300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350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400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450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500</w:t>
            </w:r>
          </w:p>
        </w:tc>
        <w:tc>
          <w:tcPr>
            <w:tcW w:w="990"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r>
      <w:tr w:rsidR="00296142">
        <w:tc>
          <w:tcPr>
            <w:tcW w:w="2098" w:type="dxa"/>
            <w:tcBorders>
              <w:top w:val="none" w:sz="6" w:space="0" w:color="auto"/>
              <w:left w:val="none" w:sz="6" w:space="0" w:color="auto"/>
              <w:bottom w:val="none" w:sz="6" w:space="0" w:color="auto"/>
              <w:right w:val="none" w:sz="6" w:space="0" w:color="auto"/>
            </w:tcBorders>
          </w:tcPr>
          <w:p w:rsidR="00296142" w:rsidRDefault="00000000">
            <w:pPr>
              <w:pStyle w:val="ConsPlusNormal"/>
            </w:pPr>
            <w:r>
              <w:t>Газораспределительная, газоизмерительная</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150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175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200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225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250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300</w:t>
            </w:r>
          </w:p>
        </w:tc>
        <w:tc>
          <w:tcPr>
            <w:tcW w:w="990"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r>
      <w:tr w:rsidR="00296142">
        <w:tc>
          <w:tcPr>
            <w:tcW w:w="2098" w:type="dxa"/>
            <w:tcBorders>
              <w:top w:val="none" w:sz="6" w:space="0" w:color="auto"/>
              <w:left w:val="none" w:sz="6" w:space="0" w:color="auto"/>
              <w:bottom w:val="none" w:sz="6" w:space="0" w:color="auto"/>
              <w:right w:val="none" w:sz="6" w:space="0" w:color="auto"/>
            </w:tcBorders>
          </w:tcPr>
          <w:p w:rsidR="00296142" w:rsidRDefault="00296142">
            <w:pPr>
              <w:pStyle w:val="ConsPlusNormal"/>
            </w:pPr>
          </w:p>
        </w:tc>
        <w:tc>
          <w:tcPr>
            <w:tcW w:w="6924" w:type="dxa"/>
            <w:gridSpan w:val="7"/>
            <w:tcBorders>
              <w:top w:val="none" w:sz="6" w:space="0" w:color="auto"/>
              <w:left w:val="none" w:sz="6" w:space="0" w:color="auto"/>
              <w:bottom w:val="none" w:sz="6" w:space="0" w:color="auto"/>
              <w:right w:val="none" w:sz="6" w:space="0" w:color="auto"/>
            </w:tcBorders>
          </w:tcPr>
          <w:p w:rsidR="00296142" w:rsidRDefault="00000000">
            <w:pPr>
              <w:pStyle w:val="ConsPlusNormal"/>
              <w:jc w:val="center"/>
              <w:outlineLvl w:val="3"/>
            </w:pPr>
            <w:r>
              <w:t xml:space="preserve">при рабочем давлении свыше 9,8 до 14,7 МПа включительно </w:t>
            </w:r>
            <w:hyperlink w:anchor="Par942" w:tooltip="&lt;**&gt; Для Республики Казахстан - свыше 10,0 до 14,7 МПа включительно." w:history="1">
              <w:r>
                <w:rPr>
                  <w:color w:val="0000FF"/>
                </w:rPr>
                <w:t>&lt;**&gt;</w:t>
              </w:r>
            </w:hyperlink>
          </w:p>
        </w:tc>
      </w:tr>
      <w:tr w:rsidR="00296142">
        <w:tc>
          <w:tcPr>
            <w:tcW w:w="2098" w:type="dxa"/>
            <w:tcBorders>
              <w:top w:val="none" w:sz="6" w:space="0" w:color="auto"/>
              <w:left w:val="none" w:sz="6" w:space="0" w:color="auto"/>
              <w:bottom w:val="none" w:sz="6" w:space="0" w:color="auto"/>
              <w:right w:val="none" w:sz="6" w:space="0" w:color="auto"/>
            </w:tcBorders>
            <w:vAlign w:val="center"/>
          </w:tcPr>
          <w:p w:rsidR="00296142" w:rsidRDefault="00000000">
            <w:pPr>
              <w:pStyle w:val="ConsPlusNormal"/>
            </w:pPr>
            <w:r>
              <w:t>Компрессорная, охлаждения газа</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310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370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430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490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555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615</w:t>
            </w:r>
          </w:p>
        </w:tc>
        <w:tc>
          <w:tcPr>
            <w:tcW w:w="990"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r>
      <w:tr w:rsidR="00296142">
        <w:tc>
          <w:tcPr>
            <w:tcW w:w="2098" w:type="dxa"/>
            <w:tcBorders>
              <w:top w:val="none" w:sz="6" w:space="0" w:color="auto"/>
              <w:left w:val="none" w:sz="6" w:space="0" w:color="auto"/>
              <w:bottom w:val="none" w:sz="6" w:space="0" w:color="auto"/>
              <w:right w:val="none" w:sz="6" w:space="0" w:color="auto"/>
            </w:tcBorders>
            <w:vAlign w:val="center"/>
          </w:tcPr>
          <w:p w:rsidR="00296142" w:rsidRDefault="00000000">
            <w:pPr>
              <w:pStyle w:val="ConsPlusNormal"/>
            </w:pPr>
            <w:r>
              <w:t>Газораспределительная, газоизмерительная</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185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215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245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280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310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370</w:t>
            </w:r>
          </w:p>
        </w:tc>
        <w:tc>
          <w:tcPr>
            <w:tcW w:w="990"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r>
      <w:tr w:rsidR="00296142">
        <w:tc>
          <w:tcPr>
            <w:tcW w:w="2098" w:type="dxa"/>
            <w:tcBorders>
              <w:top w:val="none" w:sz="6" w:space="0" w:color="auto"/>
              <w:left w:val="none" w:sz="6" w:space="0" w:color="auto"/>
              <w:bottom w:val="none" w:sz="6" w:space="0" w:color="auto"/>
              <w:right w:val="none" w:sz="6" w:space="0" w:color="auto"/>
            </w:tcBorders>
            <w:vAlign w:val="center"/>
          </w:tcPr>
          <w:p w:rsidR="00296142" w:rsidRDefault="00296142">
            <w:pPr>
              <w:pStyle w:val="ConsPlusNormal"/>
            </w:pPr>
          </w:p>
        </w:tc>
        <w:tc>
          <w:tcPr>
            <w:tcW w:w="6924" w:type="dxa"/>
            <w:gridSpan w:val="7"/>
            <w:tcBorders>
              <w:top w:val="none" w:sz="6" w:space="0" w:color="auto"/>
              <w:left w:val="none" w:sz="6" w:space="0" w:color="auto"/>
              <w:bottom w:val="none" w:sz="6" w:space="0" w:color="auto"/>
              <w:right w:val="none" w:sz="6" w:space="0" w:color="auto"/>
            </w:tcBorders>
          </w:tcPr>
          <w:p w:rsidR="00296142" w:rsidRDefault="00000000">
            <w:pPr>
              <w:pStyle w:val="ConsPlusNormal"/>
              <w:jc w:val="center"/>
              <w:outlineLvl w:val="3"/>
            </w:pPr>
            <w:r>
              <w:t>при рабочем давлении свыше 14,7 до 25 МПа включительно</w:t>
            </w:r>
          </w:p>
        </w:tc>
      </w:tr>
      <w:tr w:rsidR="00296142">
        <w:tc>
          <w:tcPr>
            <w:tcW w:w="2098" w:type="dxa"/>
            <w:tcBorders>
              <w:top w:val="none" w:sz="6" w:space="0" w:color="auto"/>
              <w:left w:val="none" w:sz="6" w:space="0" w:color="auto"/>
              <w:bottom w:val="none" w:sz="6" w:space="0" w:color="auto"/>
              <w:right w:val="none" w:sz="6" w:space="0" w:color="auto"/>
            </w:tcBorders>
            <w:vAlign w:val="center"/>
          </w:tcPr>
          <w:p w:rsidR="00296142" w:rsidRDefault="00000000">
            <w:pPr>
              <w:pStyle w:val="ConsPlusNormal"/>
            </w:pPr>
            <w:r>
              <w:t>Компрессорная, охлаждения газа</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395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475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555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635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715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795</w:t>
            </w:r>
          </w:p>
        </w:tc>
        <w:tc>
          <w:tcPr>
            <w:tcW w:w="990"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r>
      <w:tr w:rsidR="00296142">
        <w:tc>
          <w:tcPr>
            <w:tcW w:w="2098" w:type="dxa"/>
            <w:tcBorders>
              <w:top w:val="none" w:sz="6" w:space="0" w:color="auto"/>
              <w:left w:val="none" w:sz="6" w:space="0" w:color="auto"/>
              <w:bottom w:val="single" w:sz="4" w:space="0" w:color="auto"/>
              <w:right w:val="none" w:sz="6" w:space="0" w:color="auto"/>
            </w:tcBorders>
            <w:vAlign w:val="center"/>
          </w:tcPr>
          <w:p w:rsidR="00296142" w:rsidRDefault="00000000">
            <w:pPr>
              <w:pStyle w:val="ConsPlusNormal"/>
            </w:pPr>
            <w:r>
              <w:t>Газораспределительная, газоизмерительная</w:t>
            </w:r>
          </w:p>
        </w:tc>
        <w:tc>
          <w:tcPr>
            <w:tcW w:w="989"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240</w:t>
            </w:r>
          </w:p>
        </w:tc>
        <w:tc>
          <w:tcPr>
            <w:tcW w:w="989"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280</w:t>
            </w:r>
          </w:p>
        </w:tc>
        <w:tc>
          <w:tcPr>
            <w:tcW w:w="989"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320</w:t>
            </w:r>
          </w:p>
        </w:tc>
        <w:tc>
          <w:tcPr>
            <w:tcW w:w="989"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360</w:t>
            </w:r>
          </w:p>
        </w:tc>
        <w:tc>
          <w:tcPr>
            <w:tcW w:w="989"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395</w:t>
            </w:r>
          </w:p>
        </w:tc>
        <w:tc>
          <w:tcPr>
            <w:tcW w:w="989"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475</w:t>
            </w:r>
          </w:p>
        </w:tc>
        <w:tc>
          <w:tcPr>
            <w:tcW w:w="990"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w:t>
            </w:r>
          </w:p>
        </w:tc>
      </w:tr>
    </w:tbl>
    <w:p w:rsidR="00296142" w:rsidRDefault="00296142">
      <w:pPr>
        <w:pStyle w:val="ConsPlusNormal"/>
        <w:jc w:val="both"/>
      </w:pPr>
    </w:p>
    <w:p w:rsidR="00296142" w:rsidRDefault="00000000">
      <w:pPr>
        <w:pStyle w:val="ConsPlusNormal"/>
        <w:ind w:firstLine="540"/>
        <w:jc w:val="both"/>
      </w:pPr>
      <w:r>
        <w:t>--------------------------------</w:t>
      </w:r>
    </w:p>
    <w:p w:rsidR="00296142" w:rsidRDefault="00000000">
      <w:pPr>
        <w:pStyle w:val="ConsPlusNormal"/>
        <w:spacing w:before="200"/>
        <w:ind w:firstLine="540"/>
        <w:jc w:val="both"/>
      </w:pPr>
      <w:bookmarkStart w:id="29" w:name="Par941"/>
      <w:bookmarkEnd w:id="29"/>
      <w:r>
        <w:t>&lt;*&gt; Для Республики Казахстан - свыше 2,5 до 10 МПа включительно.</w:t>
      </w:r>
    </w:p>
    <w:p w:rsidR="00296142" w:rsidRDefault="00000000">
      <w:pPr>
        <w:pStyle w:val="ConsPlusNormal"/>
        <w:spacing w:before="200"/>
        <w:ind w:firstLine="540"/>
        <w:jc w:val="both"/>
      </w:pPr>
      <w:bookmarkStart w:id="30" w:name="Par942"/>
      <w:bookmarkEnd w:id="30"/>
      <w:r>
        <w:lastRenderedPageBreak/>
        <w:t>&lt;**&gt; Для Республики Казахстан - свыше 10,0 до 14,7 МПа включительно.</w:t>
      </w:r>
    </w:p>
    <w:p w:rsidR="00296142" w:rsidRDefault="00296142">
      <w:pPr>
        <w:pStyle w:val="ConsPlusNormal"/>
        <w:jc w:val="both"/>
      </w:pPr>
    </w:p>
    <w:p w:rsidR="00296142" w:rsidRDefault="00000000">
      <w:pPr>
        <w:pStyle w:val="ConsPlusNormal"/>
        <w:ind w:firstLine="540"/>
        <w:jc w:val="both"/>
      </w:pPr>
      <w:r>
        <w:t>в) железных дорог общей сети (на перегонах) и автомобильных дорог I - III категорий, отдельно располагаемых жилых зданий 1 - 2-этажных, кладбищ, сельскохозяйственных ферм и огороженных участков для организованного выпаса скота, полевых станов - не менее указанных в таблице 23:</w:t>
      </w:r>
    </w:p>
    <w:p w:rsidR="00296142" w:rsidRDefault="00296142">
      <w:pPr>
        <w:pStyle w:val="ConsPlusNormal"/>
        <w:jc w:val="both"/>
      </w:pPr>
    </w:p>
    <w:p w:rsidR="00296142" w:rsidRDefault="00000000">
      <w:pPr>
        <w:pStyle w:val="ConsPlusNormal"/>
        <w:jc w:val="right"/>
        <w:outlineLvl w:val="2"/>
      </w:pPr>
      <w:r>
        <w:t>Таблица 23</w:t>
      </w:r>
    </w:p>
    <w:p w:rsidR="00296142" w:rsidRDefault="0029614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098"/>
        <w:gridCol w:w="989"/>
        <w:gridCol w:w="989"/>
        <w:gridCol w:w="989"/>
        <w:gridCol w:w="989"/>
        <w:gridCol w:w="989"/>
        <w:gridCol w:w="989"/>
        <w:gridCol w:w="990"/>
      </w:tblGrid>
      <w:tr w:rsidR="00296142">
        <w:tc>
          <w:tcPr>
            <w:tcW w:w="2098" w:type="dxa"/>
            <w:vMerge w:val="restart"/>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Тип станции</w:t>
            </w:r>
          </w:p>
        </w:tc>
        <w:tc>
          <w:tcPr>
            <w:tcW w:w="6924" w:type="dxa"/>
            <w:gridSpan w:val="7"/>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Минимальные расстояния до компрессорных станций, станций охлаждения газа, газораспределительных и газоизмерительных станций, м</w:t>
            </w:r>
          </w:p>
        </w:tc>
      </w:tr>
      <w:tr w:rsidR="00296142">
        <w:tc>
          <w:tcPr>
            <w:tcW w:w="2098" w:type="dxa"/>
            <w:vMerge/>
            <w:tcBorders>
              <w:top w:val="single" w:sz="4" w:space="0" w:color="auto"/>
              <w:left w:val="single" w:sz="4" w:space="0" w:color="auto"/>
              <w:bottom w:val="single" w:sz="4" w:space="0" w:color="auto"/>
              <w:right w:val="single" w:sz="4" w:space="0" w:color="auto"/>
            </w:tcBorders>
          </w:tcPr>
          <w:p w:rsidR="00296142" w:rsidRDefault="00296142">
            <w:pPr>
              <w:pStyle w:val="ConsPlusNormal"/>
              <w:jc w:val="center"/>
            </w:pPr>
          </w:p>
        </w:tc>
        <w:tc>
          <w:tcPr>
            <w:tcW w:w="6924" w:type="dxa"/>
            <w:gridSpan w:val="7"/>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при номинальном диаметре трубопровода</w:t>
            </w:r>
          </w:p>
        </w:tc>
      </w:tr>
      <w:tr w:rsidR="00296142">
        <w:tc>
          <w:tcPr>
            <w:tcW w:w="2098" w:type="dxa"/>
            <w:vMerge/>
            <w:tcBorders>
              <w:top w:val="single" w:sz="4" w:space="0" w:color="auto"/>
              <w:left w:val="single" w:sz="4" w:space="0" w:color="auto"/>
              <w:bottom w:val="single" w:sz="4" w:space="0" w:color="auto"/>
              <w:right w:val="single" w:sz="4" w:space="0" w:color="auto"/>
            </w:tcBorders>
          </w:tcPr>
          <w:p w:rsidR="00296142" w:rsidRDefault="00296142">
            <w:pPr>
              <w:pStyle w:val="ConsPlusNormal"/>
              <w:jc w:val="center"/>
            </w:pPr>
          </w:p>
        </w:tc>
        <w:tc>
          <w:tcPr>
            <w:tcW w:w="989"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DN 300 и менее</w:t>
            </w:r>
          </w:p>
        </w:tc>
        <w:tc>
          <w:tcPr>
            <w:tcW w:w="989"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свыше DN 300 до DN 600</w:t>
            </w:r>
          </w:p>
        </w:tc>
        <w:tc>
          <w:tcPr>
            <w:tcW w:w="989"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свыше DN 600 до DN 800</w:t>
            </w:r>
          </w:p>
        </w:tc>
        <w:tc>
          <w:tcPr>
            <w:tcW w:w="989"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свыше DN 800 до DN 1 000</w:t>
            </w:r>
          </w:p>
        </w:tc>
        <w:tc>
          <w:tcPr>
            <w:tcW w:w="989"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свыше DN 1 000 до DN 1 200</w:t>
            </w:r>
          </w:p>
        </w:tc>
        <w:tc>
          <w:tcPr>
            <w:tcW w:w="989"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свыше DN 1 200 до DN 1 400</w:t>
            </w:r>
          </w:p>
        </w:tc>
        <w:tc>
          <w:tcPr>
            <w:tcW w:w="990"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свыше DN 300</w:t>
            </w:r>
          </w:p>
        </w:tc>
      </w:tr>
      <w:tr w:rsidR="00296142">
        <w:tc>
          <w:tcPr>
            <w:tcW w:w="2098" w:type="dxa"/>
            <w:tcBorders>
              <w:top w:val="single" w:sz="4" w:space="0" w:color="auto"/>
              <w:left w:val="none" w:sz="6" w:space="0" w:color="auto"/>
              <w:bottom w:val="none" w:sz="6" w:space="0" w:color="auto"/>
              <w:right w:val="none" w:sz="6" w:space="0" w:color="auto"/>
            </w:tcBorders>
            <w:vAlign w:val="center"/>
          </w:tcPr>
          <w:p w:rsidR="00296142" w:rsidRDefault="00296142">
            <w:pPr>
              <w:pStyle w:val="ConsPlusNormal"/>
            </w:pPr>
          </w:p>
        </w:tc>
        <w:tc>
          <w:tcPr>
            <w:tcW w:w="6924" w:type="dxa"/>
            <w:gridSpan w:val="7"/>
            <w:tcBorders>
              <w:top w:val="single" w:sz="4" w:space="0" w:color="auto"/>
              <w:left w:val="none" w:sz="6" w:space="0" w:color="auto"/>
              <w:bottom w:val="none" w:sz="6" w:space="0" w:color="auto"/>
              <w:right w:val="none" w:sz="6" w:space="0" w:color="auto"/>
            </w:tcBorders>
            <w:vAlign w:val="center"/>
          </w:tcPr>
          <w:p w:rsidR="00296142" w:rsidRDefault="00000000">
            <w:pPr>
              <w:pStyle w:val="ConsPlusNormal"/>
              <w:jc w:val="center"/>
              <w:outlineLvl w:val="3"/>
            </w:pPr>
            <w:r>
              <w:t>при рабочем давлении свыше 1,2 до 2,5 МПа включительно</w:t>
            </w:r>
          </w:p>
        </w:tc>
      </w:tr>
      <w:tr w:rsidR="00296142">
        <w:tc>
          <w:tcPr>
            <w:tcW w:w="2098" w:type="dxa"/>
            <w:tcBorders>
              <w:top w:val="none" w:sz="6" w:space="0" w:color="auto"/>
              <w:left w:val="none" w:sz="6" w:space="0" w:color="auto"/>
              <w:bottom w:val="none" w:sz="6" w:space="0" w:color="auto"/>
              <w:right w:val="none" w:sz="6" w:space="0" w:color="auto"/>
            </w:tcBorders>
          </w:tcPr>
          <w:p w:rsidR="00296142" w:rsidRDefault="00000000">
            <w:pPr>
              <w:pStyle w:val="ConsPlusNormal"/>
            </w:pPr>
            <w:r>
              <w:t>Компрессорная, охлаждения газа</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75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90"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150</w:t>
            </w:r>
          </w:p>
        </w:tc>
      </w:tr>
      <w:tr w:rsidR="00296142">
        <w:tc>
          <w:tcPr>
            <w:tcW w:w="2098" w:type="dxa"/>
            <w:tcBorders>
              <w:top w:val="none" w:sz="6" w:space="0" w:color="auto"/>
              <w:left w:val="none" w:sz="6" w:space="0" w:color="auto"/>
              <w:bottom w:val="none" w:sz="6" w:space="0" w:color="auto"/>
              <w:right w:val="none" w:sz="6" w:space="0" w:color="auto"/>
            </w:tcBorders>
          </w:tcPr>
          <w:p w:rsidR="00296142" w:rsidRDefault="00000000">
            <w:pPr>
              <w:pStyle w:val="ConsPlusNormal"/>
            </w:pPr>
            <w:r>
              <w:t>Газораспределительная, газоизмерительная</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75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90"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100</w:t>
            </w:r>
          </w:p>
        </w:tc>
      </w:tr>
      <w:tr w:rsidR="00296142">
        <w:tc>
          <w:tcPr>
            <w:tcW w:w="2098" w:type="dxa"/>
            <w:tcBorders>
              <w:top w:val="none" w:sz="6" w:space="0" w:color="auto"/>
              <w:left w:val="none" w:sz="6" w:space="0" w:color="auto"/>
              <w:bottom w:val="none" w:sz="6" w:space="0" w:color="auto"/>
              <w:right w:val="none" w:sz="6" w:space="0" w:color="auto"/>
            </w:tcBorders>
          </w:tcPr>
          <w:p w:rsidR="00296142" w:rsidRDefault="00296142">
            <w:pPr>
              <w:pStyle w:val="ConsPlusNormal"/>
            </w:pPr>
          </w:p>
        </w:tc>
        <w:tc>
          <w:tcPr>
            <w:tcW w:w="6924" w:type="dxa"/>
            <w:gridSpan w:val="7"/>
            <w:tcBorders>
              <w:top w:val="none" w:sz="6" w:space="0" w:color="auto"/>
              <w:left w:val="none" w:sz="6" w:space="0" w:color="auto"/>
              <w:bottom w:val="none" w:sz="6" w:space="0" w:color="auto"/>
              <w:right w:val="none" w:sz="6" w:space="0" w:color="auto"/>
            </w:tcBorders>
          </w:tcPr>
          <w:p w:rsidR="00296142" w:rsidRDefault="00000000">
            <w:pPr>
              <w:pStyle w:val="ConsPlusNormal"/>
              <w:jc w:val="center"/>
              <w:outlineLvl w:val="3"/>
            </w:pPr>
            <w:r>
              <w:t xml:space="preserve">при рабочем давлении свыше 2,5 до 9,8 МПа включительно </w:t>
            </w:r>
            <w:hyperlink w:anchor="Par1032" w:tooltip="&lt;*&gt; Для Республики Казахстан - свыше 2,5 до 10 МПа включительно." w:history="1">
              <w:r>
                <w:rPr>
                  <w:color w:val="0000FF"/>
                </w:rPr>
                <w:t>&lt;*&gt;</w:t>
              </w:r>
            </w:hyperlink>
          </w:p>
        </w:tc>
      </w:tr>
      <w:tr w:rsidR="00296142">
        <w:tc>
          <w:tcPr>
            <w:tcW w:w="2098" w:type="dxa"/>
            <w:tcBorders>
              <w:top w:val="none" w:sz="6" w:space="0" w:color="auto"/>
              <w:left w:val="none" w:sz="6" w:space="0" w:color="auto"/>
              <w:bottom w:val="none" w:sz="6" w:space="0" w:color="auto"/>
              <w:right w:val="none" w:sz="6" w:space="0" w:color="auto"/>
            </w:tcBorders>
          </w:tcPr>
          <w:p w:rsidR="00296142" w:rsidRDefault="00000000">
            <w:pPr>
              <w:pStyle w:val="ConsPlusNormal"/>
            </w:pPr>
            <w:r>
              <w:t>Компрессорная, охлаждения газа</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100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150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200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250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300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350</w:t>
            </w:r>
          </w:p>
        </w:tc>
        <w:tc>
          <w:tcPr>
            <w:tcW w:w="990"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r>
      <w:tr w:rsidR="00296142">
        <w:tc>
          <w:tcPr>
            <w:tcW w:w="2098" w:type="dxa"/>
            <w:tcBorders>
              <w:top w:val="none" w:sz="6" w:space="0" w:color="auto"/>
              <w:left w:val="none" w:sz="6" w:space="0" w:color="auto"/>
              <w:bottom w:val="none" w:sz="6" w:space="0" w:color="auto"/>
              <w:right w:val="none" w:sz="6" w:space="0" w:color="auto"/>
            </w:tcBorders>
          </w:tcPr>
          <w:p w:rsidR="00296142" w:rsidRDefault="00000000">
            <w:pPr>
              <w:pStyle w:val="ConsPlusNormal"/>
            </w:pPr>
            <w:r>
              <w:t>Газораспределительная, газоизмерительная</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75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125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150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200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225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250</w:t>
            </w:r>
          </w:p>
        </w:tc>
        <w:tc>
          <w:tcPr>
            <w:tcW w:w="990"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r>
      <w:tr w:rsidR="00296142">
        <w:tc>
          <w:tcPr>
            <w:tcW w:w="2098" w:type="dxa"/>
            <w:tcBorders>
              <w:top w:val="none" w:sz="6" w:space="0" w:color="auto"/>
              <w:left w:val="none" w:sz="6" w:space="0" w:color="auto"/>
              <w:bottom w:val="none" w:sz="6" w:space="0" w:color="auto"/>
              <w:right w:val="none" w:sz="6" w:space="0" w:color="auto"/>
            </w:tcBorders>
          </w:tcPr>
          <w:p w:rsidR="00296142" w:rsidRDefault="00296142">
            <w:pPr>
              <w:pStyle w:val="ConsPlusNormal"/>
            </w:pPr>
          </w:p>
        </w:tc>
        <w:tc>
          <w:tcPr>
            <w:tcW w:w="6924" w:type="dxa"/>
            <w:gridSpan w:val="7"/>
            <w:tcBorders>
              <w:top w:val="none" w:sz="6" w:space="0" w:color="auto"/>
              <w:left w:val="none" w:sz="6" w:space="0" w:color="auto"/>
              <w:bottom w:val="none" w:sz="6" w:space="0" w:color="auto"/>
              <w:right w:val="none" w:sz="6" w:space="0" w:color="auto"/>
            </w:tcBorders>
          </w:tcPr>
          <w:p w:rsidR="00296142" w:rsidRDefault="00000000">
            <w:pPr>
              <w:pStyle w:val="ConsPlusNormal"/>
              <w:jc w:val="center"/>
              <w:outlineLvl w:val="3"/>
            </w:pPr>
            <w:r>
              <w:t xml:space="preserve">при рабочем давлении свыше 9,8 до 14,7 МПа включительно </w:t>
            </w:r>
            <w:hyperlink w:anchor="Par1033" w:tooltip="&lt;**&gt; Для Республики Казахстан - свыше 10,0 до 14,7 МПа включительно." w:history="1">
              <w:r>
                <w:rPr>
                  <w:color w:val="0000FF"/>
                </w:rPr>
                <w:t>&lt;**&gt;</w:t>
              </w:r>
            </w:hyperlink>
          </w:p>
        </w:tc>
      </w:tr>
      <w:tr w:rsidR="00296142">
        <w:tc>
          <w:tcPr>
            <w:tcW w:w="2098" w:type="dxa"/>
            <w:tcBorders>
              <w:top w:val="none" w:sz="6" w:space="0" w:color="auto"/>
              <w:left w:val="none" w:sz="6" w:space="0" w:color="auto"/>
              <w:bottom w:val="none" w:sz="6" w:space="0" w:color="auto"/>
              <w:right w:val="none" w:sz="6" w:space="0" w:color="auto"/>
            </w:tcBorders>
            <w:vAlign w:val="center"/>
          </w:tcPr>
          <w:p w:rsidR="00296142" w:rsidRDefault="00000000">
            <w:pPr>
              <w:pStyle w:val="ConsPlusNormal"/>
            </w:pPr>
            <w:r>
              <w:t>Компрессорная, охлаждения газа</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125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185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245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310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370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430</w:t>
            </w:r>
          </w:p>
        </w:tc>
        <w:tc>
          <w:tcPr>
            <w:tcW w:w="990"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r>
      <w:tr w:rsidR="00296142">
        <w:tc>
          <w:tcPr>
            <w:tcW w:w="2098" w:type="dxa"/>
            <w:tcBorders>
              <w:top w:val="none" w:sz="6" w:space="0" w:color="auto"/>
              <w:left w:val="none" w:sz="6" w:space="0" w:color="auto"/>
              <w:bottom w:val="none" w:sz="6" w:space="0" w:color="auto"/>
              <w:right w:val="none" w:sz="6" w:space="0" w:color="auto"/>
            </w:tcBorders>
            <w:vAlign w:val="center"/>
          </w:tcPr>
          <w:p w:rsidR="00296142" w:rsidRDefault="00000000">
            <w:pPr>
              <w:pStyle w:val="ConsPlusNormal"/>
            </w:pPr>
            <w:r>
              <w:t>Газораспределительная, газоизмерительная</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95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155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185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245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280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310</w:t>
            </w:r>
          </w:p>
        </w:tc>
        <w:tc>
          <w:tcPr>
            <w:tcW w:w="990"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r>
      <w:tr w:rsidR="00296142">
        <w:tc>
          <w:tcPr>
            <w:tcW w:w="2098" w:type="dxa"/>
            <w:tcBorders>
              <w:top w:val="none" w:sz="6" w:space="0" w:color="auto"/>
              <w:left w:val="none" w:sz="6" w:space="0" w:color="auto"/>
              <w:bottom w:val="none" w:sz="6" w:space="0" w:color="auto"/>
              <w:right w:val="none" w:sz="6" w:space="0" w:color="auto"/>
            </w:tcBorders>
            <w:vAlign w:val="center"/>
          </w:tcPr>
          <w:p w:rsidR="00296142" w:rsidRDefault="00296142">
            <w:pPr>
              <w:pStyle w:val="ConsPlusNormal"/>
            </w:pPr>
          </w:p>
        </w:tc>
        <w:tc>
          <w:tcPr>
            <w:tcW w:w="6924" w:type="dxa"/>
            <w:gridSpan w:val="7"/>
            <w:tcBorders>
              <w:top w:val="none" w:sz="6" w:space="0" w:color="auto"/>
              <w:left w:val="none" w:sz="6" w:space="0" w:color="auto"/>
              <w:bottom w:val="none" w:sz="6" w:space="0" w:color="auto"/>
              <w:right w:val="none" w:sz="6" w:space="0" w:color="auto"/>
            </w:tcBorders>
          </w:tcPr>
          <w:p w:rsidR="00296142" w:rsidRDefault="00000000">
            <w:pPr>
              <w:pStyle w:val="ConsPlusNormal"/>
              <w:jc w:val="center"/>
              <w:outlineLvl w:val="3"/>
            </w:pPr>
            <w:r>
              <w:t>при рабочем давлении свыше 14,7 до 25 МПа включительно</w:t>
            </w:r>
          </w:p>
        </w:tc>
      </w:tr>
      <w:tr w:rsidR="00296142">
        <w:tc>
          <w:tcPr>
            <w:tcW w:w="2098" w:type="dxa"/>
            <w:tcBorders>
              <w:top w:val="none" w:sz="6" w:space="0" w:color="auto"/>
              <w:left w:val="none" w:sz="6" w:space="0" w:color="auto"/>
              <w:bottom w:val="none" w:sz="6" w:space="0" w:color="auto"/>
              <w:right w:val="none" w:sz="6" w:space="0" w:color="auto"/>
            </w:tcBorders>
            <w:vAlign w:val="center"/>
          </w:tcPr>
          <w:p w:rsidR="00296142" w:rsidRDefault="00000000">
            <w:pPr>
              <w:pStyle w:val="ConsPlusNormal"/>
            </w:pPr>
            <w:r>
              <w:t>Компрессорная, охлаждения газа</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160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240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320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395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475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550</w:t>
            </w:r>
          </w:p>
        </w:tc>
        <w:tc>
          <w:tcPr>
            <w:tcW w:w="990"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r>
      <w:tr w:rsidR="00296142">
        <w:tc>
          <w:tcPr>
            <w:tcW w:w="2098" w:type="dxa"/>
            <w:tcBorders>
              <w:top w:val="none" w:sz="6" w:space="0" w:color="auto"/>
              <w:left w:val="none" w:sz="6" w:space="0" w:color="auto"/>
              <w:bottom w:val="single" w:sz="4" w:space="0" w:color="auto"/>
              <w:right w:val="none" w:sz="6" w:space="0" w:color="auto"/>
            </w:tcBorders>
            <w:vAlign w:val="center"/>
          </w:tcPr>
          <w:p w:rsidR="00296142" w:rsidRDefault="00000000">
            <w:pPr>
              <w:pStyle w:val="ConsPlusNormal"/>
            </w:pPr>
            <w:r>
              <w:t>Газораспределительная, газоизмерительная</w:t>
            </w:r>
          </w:p>
        </w:tc>
        <w:tc>
          <w:tcPr>
            <w:tcW w:w="989"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120</w:t>
            </w:r>
          </w:p>
        </w:tc>
        <w:tc>
          <w:tcPr>
            <w:tcW w:w="989"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200</w:t>
            </w:r>
          </w:p>
        </w:tc>
        <w:tc>
          <w:tcPr>
            <w:tcW w:w="989"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240</w:t>
            </w:r>
          </w:p>
        </w:tc>
        <w:tc>
          <w:tcPr>
            <w:tcW w:w="989"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320</w:t>
            </w:r>
          </w:p>
        </w:tc>
        <w:tc>
          <w:tcPr>
            <w:tcW w:w="989"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360</w:t>
            </w:r>
          </w:p>
        </w:tc>
        <w:tc>
          <w:tcPr>
            <w:tcW w:w="989"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395</w:t>
            </w:r>
          </w:p>
        </w:tc>
        <w:tc>
          <w:tcPr>
            <w:tcW w:w="990"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w:t>
            </w:r>
          </w:p>
        </w:tc>
      </w:tr>
    </w:tbl>
    <w:p w:rsidR="00296142" w:rsidRDefault="00296142">
      <w:pPr>
        <w:pStyle w:val="ConsPlusNormal"/>
        <w:jc w:val="both"/>
      </w:pPr>
    </w:p>
    <w:p w:rsidR="00296142" w:rsidRDefault="00000000">
      <w:pPr>
        <w:pStyle w:val="ConsPlusNormal"/>
        <w:ind w:firstLine="540"/>
        <w:jc w:val="both"/>
      </w:pPr>
      <w:r>
        <w:t>--------------------------------</w:t>
      </w:r>
    </w:p>
    <w:p w:rsidR="00296142" w:rsidRDefault="00000000">
      <w:pPr>
        <w:pStyle w:val="ConsPlusNormal"/>
        <w:spacing w:before="200"/>
        <w:ind w:firstLine="540"/>
        <w:jc w:val="both"/>
      </w:pPr>
      <w:bookmarkStart w:id="31" w:name="Par1032"/>
      <w:bookmarkEnd w:id="31"/>
      <w:r>
        <w:lastRenderedPageBreak/>
        <w:t>&lt;*&gt; Для Республики Казахстан - свыше 2,5 до 10 МПа включительно.</w:t>
      </w:r>
    </w:p>
    <w:p w:rsidR="00296142" w:rsidRDefault="00000000">
      <w:pPr>
        <w:pStyle w:val="ConsPlusNormal"/>
        <w:spacing w:before="200"/>
        <w:ind w:firstLine="540"/>
        <w:jc w:val="both"/>
      </w:pPr>
      <w:bookmarkStart w:id="32" w:name="Par1033"/>
      <w:bookmarkEnd w:id="32"/>
      <w:r>
        <w:t>&lt;**&gt; Для Республики Казахстан - свыше 10,0 до 14,7 МПа включительно.</w:t>
      </w:r>
    </w:p>
    <w:p w:rsidR="00296142" w:rsidRDefault="00296142">
      <w:pPr>
        <w:pStyle w:val="ConsPlusNormal"/>
        <w:jc w:val="both"/>
      </w:pPr>
    </w:p>
    <w:p w:rsidR="00296142" w:rsidRDefault="00000000">
      <w:pPr>
        <w:pStyle w:val="ConsPlusNormal"/>
        <w:ind w:firstLine="540"/>
        <w:jc w:val="both"/>
      </w:pPr>
      <w:r>
        <w:t>г) мостов железных дорог промышленных предприятий, мостов автомобильных дорог III - V категорий с пролетом свыше 20 м - не менее указанных в таблице 24:</w:t>
      </w:r>
    </w:p>
    <w:p w:rsidR="00296142" w:rsidRDefault="00296142">
      <w:pPr>
        <w:pStyle w:val="ConsPlusNormal"/>
        <w:jc w:val="both"/>
      </w:pPr>
    </w:p>
    <w:p w:rsidR="00296142" w:rsidRDefault="00000000">
      <w:pPr>
        <w:pStyle w:val="ConsPlusNormal"/>
        <w:jc w:val="right"/>
        <w:outlineLvl w:val="2"/>
      </w:pPr>
      <w:r>
        <w:t>Таблица 24</w:t>
      </w:r>
    </w:p>
    <w:p w:rsidR="00296142" w:rsidRDefault="0029614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098"/>
        <w:gridCol w:w="989"/>
        <w:gridCol w:w="989"/>
        <w:gridCol w:w="989"/>
        <w:gridCol w:w="989"/>
        <w:gridCol w:w="989"/>
        <w:gridCol w:w="989"/>
        <w:gridCol w:w="990"/>
      </w:tblGrid>
      <w:tr w:rsidR="00296142">
        <w:tc>
          <w:tcPr>
            <w:tcW w:w="2098" w:type="dxa"/>
            <w:vMerge w:val="restart"/>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Тип станции</w:t>
            </w:r>
          </w:p>
        </w:tc>
        <w:tc>
          <w:tcPr>
            <w:tcW w:w="6924" w:type="dxa"/>
            <w:gridSpan w:val="7"/>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Минимальные расстояния до компрессорных станций, станций охлаждения газа, газораспределительных и газоизмерительных станций, м</w:t>
            </w:r>
          </w:p>
        </w:tc>
      </w:tr>
      <w:tr w:rsidR="00296142">
        <w:tc>
          <w:tcPr>
            <w:tcW w:w="2098" w:type="dxa"/>
            <w:vMerge/>
            <w:tcBorders>
              <w:top w:val="single" w:sz="4" w:space="0" w:color="auto"/>
              <w:left w:val="single" w:sz="4" w:space="0" w:color="auto"/>
              <w:bottom w:val="single" w:sz="4" w:space="0" w:color="auto"/>
              <w:right w:val="single" w:sz="4" w:space="0" w:color="auto"/>
            </w:tcBorders>
          </w:tcPr>
          <w:p w:rsidR="00296142" w:rsidRDefault="00296142">
            <w:pPr>
              <w:pStyle w:val="ConsPlusNormal"/>
              <w:jc w:val="center"/>
            </w:pPr>
          </w:p>
        </w:tc>
        <w:tc>
          <w:tcPr>
            <w:tcW w:w="6924" w:type="dxa"/>
            <w:gridSpan w:val="7"/>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при номинальном диаметре трубопровода</w:t>
            </w:r>
          </w:p>
        </w:tc>
      </w:tr>
      <w:tr w:rsidR="00296142">
        <w:tc>
          <w:tcPr>
            <w:tcW w:w="2098" w:type="dxa"/>
            <w:vMerge/>
            <w:tcBorders>
              <w:top w:val="single" w:sz="4" w:space="0" w:color="auto"/>
              <w:left w:val="single" w:sz="4" w:space="0" w:color="auto"/>
              <w:bottom w:val="single" w:sz="4" w:space="0" w:color="auto"/>
              <w:right w:val="single" w:sz="4" w:space="0" w:color="auto"/>
            </w:tcBorders>
          </w:tcPr>
          <w:p w:rsidR="00296142" w:rsidRDefault="00296142">
            <w:pPr>
              <w:pStyle w:val="ConsPlusNormal"/>
              <w:jc w:val="center"/>
            </w:pPr>
          </w:p>
        </w:tc>
        <w:tc>
          <w:tcPr>
            <w:tcW w:w="989"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DN 300 и менее</w:t>
            </w:r>
          </w:p>
        </w:tc>
        <w:tc>
          <w:tcPr>
            <w:tcW w:w="989"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свыше DN 300 до DN 600</w:t>
            </w:r>
          </w:p>
        </w:tc>
        <w:tc>
          <w:tcPr>
            <w:tcW w:w="989"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свыше DN 600 до DN 800</w:t>
            </w:r>
          </w:p>
        </w:tc>
        <w:tc>
          <w:tcPr>
            <w:tcW w:w="989"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свыше DN 800 до DN 1 000</w:t>
            </w:r>
          </w:p>
        </w:tc>
        <w:tc>
          <w:tcPr>
            <w:tcW w:w="989"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свыше DN 1 000 до DN 1 200</w:t>
            </w:r>
          </w:p>
        </w:tc>
        <w:tc>
          <w:tcPr>
            <w:tcW w:w="989"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свыше DN 1 200 до DN 1 400</w:t>
            </w:r>
          </w:p>
        </w:tc>
        <w:tc>
          <w:tcPr>
            <w:tcW w:w="990"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свыше DN 300</w:t>
            </w:r>
          </w:p>
        </w:tc>
      </w:tr>
      <w:tr w:rsidR="00296142">
        <w:tc>
          <w:tcPr>
            <w:tcW w:w="2098" w:type="dxa"/>
            <w:tcBorders>
              <w:top w:val="single" w:sz="4" w:space="0" w:color="auto"/>
              <w:left w:val="none" w:sz="6" w:space="0" w:color="auto"/>
              <w:bottom w:val="none" w:sz="6" w:space="0" w:color="auto"/>
              <w:right w:val="none" w:sz="6" w:space="0" w:color="auto"/>
            </w:tcBorders>
            <w:vAlign w:val="center"/>
          </w:tcPr>
          <w:p w:rsidR="00296142" w:rsidRDefault="00296142">
            <w:pPr>
              <w:pStyle w:val="ConsPlusNormal"/>
            </w:pPr>
          </w:p>
        </w:tc>
        <w:tc>
          <w:tcPr>
            <w:tcW w:w="6924" w:type="dxa"/>
            <w:gridSpan w:val="7"/>
            <w:tcBorders>
              <w:top w:val="single" w:sz="4" w:space="0" w:color="auto"/>
              <w:left w:val="none" w:sz="6" w:space="0" w:color="auto"/>
              <w:bottom w:val="none" w:sz="6" w:space="0" w:color="auto"/>
              <w:right w:val="none" w:sz="6" w:space="0" w:color="auto"/>
            </w:tcBorders>
            <w:vAlign w:val="center"/>
          </w:tcPr>
          <w:p w:rsidR="00296142" w:rsidRDefault="00000000">
            <w:pPr>
              <w:pStyle w:val="ConsPlusNormal"/>
              <w:jc w:val="center"/>
              <w:outlineLvl w:val="3"/>
            </w:pPr>
            <w:r>
              <w:t>при рабочем давлении свыше 1,2 до 2,5 МПа включительно</w:t>
            </w:r>
          </w:p>
        </w:tc>
      </w:tr>
      <w:tr w:rsidR="00296142">
        <w:tc>
          <w:tcPr>
            <w:tcW w:w="2098" w:type="dxa"/>
            <w:tcBorders>
              <w:top w:val="none" w:sz="6" w:space="0" w:color="auto"/>
              <w:left w:val="none" w:sz="6" w:space="0" w:color="auto"/>
              <w:bottom w:val="none" w:sz="6" w:space="0" w:color="auto"/>
              <w:right w:val="none" w:sz="6" w:space="0" w:color="auto"/>
            </w:tcBorders>
          </w:tcPr>
          <w:p w:rsidR="00296142" w:rsidRDefault="00000000">
            <w:pPr>
              <w:pStyle w:val="ConsPlusNormal"/>
            </w:pPr>
            <w:r>
              <w:t>Компрессорная, охлаждения газа</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100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90"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150</w:t>
            </w:r>
          </w:p>
        </w:tc>
      </w:tr>
      <w:tr w:rsidR="00296142">
        <w:tc>
          <w:tcPr>
            <w:tcW w:w="2098" w:type="dxa"/>
            <w:tcBorders>
              <w:top w:val="none" w:sz="6" w:space="0" w:color="auto"/>
              <w:left w:val="none" w:sz="6" w:space="0" w:color="auto"/>
              <w:bottom w:val="none" w:sz="6" w:space="0" w:color="auto"/>
              <w:right w:val="none" w:sz="6" w:space="0" w:color="auto"/>
            </w:tcBorders>
          </w:tcPr>
          <w:p w:rsidR="00296142" w:rsidRDefault="00000000">
            <w:pPr>
              <w:pStyle w:val="ConsPlusNormal"/>
            </w:pPr>
            <w:r>
              <w:t>Газораспределительная, газоизмерительная</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75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90"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125</w:t>
            </w:r>
          </w:p>
        </w:tc>
      </w:tr>
      <w:tr w:rsidR="00296142">
        <w:tc>
          <w:tcPr>
            <w:tcW w:w="2098" w:type="dxa"/>
            <w:tcBorders>
              <w:top w:val="none" w:sz="6" w:space="0" w:color="auto"/>
              <w:left w:val="none" w:sz="6" w:space="0" w:color="auto"/>
              <w:bottom w:val="none" w:sz="6" w:space="0" w:color="auto"/>
              <w:right w:val="none" w:sz="6" w:space="0" w:color="auto"/>
            </w:tcBorders>
          </w:tcPr>
          <w:p w:rsidR="00296142" w:rsidRDefault="00296142">
            <w:pPr>
              <w:pStyle w:val="ConsPlusNormal"/>
            </w:pPr>
          </w:p>
        </w:tc>
        <w:tc>
          <w:tcPr>
            <w:tcW w:w="6924" w:type="dxa"/>
            <w:gridSpan w:val="7"/>
            <w:tcBorders>
              <w:top w:val="none" w:sz="6" w:space="0" w:color="auto"/>
              <w:left w:val="none" w:sz="6" w:space="0" w:color="auto"/>
              <w:bottom w:val="none" w:sz="6" w:space="0" w:color="auto"/>
              <w:right w:val="none" w:sz="6" w:space="0" w:color="auto"/>
            </w:tcBorders>
          </w:tcPr>
          <w:p w:rsidR="00296142" w:rsidRDefault="00000000">
            <w:pPr>
              <w:pStyle w:val="ConsPlusNormal"/>
              <w:jc w:val="center"/>
              <w:outlineLvl w:val="3"/>
            </w:pPr>
            <w:r>
              <w:t xml:space="preserve">при рабочем давлении свыше 2,5 до 9,8 МПа включительно </w:t>
            </w:r>
            <w:hyperlink w:anchor="Par1123" w:tooltip="&lt;*&gt; Для Республики Казахстан - свыше 2,5 до 10 МПа включительно." w:history="1">
              <w:r>
                <w:rPr>
                  <w:color w:val="0000FF"/>
                </w:rPr>
                <w:t>&lt;*&gt;</w:t>
              </w:r>
            </w:hyperlink>
          </w:p>
        </w:tc>
      </w:tr>
      <w:tr w:rsidR="00296142">
        <w:tc>
          <w:tcPr>
            <w:tcW w:w="2098" w:type="dxa"/>
            <w:tcBorders>
              <w:top w:val="none" w:sz="6" w:space="0" w:color="auto"/>
              <w:left w:val="none" w:sz="6" w:space="0" w:color="auto"/>
              <w:bottom w:val="none" w:sz="6" w:space="0" w:color="auto"/>
              <w:right w:val="none" w:sz="6" w:space="0" w:color="auto"/>
            </w:tcBorders>
          </w:tcPr>
          <w:p w:rsidR="00296142" w:rsidRDefault="00000000">
            <w:pPr>
              <w:pStyle w:val="ConsPlusNormal"/>
            </w:pPr>
            <w:r>
              <w:t>Компрессорная, охлаждения газа</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125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150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200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250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300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350</w:t>
            </w:r>
          </w:p>
        </w:tc>
        <w:tc>
          <w:tcPr>
            <w:tcW w:w="990"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r>
      <w:tr w:rsidR="00296142">
        <w:tc>
          <w:tcPr>
            <w:tcW w:w="2098" w:type="dxa"/>
            <w:tcBorders>
              <w:top w:val="none" w:sz="6" w:space="0" w:color="auto"/>
              <w:left w:val="none" w:sz="6" w:space="0" w:color="auto"/>
              <w:bottom w:val="none" w:sz="6" w:space="0" w:color="auto"/>
              <w:right w:val="none" w:sz="6" w:space="0" w:color="auto"/>
            </w:tcBorders>
          </w:tcPr>
          <w:p w:rsidR="00296142" w:rsidRDefault="00000000">
            <w:pPr>
              <w:pStyle w:val="ConsPlusNormal"/>
            </w:pPr>
            <w:r>
              <w:t>Газораспределительная, газоизмерительная</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100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125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150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200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225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250</w:t>
            </w:r>
          </w:p>
        </w:tc>
        <w:tc>
          <w:tcPr>
            <w:tcW w:w="990"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r>
      <w:tr w:rsidR="00296142">
        <w:tc>
          <w:tcPr>
            <w:tcW w:w="2098" w:type="dxa"/>
            <w:tcBorders>
              <w:top w:val="none" w:sz="6" w:space="0" w:color="auto"/>
              <w:left w:val="none" w:sz="6" w:space="0" w:color="auto"/>
              <w:bottom w:val="none" w:sz="6" w:space="0" w:color="auto"/>
              <w:right w:val="none" w:sz="6" w:space="0" w:color="auto"/>
            </w:tcBorders>
          </w:tcPr>
          <w:p w:rsidR="00296142" w:rsidRDefault="00296142">
            <w:pPr>
              <w:pStyle w:val="ConsPlusNormal"/>
            </w:pPr>
          </w:p>
        </w:tc>
        <w:tc>
          <w:tcPr>
            <w:tcW w:w="6924" w:type="dxa"/>
            <w:gridSpan w:val="7"/>
            <w:tcBorders>
              <w:top w:val="none" w:sz="6" w:space="0" w:color="auto"/>
              <w:left w:val="none" w:sz="6" w:space="0" w:color="auto"/>
              <w:bottom w:val="none" w:sz="6" w:space="0" w:color="auto"/>
              <w:right w:val="none" w:sz="6" w:space="0" w:color="auto"/>
            </w:tcBorders>
          </w:tcPr>
          <w:p w:rsidR="00296142" w:rsidRDefault="00000000">
            <w:pPr>
              <w:pStyle w:val="ConsPlusNormal"/>
              <w:jc w:val="center"/>
              <w:outlineLvl w:val="3"/>
            </w:pPr>
            <w:r>
              <w:t xml:space="preserve">при рабочем давлении свыше 9,8 до 14,7 МПа включительно </w:t>
            </w:r>
            <w:hyperlink w:anchor="Par1124" w:tooltip="&lt;**&gt; Для Республики Казахстан - свыше 10,0 до 14,7 МПа включительно." w:history="1">
              <w:r>
                <w:rPr>
                  <w:color w:val="0000FF"/>
                </w:rPr>
                <w:t>&lt;**&gt;</w:t>
              </w:r>
            </w:hyperlink>
          </w:p>
        </w:tc>
      </w:tr>
      <w:tr w:rsidR="00296142">
        <w:tc>
          <w:tcPr>
            <w:tcW w:w="2098" w:type="dxa"/>
            <w:tcBorders>
              <w:top w:val="none" w:sz="6" w:space="0" w:color="auto"/>
              <w:left w:val="none" w:sz="6" w:space="0" w:color="auto"/>
              <w:bottom w:val="none" w:sz="6" w:space="0" w:color="auto"/>
              <w:right w:val="none" w:sz="6" w:space="0" w:color="auto"/>
            </w:tcBorders>
            <w:vAlign w:val="center"/>
          </w:tcPr>
          <w:p w:rsidR="00296142" w:rsidRDefault="00000000">
            <w:pPr>
              <w:pStyle w:val="ConsPlusNormal"/>
            </w:pPr>
            <w:r>
              <w:t>Компрессорная, охлаждения газа</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155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185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245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310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370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430</w:t>
            </w:r>
          </w:p>
        </w:tc>
        <w:tc>
          <w:tcPr>
            <w:tcW w:w="990"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r>
      <w:tr w:rsidR="00296142">
        <w:tc>
          <w:tcPr>
            <w:tcW w:w="2098" w:type="dxa"/>
            <w:tcBorders>
              <w:top w:val="none" w:sz="6" w:space="0" w:color="auto"/>
              <w:left w:val="none" w:sz="6" w:space="0" w:color="auto"/>
              <w:bottom w:val="none" w:sz="6" w:space="0" w:color="auto"/>
              <w:right w:val="none" w:sz="6" w:space="0" w:color="auto"/>
            </w:tcBorders>
            <w:vAlign w:val="center"/>
          </w:tcPr>
          <w:p w:rsidR="00296142" w:rsidRDefault="00000000">
            <w:pPr>
              <w:pStyle w:val="ConsPlusNormal"/>
            </w:pPr>
            <w:r>
              <w:t>Газораспределительная, газоизмерительная</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125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155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185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245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280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310</w:t>
            </w:r>
          </w:p>
        </w:tc>
        <w:tc>
          <w:tcPr>
            <w:tcW w:w="990"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r>
      <w:tr w:rsidR="00296142">
        <w:tc>
          <w:tcPr>
            <w:tcW w:w="2098" w:type="dxa"/>
            <w:tcBorders>
              <w:top w:val="none" w:sz="6" w:space="0" w:color="auto"/>
              <w:left w:val="none" w:sz="6" w:space="0" w:color="auto"/>
              <w:bottom w:val="none" w:sz="6" w:space="0" w:color="auto"/>
              <w:right w:val="none" w:sz="6" w:space="0" w:color="auto"/>
            </w:tcBorders>
            <w:vAlign w:val="center"/>
          </w:tcPr>
          <w:p w:rsidR="00296142" w:rsidRDefault="00296142">
            <w:pPr>
              <w:pStyle w:val="ConsPlusNormal"/>
            </w:pPr>
          </w:p>
        </w:tc>
        <w:tc>
          <w:tcPr>
            <w:tcW w:w="6924" w:type="dxa"/>
            <w:gridSpan w:val="7"/>
            <w:tcBorders>
              <w:top w:val="none" w:sz="6" w:space="0" w:color="auto"/>
              <w:left w:val="none" w:sz="6" w:space="0" w:color="auto"/>
              <w:bottom w:val="none" w:sz="6" w:space="0" w:color="auto"/>
              <w:right w:val="none" w:sz="6" w:space="0" w:color="auto"/>
            </w:tcBorders>
          </w:tcPr>
          <w:p w:rsidR="00296142" w:rsidRDefault="00000000">
            <w:pPr>
              <w:pStyle w:val="ConsPlusNormal"/>
              <w:jc w:val="center"/>
              <w:outlineLvl w:val="3"/>
            </w:pPr>
            <w:r>
              <w:t>при рабочем давлении свыше 14,7 до 25 МПа включительно</w:t>
            </w:r>
          </w:p>
        </w:tc>
      </w:tr>
      <w:tr w:rsidR="00296142">
        <w:tc>
          <w:tcPr>
            <w:tcW w:w="2098" w:type="dxa"/>
            <w:tcBorders>
              <w:top w:val="none" w:sz="6" w:space="0" w:color="auto"/>
              <w:left w:val="none" w:sz="6" w:space="0" w:color="auto"/>
              <w:bottom w:val="none" w:sz="6" w:space="0" w:color="auto"/>
              <w:right w:val="none" w:sz="6" w:space="0" w:color="auto"/>
            </w:tcBorders>
            <w:vAlign w:val="center"/>
          </w:tcPr>
          <w:p w:rsidR="00296142" w:rsidRDefault="00000000">
            <w:pPr>
              <w:pStyle w:val="ConsPlusNormal"/>
            </w:pPr>
            <w:r>
              <w:t>Компрессорная, охлаждения газа</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200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240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320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395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475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550</w:t>
            </w:r>
          </w:p>
        </w:tc>
        <w:tc>
          <w:tcPr>
            <w:tcW w:w="990"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r>
      <w:tr w:rsidR="00296142">
        <w:tc>
          <w:tcPr>
            <w:tcW w:w="2098" w:type="dxa"/>
            <w:tcBorders>
              <w:top w:val="none" w:sz="6" w:space="0" w:color="auto"/>
              <w:left w:val="none" w:sz="6" w:space="0" w:color="auto"/>
              <w:bottom w:val="single" w:sz="4" w:space="0" w:color="auto"/>
              <w:right w:val="none" w:sz="6" w:space="0" w:color="auto"/>
            </w:tcBorders>
            <w:vAlign w:val="center"/>
          </w:tcPr>
          <w:p w:rsidR="00296142" w:rsidRDefault="00000000">
            <w:pPr>
              <w:pStyle w:val="ConsPlusNormal"/>
            </w:pPr>
            <w:r>
              <w:t>Газораспределительная, газоизмерительная</w:t>
            </w:r>
          </w:p>
        </w:tc>
        <w:tc>
          <w:tcPr>
            <w:tcW w:w="989"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160</w:t>
            </w:r>
          </w:p>
        </w:tc>
        <w:tc>
          <w:tcPr>
            <w:tcW w:w="989"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200</w:t>
            </w:r>
          </w:p>
        </w:tc>
        <w:tc>
          <w:tcPr>
            <w:tcW w:w="989"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240</w:t>
            </w:r>
          </w:p>
        </w:tc>
        <w:tc>
          <w:tcPr>
            <w:tcW w:w="989"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320</w:t>
            </w:r>
          </w:p>
        </w:tc>
        <w:tc>
          <w:tcPr>
            <w:tcW w:w="989"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360</w:t>
            </w:r>
          </w:p>
        </w:tc>
        <w:tc>
          <w:tcPr>
            <w:tcW w:w="989"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395</w:t>
            </w:r>
          </w:p>
        </w:tc>
        <w:tc>
          <w:tcPr>
            <w:tcW w:w="990"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w:t>
            </w:r>
          </w:p>
        </w:tc>
      </w:tr>
    </w:tbl>
    <w:p w:rsidR="00296142" w:rsidRDefault="00296142">
      <w:pPr>
        <w:pStyle w:val="ConsPlusNormal"/>
        <w:jc w:val="both"/>
      </w:pPr>
    </w:p>
    <w:p w:rsidR="00296142" w:rsidRDefault="00000000">
      <w:pPr>
        <w:pStyle w:val="ConsPlusNormal"/>
        <w:ind w:firstLine="540"/>
        <w:jc w:val="both"/>
      </w:pPr>
      <w:r>
        <w:t>--------------------------------</w:t>
      </w:r>
    </w:p>
    <w:p w:rsidR="00296142" w:rsidRDefault="00000000">
      <w:pPr>
        <w:pStyle w:val="ConsPlusNormal"/>
        <w:spacing w:before="200"/>
        <w:ind w:firstLine="540"/>
        <w:jc w:val="both"/>
      </w:pPr>
      <w:bookmarkStart w:id="33" w:name="Par1123"/>
      <w:bookmarkEnd w:id="33"/>
      <w:r>
        <w:lastRenderedPageBreak/>
        <w:t>&lt;*&gt; Для Республики Казахстан - свыше 2,5 до 10 МПа включительно.</w:t>
      </w:r>
    </w:p>
    <w:p w:rsidR="00296142" w:rsidRDefault="00000000">
      <w:pPr>
        <w:pStyle w:val="ConsPlusNormal"/>
        <w:spacing w:before="200"/>
        <w:ind w:firstLine="540"/>
        <w:jc w:val="both"/>
      </w:pPr>
      <w:bookmarkStart w:id="34" w:name="Par1124"/>
      <w:bookmarkEnd w:id="34"/>
      <w:r>
        <w:t>&lt;**&gt; Для Республики Казахстан - свыше 10,0 до 14,7 МПа включительно.</w:t>
      </w:r>
    </w:p>
    <w:p w:rsidR="00296142" w:rsidRDefault="00296142">
      <w:pPr>
        <w:pStyle w:val="ConsPlusNormal"/>
        <w:jc w:val="both"/>
      </w:pPr>
    </w:p>
    <w:p w:rsidR="00296142" w:rsidRDefault="00000000">
      <w:pPr>
        <w:pStyle w:val="ConsPlusNormal"/>
        <w:ind w:firstLine="540"/>
        <w:jc w:val="both"/>
      </w:pPr>
      <w:r>
        <w:t>д) железных дорог промышленных предприятий и автомобильных дорог IV и V категорий - не менее указанных в таблице 25:</w:t>
      </w:r>
    </w:p>
    <w:p w:rsidR="00296142" w:rsidRDefault="00296142">
      <w:pPr>
        <w:pStyle w:val="ConsPlusNormal"/>
        <w:jc w:val="both"/>
      </w:pPr>
    </w:p>
    <w:p w:rsidR="00296142" w:rsidRDefault="00000000">
      <w:pPr>
        <w:pStyle w:val="ConsPlusNormal"/>
        <w:jc w:val="right"/>
        <w:outlineLvl w:val="2"/>
      </w:pPr>
      <w:r>
        <w:t>Таблица 25</w:t>
      </w:r>
    </w:p>
    <w:p w:rsidR="00296142" w:rsidRDefault="0029614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098"/>
        <w:gridCol w:w="989"/>
        <w:gridCol w:w="989"/>
        <w:gridCol w:w="989"/>
        <w:gridCol w:w="989"/>
        <w:gridCol w:w="989"/>
        <w:gridCol w:w="989"/>
        <w:gridCol w:w="990"/>
      </w:tblGrid>
      <w:tr w:rsidR="00296142">
        <w:tc>
          <w:tcPr>
            <w:tcW w:w="2098" w:type="dxa"/>
            <w:vMerge w:val="restart"/>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Тип станции</w:t>
            </w:r>
          </w:p>
        </w:tc>
        <w:tc>
          <w:tcPr>
            <w:tcW w:w="6924" w:type="dxa"/>
            <w:gridSpan w:val="7"/>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Минимальные расстояния до компрессорных станций, станций охлаждения газа, газораспределительных и газоизмерительных станций, м</w:t>
            </w:r>
          </w:p>
        </w:tc>
      </w:tr>
      <w:tr w:rsidR="00296142">
        <w:tc>
          <w:tcPr>
            <w:tcW w:w="2098" w:type="dxa"/>
            <w:vMerge/>
            <w:tcBorders>
              <w:top w:val="single" w:sz="4" w:space="0" w:color="auto"/>
              <w:left w:val="single" w:sz="4" w:space="0" w:color="auto"/>
              <w:bottom w:val="single" w:sz="4" w:space="0" w:color="auto"/>
              <w:right w:val="single" w:sz="4" w:space="0" w:color="auto"/>
            </w:tcBorders>
          </w:tcPr>
          <w:p w:rsidR="00296142" w:rsidRDefault="00296142">
            <w:pPr>
              <w:pStyle w:val="ConsPlusNormal"/>
              <w:jc w:val="center"/>
            </w:pPr>
          </w:p>
        </w:tc>
        <w:tc>
          <w:tcPr>
            <w:tcW w:w="6924" w:type="dxa"/>
            <w:gridSpan w:val="7"/>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при номинальном диаметре трубопровода</w:t>
            </w:r>
          </w:p>
        </w:tc>
      </w:tr>
      <w:tr w:rsidR="00296142">
        <w:tc>
          <w:tcPr>
            <w:tcW w:w="2098" w:type="dxa"/>
            <w:vMerge/>
            <w:tcBorders>
              <w:top w:val="single" w:sz="4" w:space="0" w:color="auto"/>
              <w:left w:val="single" w:sz="4" w:space="0" w:color="auto"/>
              <w:bottom w:val="single" w:sz="4" w:space="0" w:color="auto"/>
              <w:right w:val="single" w:sz="4" w:space="0" w:color="auto"/>
            </w:tcBorders>
          </w:tcPr>
          <w:p w:rsidR="00296142" w:rsidRDefault="00296142">
            <w:pPr>
              <w:pStyle w:val="ConsPlusNormal"/>
              <w:jc w:val="center"/>
            </w:pPr>
          </w:p>
        </w:tc>
        <w:tc>
          <w:tcPr>
            <w:tcW w:w="989"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DN 300 и менее</w:t>
            </w:r>
          </w:p>
        </w:tc>
        <w:tc>
          <w:tcPr>
            <w:tcW w:w="989"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свыше DN 300 до DN 600</w:t>
            </w:r>
          </w:p>
        </w:tc>
        <w:tc>
          <w:tcPr>
            <w:tcW w:w="989"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свыше DN 600 до DN 800</w:t>
            </w:r>
          </w:p>
        </w:tc>
        <w:tc>
          <w:tcPr>
            <w:tcW w:w="989"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свыше DN 800 до DN 1 000</w:t>
            </w:r>
          </w:p>
        </w:tc>
        <w:tc>
          <w:tcPr>
            <w:tcW w:w="989"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свыше DN 1 000 до DN 1 200</w:t>
            </w:r>
          </w:p>
        </w:tc>
        <w:tc>
          <w:tcPr>
            <w:tcW w:w="989"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свыше DN 1 200 до DN 1 400</w:t>
            </w:r>
          </w:p>
        </w:tc>
        <w:tc>
          <w:tcPr>
            <w:tcW w:w="990"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свыше DN 300</w:t>
            </w:r>
          </w:p>
        </w:tc>
      </w:tr>
      <w:tr w:rsidR="00296142">
        <w:tc>
          <w:tcPr>
            <w:tcW w:w="2098" w:type="dxa"/>
            <w:tcBorders>
              <w:top w:val="single" w:sz="4" w:space="0" w:color="auto"/>
              <w:left w:val="none" w:sz="6" w:space="0" w:color="auto"/>
              <w:bottom w:val="none" w:sz="6" w:space="0" w:color="auto"/>
              <w:right w:val="none" w:sz="6" w:space="0" w:color="auto"/>
            </w:tcBorders>
            <w:vAlign w:val="center"/>
          </w:tcPr>
          <w:p w:rsidR="00296142" w:rsidRDefault="00296142">
            <w:pPr>
              <w:pStyle w:val="ConsPlusNormal"/>
            </w:pPr>
          </w:p>
        </w:tc>
        <w:tc>
          <w:tcPr>
            <w:tcW w:w="6924" w:type="dxa"/>
            <w:gridSpan w:val="7"/>
            <w:tcBorders>
              <w:top w:val="single" w:sz="4" w:space="0" w:color="auto"/>
              <w:left w:val="none" w:sz="6" w:space="0" w:color="auto"/>
              <w:bottom w:val="none" w:sz="6" w:space="0" w:color="auto"/>
              <w:right w:val="none" w:sz="6" w:space="0" w:color="auto"/>
            </w:tcBorders>
            <w:vAlign w:val="center"/>
          </w:tcPr>
          <w:p w:rsidR="00296142" w:rsidRDefault="00000000">
            <w:pPr>
              <w:pStyle w:val="ConsPlusNormal"/>
              <w:jc w:val="center"/>
              <w:outlineLvl w:val="3"/>
            </w:pPr>
            <w:r>
              <w:t>при рабочем давлении свыше 1,2 до 2,5 МПа включительно</w:t>
            </w:r>
          </w:p>
        </w:tc>
      </w:tr>
      <w:tr w:rsidR="00296142">
        <w:tc>
          <w:tcPr>
            <w:tcW w:w="2098" w:type="dxa"/>
            <w:tcBorders>
              <w:top w:val="none" w:sz="6" w:space="0" w:color="auto"/>
              <w:left w:val="none" w:sz="6" w:space="0" w:color="auto"/>
              <w:bottom w:val="none" w:sz="6" w:space="0" w:color="auto"/>
              <w:right w:val="none" w:sz="6" w:space="0" w:color="auto"/>
            </w:tcBorders>
          </w:tcPr>
          <w:p w:rsidR="00296142" w:rsidRDefault="00000000">
            <w:pPr>
              <w:pStyle w:val="ConsPlusNormal"/>
            </w:pPr>
            <w:r>
              <w:t>Компрессорная, охлаждения газа</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50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90"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100</w:t>
            </w:r>
          </w:p>
        </w:tc>
      </w:tr>
      <w:tr w:rsidR="00296142">
        <w:tc>
          <w:tcPr>
            <w:tcW w:w="2098" w:type="dxa"/>
            <w:tcBorders>
              <w:top w:val="none" w:sz="6" w:space="0" w:color="auto"/>
              <w:left w:val="none" w:sz="6" w:space="0" w:color="auto"/>
              <w:bottom w:val="none" w:sz="6" w:space="0" w:color="auto"/>
              <w:right w:val="none" w:sz="6" w:space="0" w:color="auto"/>
            </w:tcBorders>
          </w:tcPr>
          <w:p w:rsidR="00296142" w:rsidRDefault="00000000">
            <w:pPr>
              <w:pStyle w:val="ConsPlusNormal"/>
            </w:pPr>
            <w:r>
              <w:t>Газораспределительная, газоизмерительная</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50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90"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75</w:t>
            </w:r>
          </w:p>
        </w:tc>
      </w:tr>
      <w:tr w:rsidR="00296142">
        <w:tc>
          <w:tcPr>
            <w:tcW w:w="2098" w:type="dxa"/>
            <w:tcBorders>
              <w:top w:val="none" w:sz="6" w:space="0" w:color="auto"/>
              <w:left w:val="none" w:sz="6" w:space="0" w:color="auto"/>
              <w:bottom w:val="none" w:sz="6" w:space="0" w:color="auto"/>
              <w:right w:val="none" w:sz="6" w:space="0" w:color="auto"/>
            </w:tcBorders>
          </w:tcPr>
          <w:p w:rsidR="00296142" w:rsidRDefault="00296142">
            <w:pPr>
              <w:pStyle w:val="ConsPlusNormal"/>
            </w:pPr>
          </w:p>
        </w:tc>
        <w:tc>
          <w:tcPr>
            <w:tcW w:w="6924" w:type="dxa"/>
            <w:gridSpan w:val="7"/>
            <w:tcBorders>
              <w:top w:val="none" w:sz="6" w:space="0" w:color="auto"/>
              <w:left w:val="none" w:sz="6" w:space="0" w:color="auto"/>
              <w:bottom w:val="none" w:sz="6" w:space="0" w:color="auto"/>
              <w:right w:val="none" w:sz="6" w:space="0" w:color="auto"/>
            </w:tcBorders>
          </w:tcPr>
          <w:p w:rsidR="00296142" w:rsidRDefault="00000000">
            <w:pPr>
              <w:pStyle w:val="ConsPlusNormal"/>
              <w:jc w:val="center"/>
              <w:outlineLvl w:val="3"/>
            </w:pPr>
            <w:r>
              <w:t xml:space="preserve">при рабочем давлении свыше 2,5 до 9,8 МПа включительно </w:t>
            </w:r>
            <w:hyperlink w:anchor="Par1214" w:tooltip="&lt;*&gt; Для Республики Казахстан - свыше 2,5 до 10 МПа включительно." w:history="1">
              <w:r>
                <w:rPr>
                  <w:color w:val="0000FF"/>
                </w:rPr>
                <w:t>&lt;*&gt;</w:t>
              </w:r>
            </w:hyperlink>
          </w:p>
        </w:tc>
      </w:tr>
      <w:tr w:rsidR="00296142">
        <w:tc>
          <w:tcPr>
            <w:tcW w:w="2098" w:type="dxa"/>
            <w:tcBorders>
              <w:top w:val="none" w:sz="6" w:space="0" w:color="auto"/>
              <w:left w:val="none" w:sz="6" w:space="0" w:color="auto"/>
              <w:bottom w:val="none" w:sz="6" w:space="0" w:color="auto"/>
              <w:right w:val="none" w:sz="6" w:space="0" w:color="auto"/>
            </w:tcBorders>
          </w:tcPr>
          <w:p w:rsidR="00296142" w:rsidRDefault="00000000">
            <w:pPr>
              <w:pStyle w:val="ConsPlusNormal"/>
            </w:pPr>
            <w:r>
              <w:t>Компрессорная, охлаждения газа</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75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100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150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175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200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250</w:t>
            </w:r>
          </w:p>
        </w:tc>
        <w:tc>
          <w:tcPr>
            <w:tcW w:w="990"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r>
      <w:tr w:rsidR="00296142">
        <w:tc>
          <w:tcPr>
            <w:tcW w:w="2098" w:type="dxa"/>
            <w:tcBorders>
              <w:top w:val="none" w:sz="6" w:space="0" w:color="auto"/>
              <w:left w:val="none" w:sz="6" w:space="0" w:color="auto"/>
              <w:bottom w:val="none" w:sz="6" w:space="0" w:color="auto"/>
              <w:right w:val="none" w:sz="6" w:space="0" w:color="auto"/>
            </w:tcBorders>
          </w:tcPr>
          <w:p w:rsidR="00296142" w:rsidRDefault="00000000">
            <w:pPr>
              <w:pStyle w:val="ConsPlusNormal"/>
            </w:pPr>
            <w:r>
              <w:t>Газораспределительная, газоизмерительная</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50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75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100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150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175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200</w:t>
            </w:r>
          </w:p>
        </w:tc>
        <w:tc>
          <w:tcPr>
            <w:tcW w:w="990"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r>
      <w:tr w:rsidR="00296142">
        <w:tc>
          <w:tcPr>
            <w:tcW w:w="2098" w:type="dxa"/>
            <w:tcBorders>
              <w:top w:val="none" w:sz="6" w:space="0" w:color="auto"/>
              <w:left w:val="none" w:sz="6" w:space="0" w:color="auto"/>
              <w:bottom w:val="none" w:sz="6" w:space="0" w:color="auto"/>
              <w:right w:val="none" w:sz="6" w:space="0" w:color="auto"/>
            </w:tcBorders>
          </w:tcPr>
          <w:p w:rsidR="00296142" w:rsidRDefault="00296142">
            <w:pPr>
              <w:pStyle w:val="ConsPlusNormal"/>
            </w:pPr>
          </w:p>
        </w:tc>
        <w:tc>
          <w:tcPr>
            <w:tcW w:w="6924" w:type="dxa"/>
            <w:gridSpan w:val="7"/>
            <w:tcBorders>
              <w:top w:val="none" w:sz="6" w:space="0" w:color="auto"/>
              <w:left w:val="none" w:sz="6" w:space="0" w:color="auto"/>
              <w:bottom w:val="none" w:sz="6" w:space="0" w:color="auto"/>
              <w:right w:val="none" w:sz="6" w:space="0" w:color="auto"/>
            </w:tcBorders>
          </w:tcPr>
          <w:p w:rsidR="00296142" w:rsidRDefault="00000000">
            <w:pPr>
              <w:pStyle w:val="ConsPlusNormal"/>
              <w:jc w:val="center"/>
              <w:outlineLvl w:val="3"/>
            </w:pPr>
            <w:r>
              <w:t xml:space="preserve">при рабочем давлении свыше 9,8 до 14,7 МПа включительно </w:t>
            </w:r>
            <w:hyperlink w:anchor="Par1215" w:tooltip="&lt;**&gt; Для Республики Казахстан - свыше 10,0 до 14,7 МПа включительно." w:history="1">
              <w:r>
                <w:rPr>
                  <w:color w:val="0000FF"/>
                </w:rPr>
                <w:t>&lt;**&gt;</w:t>
              </w:r>
            </w:hyperlink>
          </w:p>
        </w:tc>
      </w:tr>
      <w:tr w:rsidR="00296142">
        <w:tc>
          <w:tcPr>
            <w:tcW w:w="2098" w:type="dxa"/>
            <w:tcBorders>
              <w:top w:val="none" w:sz="6" w:space="0" w:color="auto"/>
              <w:left w:val="none" w:sz="6" w:space="0" w:color="auto"/>
              <w:bottom w:val="none" w:sz="6" w:space="0" w:color="auto"/>
              <w:right w:val="none" w:sz="6" w:space="0" w:color="auto"/>
            </w:tcBorders>
            <w:vAlign w:val="center"/>
          </w:tcPr>
          <w:p w:rsidR="00296142" w:rsidRDefault="00000000">
            <w:pPr>
              <w:pStyle w:val="ConsPlusNormal"/>
            </w:pPr>
            <w:r>
              <w:t>Компрессорная, охлаждения газа</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95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125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185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215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245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310</w:t>
            </w:r>
          </w:p>
        </w:tc>
        <w:tc>
          <w:tcPr>
            <w:tcW w:w="990"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r>
      <w:tr w:rsidR="00296142">
        <w:tc>
          <w:tcPr>
            <w:tcW w:w="2098" w:type="dxa"/>
            <w:tcBorders>
              <w:top w:val="none" w:sz="6" w:space="0" w:color="auto"/>
              <w:left w:val="none" w:sz="6" w:space="0" w:color="auto"/>
              <w:bottom w:val="none" w:sz="6" w:space="0" w:color="auto"/>
              <w:right w:val="none" w:sz="6" w:space="0" w:color="auto"/>
            </w:tcBorders>
            <w:vAlign w:val="center"/>
          </w:tcPr>
          <w:p w:rsidR="00296142" w:rsidRDefault="00000000">
            <w:pPr>
              <w:pStyle w:val="ConsPlusNormal"/>
            </w:pPr>
            <w:r>
              <w:t>Газораспределительная, газоизмерительная</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65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95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125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185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215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245</w:t>
            </w:r>
          </w:p>
        </w:tc>
        <w:tc>
          <w:tcPr>
            <w:tcW w:w="990"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r>
      <w:tr w:rsidR="00296142">
        <w:tc>
          <w:tcPr>
            <w:tcW w:w="2098" w:type="dxa"/>
            <w:tcBorders>
              <w:top w:val="none" w:sz="6" w:space="0" w:color="auto"/>
              <w:left w:val="none" w:sz="6" w:space="0" w:color="auto"/>
              <w:bottom w:val="none" w:sz="6" w:space="0" w:color="auto"/>
              <w:right w:val="none" w:sz="6" w:space="0" w:color="auto"/>
            </w:tcBorders>
            <w:vAlign w:val="center"/>
          </w:tcPr>
          <w:p w:rsidR="00296142" w:rsidRDefault="00296142">
            <w:pPr>
              <w:pStyle w:val="ConsPlusNormal"/>
            </w:pPr>
          </w:p>
        </w:tc>
        <w:tc>
          <w:tcPr>
            <w:tcW w:w="6924" w:type="dxa"/>
            <w:gridSpan w:val="7"/>
            <w:tcBorders>
              <w:top w:val="none" w:sz="6" w:space="0" w:color="auto"/>
              <w:left w:val="none" w:sz="6" w:space="0" w:color="auto"/>
              <w:bottom w:val="none" w:sz="6" w:space="0" w:color="auto"/>
              <w:right w:val="none" w:sz="6" w:space="0" w:color="auto"/>
            </w:tcBorders>
          </w:tcPr>
          <w:p w:rsidR="00296142" w:rsidRDefault="00000000">
            <w:pPr>
              <w:pStyle w:val="ConsPlusNormal"/>
              <w:jc w:val="center"/>
              <w:outlineLvl w:val="3"/>
            </w:pPr>
            <w:r>
              <w:t>при рабочем давлении свыше 14,7 до 25 МПа включительно</w:t>
            </w:r>
          </w:p>
        </w:tc>
      </w:tr>
      <w:tr w:rsidR="00296142">
        <w:tc>
          <w:tcPr>
            <w:tcW w:w="2098" w:type="dxa"/>
            <w:tcBorders>
              <w:top w:val="none" w:sz="6" w:space="0" w:color="auto"/>
              <w:left w:val="none" w:sz="6" w:space="0" w:color="auto"/>
              <w:bottom w:val="none" w:sz="6" w:space="0" w:color="auto"/>
              <w:right w:val="none" w:sz="6" w:space="0" w:color="auto"/>
            </w:tcBorders>
            <w:vAlign w:val="center"/>
          </w:tcPr>
          <w:p w:rsidR="00296142" w:rsidRDefault="00000000">
            <w:pPr>
              <w:pStyle w:val="ConsPlusNormal"/>
            </w:pPr>
            <w:r>
              <w:t>Компрессорная, охлаждения газа</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120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160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240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280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320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395</w:t>
            </w:r>
          </w:p>
        </w:tc>
        <w:tc>
          <w:tcPr>
            <w:tcW w:w="990"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r>
      <w:tr w:rsidR="00296142">
        <w:tc>
          <w:tcPr>
            <w:tcW w:w="2098" w:type="dxa"/>
            <w:tcBorders>
              <w:top w:val="none" w:sz="6" w:space="0" w:color="auto"/>
              <w:left w:val="none" w:sz="6" w:space="0" w:color="auto"/>
              <w:bottom w:val="single" w:sz="4" w:space="0" w:color="auto"/>
              <w:right w:val="none" w:sz="6" w:space="0" w:color="auto"/>
            </w:tcBorders>
            <w:vAlign w:val="center"/>
          </w:tcPr>
          <w:p w:rsidR="00296142" w:rsidRDefault="00000000">
            <w:pPr>
              <w:pStyle w:val="ConsPlusNormal"/>
            </w:pPr>
            <w:r>
              <w:t>Газораспределительная, газоизмерительная</w:t>
            </w:r>
          </w:p>
        </w:tc>
        <w:tc>
          <w:tcPr>
            <w:tcW w:w="989"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80</w:t>
            </w:r>
          </w:p>
        </w:tc>
        <w:tc>
          <w:tcPr>
            <w:tcW w:w="989"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120</w:t>
            </w:r>
          </w:p>
        </w:tc>
        <w:tc>
          <w:tcPr>
            <w:tcW w:w="989"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160</w:t>
            </w:r>
          </w:p>
        </w:tc>
        <w:tc>
          <w:tcPr>
            <w:tcW w:w="989"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240</w:t>
            </w:r>
          </w:p>
        </w:tc>
        <w:tc>
          <w:tcPr>
            <w:tcW w:w="989"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280</w:t>
            </w:r>
          </w:p>
        </w:tc>
        <w:tc>
          <w:tcPr>
            <w:tcW w:w="989"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320</w:t>
            </w:r>
          </w:p>
        </w:tc>
        <w:tc>
          <w:tcPr>
            <w:tcW w:w="990"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w:t>
            </w:r>
          </w:p>
        </w:tc>
      </w:tr>
    </w:tbl>
    <w:p w:rsidR="00296142" w:rsidRDefault="00296142">
      <w:pPr>
        <w:pStyle w:val="ConsPlusNormal"/>
        <w:jc w:val="both"/>
      </w:pPr>
    </w:p>
    <w:p w:rsidR="00296142" w:rsidRDefault="00000000">
      <w:pPr>
        <w:pStyle w:val="ConsPlusNormal"/>
        <w:ind w:firstLine="540"/>
        <w:jc w:val="both"/>
      </w:pPr>
      <w:r>
        <w:t>--------------------------------</w:t>
      </w:r>
    </w:p>
    <w:p w:rsidR="00296142" w:rsidRDefault="00000000">
      <w:pPr>
        <w:pStyle w:val="ConsPlusNormal"/>
        <w:spacing w:before="200"/>
        <w:ind w:firstLine="540"/>
        <w:jc w:val="both"/>
      </w:pPr>
      <w:bookmarkStart w:id="35" w:name="Par1214"/>
      <w:bookmarkEnd w:id="35"/>
      <w:r>
        <w:lastRenderedPageBreak/>
        <w:t>&lt;*&gt; Для Республики Казахстан - свыше 2,5 до 10 МПа включительно.</w:t>
      </w:r>
    </w:p>
    <w:p w:rsidR="00296142" w:rsidRDefault="00000000">
      <w:pPr>
        <w:pStyle w:val="ConsPlusNormal"/>
        <w:spacing w:before="200"/>
        <w:ind w:firstLine="540"/>
        <w:jc w:val="both"/>
      </w:pPr>
      <w:bookmarkStart w:id="36" w:name="Par1215"/>
      <w:bookmarkEnd w:id="36"/>
      <w:r>
        <w:t>&lt;**&gt; Для Республики Казахстан - свыше 10,0 до 14,7 МПа включительно.</w:t>
      </w:r>
    </w:p>
    <w:p w:rsidR="00296142" w:rsidRDefault="00296142">
      <w:pPr>
        <w:pStyle w:val="ConsPlusNormal"/>
        <w:jc w:val="both"/>
      </w:pPr>
    </w:p>
    <w:p w:rsidR="00296142" w:rsidRDefault="00000000">
      <w:pPr>
        <w:pStyle w:val="ConsPlusNormal"/>
        <w:ind w:firstLine="540"/>
        <w:jc w:val="both"/>
      </w:pPr>
      <w:r>
        <w:t>е) отдельно располагаемых нежилых и подсобных сооружений (сараев и т.д.), устьев сооружаемых и эксплуатируемых нефтяных, газовых и артезианских скважин, очистных сооружений и насосных станций канализации - не менее указанных в таблице 26:</w:t>
      </w:r>
    </w:p>
    <w:p w:rsidR="00296142" w:rsidRDefault="00296142">
      <w:pPr>
        <w:pStyle w:val="ConsPlusNormal"/>
        <w:jc w:val="both"/>
      </w:pPr>
    </w:p>
    <w:p w:rsidR="00296142" w:rsidRDefault="00000000">
      <w:pPr>
        <w:pStyle w:val="ConsPlusNormal"/>
        <w:jc w:val="right"/>
        <w:outlineLvl w:val="2"/>
      </w:pPr>
      <w:r>
        <w:t>Таблица 26</w:t>
      </w:r>
    </w:p>
    <w:p w:rsidR="00296142" w:rsidRDefault="0029614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098"/>
        <w:gridCol w:w="989"/>
        <w:gridCol w:w="989"/>
        <w:gridCol w:w="989"/>
        <w:gridCol w:w="989"/>
        <w:gridCol w:w="989"/>
        <w:gridCol w:w="989"/>
        <w:gridCol w:w="990"/>
      </w:tblGrid>
      <w:tr w:rsidR="00296142">
        <w:tc>
          <w:tcPr>
            <w:tcW w:w="2098" w:type="dxa"/>
            <w:vMerge w:val="restart"/>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Тип станции</w:t>
            </w:r>
          </w:p>
        </w:tc>
        <w:tc>
          <w:tcPr>
            <w:tcW w:w="6924" w:type="dxa"/>
            <w:gridSpan w:val="7"/>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Минимальные расстояния до компрессорных станций, станций охлаждения газа, газораспределительных и газоизмерительных станций, м</w:t>
            </w:r>
          </w:p>
        </w:tc>
      </w:tr>
      <w:tr w:rsidR="00296142">
        <w:tc>
          <w:tcPr>
            <w:tcW w:w="2098" w:type="dxa"/>
            <w:vMerge/>
            <w:tcBorders>
              <w:top w:val="single" w:sz="4" w:space="0" w:color="auto"/>
              <w:left w:val="single" w:sz="4" w:space="0" w:color="auto"/>
              <w:bottom w:val="single" w:sz="4" w:space="0" w:color="auto"/>
              <w:right w:val="single" w:sz="4" w:space="0" w:color="auto"/>
            </w:tcBorders>
          </w:tcPr>
          <w:p w:rsidR="00296142" w:rsidRDefault="00296142">
            <w:pPr>
              <w:pStyle w:val="ConsPlusNormal"/>
              <w:jc w:val="center"/>
            </w:pPr>
          </w:p>
        </w:tc>
        <w:tc>
          <w:tcPr>
            <w:tcW w:w="6924" w:type="dxa"/>
            <w:gridSpan w:val="7"/>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при номинальном диаметре трубопровода</w:t>
            </w:r>
          </w:p>
        </w:tc>
      </w:tr>
      <w:tr w:rsidR="00296142">
        <w:tc>
          <w:tcPr>
            <w:tcW w:w="2098" w:type="dxa"/>
            <w:vMerge/>
            <w:tcBorders>
              <w:top w:val="single" w:sz="4" w:space="0" w:color="auto"/>
              <w:left w:val="single" w:sz="4" w:space="0" w:color="auto"/>
              <w:bottom w:val="single" w:sz="4" w:space="0" w:color="auto"/>
              <w:right w:val="single" w:sz="4" w:space="0" w:color="auto"/>
            </w:tcBorders>
          </w:tcPr>
          <w:p w:rsidR="00296142" w:rsidRDefault="00296142">
            <w:pPr>
              <w:pStyle w:val="ConsPlusNormal"/>
              <w:jc w:val="center"/>
            </w:pPr>
          </w:p>
        </w:tc>
        <w:tc>
          <w:tcPr>
            <w:tcW w:w="989"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DN 300 и менее</w:t>
            </w:r>
          </w:p>
        </w:tc>
        <w:tc>
          <w:tcPr>
            <w:tcW w:w="989"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свыше DN 300 до DN 600</w:t>
            </w:r>
          </w:p>
        </w:tc>
        <w:tc>
          <w:tcPr>
            <w:tcW w:w="989"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свыше DN 600 до DN 800</w:t>
            </w:r>
          </w:p>
        </w:tc>
        <w:tc>
          <w:tcPr>
            <w:tcW w:w="989"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свыше DN 800 до DN 1 000</w:t>
            </w:r>
          </w:p>
        </w:tc>
        <w:tc>
          <w:tcPr>
            <w:tcW w:w="989"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свыше DN 1 000 до DN 1 200</w:t>
            </w:r>
          </w:p>
        </w:tc>
        <w:tc>
          <w:tcPr>
            <w:tcW w:w="989"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свыше DN 1 200 до DN 1 400</w:t>
            </w:r>
          </w:p>
        </w:tc>
        <w:tc>
          <w:tcPr>
            <w:tcW w:w="990"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свыше DN 300</w:t>
            </w:r>
          </w:p>
        </w:tc>
      </w:tr>
      <w:tr w:rsidR="00296142">
        <w:tc>
          <w:tcPr>
            <w:tcW w:w="2098" w:type="dxa"/>
            <w:tcBorders>
              <w:top w:val="single" w:sz="4" w:space="0" w:color="auto"/>
              <w:left w:val="none" w:sz="6" w:space="0" w:color="auto"/>
              <w:bottom w:val="none" w:sz="6" w:space="0" w:color="auto"/>
              <w:right w:val="none" w:sz="6" w:space="0" w:color="auto"/>
            </w:tcBorders>
            <w:vAlign w:val="center"/>
          </w:tcPr>
          <w:p w:rsidR="00296142" w:rsidRDefault="00296142">
            <w:pPr>
              <w:pStyle w:val="ConsPlusNormal"/>
            </w:pPr>
          </w:p>
        </w:tc>
        <w:tc>
          <w:tcPr>
            <w:tcW w:w="6924" w:type="dxa"/>
            <w:gridSpan w:val="7"/>
            <w:tcBorders>
              <w:top w:val="single" w:sz="4" w:space="0" w:color="auto"/>
              <w:left w:val="none" w:sz="6" w:space="0" w:color="auto"/>
              <w:bottom w:val="none" w:sz="6" w:space="0" w:color="auto"/>
              <w:right w:val="none" w:sz="6" w:space="0" w:color="auto"/>
            </w:tcBorders>
            <w:vAlign w:val="center"/>
          </w:tcPr>
          <w:p w:rsidR="00296142" w:rsidRDefault="00000000">
            <w:pPr>
              <w:pStyle w:val="ConsPlusNormal"/>
              <w:jc w:val="center"/>
              <w:outlineLvl w:val="3"/>
            </w:pPr>
            <w:r>
              <w:t>при рабочем давлении свыше 1,2 до 2,5 МПа включительно</w:t>
            </w:r>
          </w:p>
        </w:tc>
      </w:tr>
      <w:tr w:rsidR="00296142">
        <w:tc>
          <w:tcPr>
            <w:tcW w:w="2098" w:type="dxa"/>
            <w:tcBorders>
              <w:top w:val="none" w:sz="6" w:space="0" w:color="auto"/>
              <w:left w:val="none" w:sz="6" w:space="0" w:color="auto"/>
              <w:bottom w:val="none" w:sz="6" w:space="0" w:color="auto"/>
              <w:right w:val="none" w:sz="6" w:space="0" w:color="auto"/>
            </w:tcBorders>
          </w:tcPr>
          <w:p w:rsidR="00296142" w:rsidRDefault="00000000">
            <w:pPr>
              <w:pStyle w:val="ConsPlusNormal"/>
            </w:pPr>
            <w:r>
              <w:t>Компрессорная, охлаждения газа</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50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90"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75</w:t>
            </w:r>
          </w:p>
        </w:tc>
      </w:tr>
      <w:tr w:rsidR="00296142">
        <w:tc>
          <w:tcPr>
            <w:tcW w:w="2098" w:type="dxa"/>
            <w:tcBorders>
              <w:top w:val="none" w:sz="6" w:space="0" w:color="auto"/>
              <w:left w:val="none" w:sz="6" w:space="0" w:color="auto"/>
              <w:bottom w:val="none" w:sz="6" w:space="0" w:color="auto"/>
              <w:right w:val="none" w:sz="6" w:space="0" w:color="auto"/>
            </w:tcBorders>
          </w:tcPr>
          <w:p w:rsidR="00296142" w:rsidRDefault="00000000">
            <w:pPr>
              <w:pStyle w:val="ConsPlusNormal"/>
            </w:pPr>
            <w:r>
              <w:t>Газораспределительная, газоизмерительная</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30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c>
          <w:tcPr>
            <w:tcW w:w="990"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50</w:t>
            </w:r>
          </w:p>
        </w:tc>
      </w:tr>
      <w:tr w:rsidR="00296142">
        <w:tc>
          <w:tcPr>
            <w:tcW w:w="2098" w:type="dxa"/>
            <w:tcBorders>
              <w:top w:val="none" w:sz="6" w:space="0" w:color="auto"/>
              <w:left w:val="none" w:sz="6" w:space="0" w:color="auto"/>
              <w:bottom w:val="none" w:sz="6" w:space="0" w:color="auto"/>
              <w:right w:val="none" w:sz="6" w:space="0" w:color="auto"/>
            </w:tcBorders>
          </w:tcPr>
          <w:p w:rsidR="00296142" w:rsidRDefault="00296142">
            <w:pPr>
              <w:pStyle w:val="ConsPlusNormal"/>
            </w:pPr>
          </w:p>
        </w:tc>
        <w:tc>
          <w:tcPr>
            <w:tcW w:w="6924" w:type="dxa"/>
            <w:gridSpan w:val="7"/>
            <w:tcBorders>
              <w:top w:val="none" w:sz="6" w:space="0" w:color="auto"/>
              <w:left w:val="none" w:sz="6" w:space="0" w:color="auto"/>
              <w:bottom w:val="none" w:sz="6" w:space="0" w:color="auto"/>
              <w:right w:val="none" w:sz="6" w:space="0" w:color="auto"/>
            </w:tcBorders>
          </w:tcPr>
          <w:p w:rsidR="00296142" w:rsidRDefault="00000000">
            <w:pPr>
              <w:pStyle w:val="ConsPlusNormal"/>
              <w:jc w:val="center"/>
              <w:outlineLvl w:val="3"/>
            </w:pPr>
            <w:r>
              <w:t xml:space="preserve">при рабочем давлении свыше 2,5 до 9,8 МПа включительно </w:t>
            </w:r>
            <w:hyperlink w:anchor="Par1305" w:tooltip="&lt;*&gt; Для Республики Казахстан - свыше 2,5 до 10 МПа включительно." w:history="1">
              <w:r>
                <w:rPr>
                  <w:color w:val="0000FF"/>
                </w:rPr>
                <w:t>&lt;*&gt;</w:t>
              </w:r>
            </w:hyperlink>
          </w:p>
        </w:tc>
      </w:tr>
      <w:tr w:rsidR="00296142">
        <w:tc>
          <w:tcPr>
            <w:tcW w:w="2098" w:type="dxa"/>
            <w:tcBorders>
              <w:top w:val="none" w:sz="6" w:space="0" w:color="auto"/>
              <w:left w:val="none" w:sz="6" w:space="0" w:color="auto"/>
              <w:bottom w:val="none" w:sz="6" w:space="0" w:color="auto"/>
              <w:right w:val="none" w:sz="6" w:space="0" w:color="auto"/>
            </w:tcBorders>
          </w:tcPr>
          <w:p w:rsidR="00296142" w:rsidRDefault="00000000">
            <w:pPr>
              <w:pStyle w:val="ConsPlusNormal"/>
            </w:pPr>
            <w:r>
              <w:t>Компрессорная, охлаждения газа</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50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75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150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200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225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250</w:t>
            </w:r>
          </w:p>
        </w:tc>
        <w:tc>
          <w:tcPr>
            <w:tcW w:w="990"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r>
      <w:tr w:rsidR="00296142">
        <w:tc>
          <w:tcPr>
            <w:tcW w:w="2098" w:type="dxa"/>
            <w:tcBorders>
              <w:top w:val="none" w:sz="6" w:space="0" w:color="auto"/>
              <w:left w:val="none" w:sz="6" w:space="0" w:color="auto"/>
              <w:bottom w:val="none" w:sz="6" w:space="0" w:color="auto"/>
              <w:right w:val="none" w:sz="6" w:space="0" w:color="auto"/>
            </w:tcBorders>
          </w:tcPr>
          <w:p w:rsidR="00296142" w:rsidRDefault="00000000">
            <w:pPr>
              <w:pStyle w:val="ConsPlusNormal"/>
            </w:pPr>
            <w:r>
              <w:t>Газораспределительная, газоизмерительная</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50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75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100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150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175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200</w:t>
            </w:r>
          </w:p>
        </w:tc>
        <w:tc>
          <w:tcPr>
            <w:tcW w:w="990"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r>
      <w:tr w:rsidR="00296142">
        <w:tc>
          <w:tcPr>
            <w:tcW w:w="2098" w:type="dxa"/>
            <w:tcBorders>
              <w:top w:val="none" w:sz="6" w:space="0" w:color="auto"/>
              <w:left w:val="none" w:sz="6" w:space="0" w:color="auto"/>
              <w:bottom w:val="none" w:sz="6" w:space="0" w:color="auto"/>
              <w:right w:val="none" w:sz="6" w:space="0" w:color="auto"/>
            </w:tcBorders>
          </w:tcPr>
          <w:p w:rsidR="00296142" w:rsidRDefault="00296142">
            <w:pPr>
              <w:pStyle w:val="ConsPlusNormal"/>
            </w:pPr>
          </w:p>
        </w:tc>
        <w:tc>
          <w:tcPr>
            <w:tcW w:w="6924" w:type="dxa"/>
            <w:gridSpan w:val="7"/>
            <w:tcBorders>
              <w:top w:val="none" w:sz="6" w:space="0" w:color="auto"/>
              <w:left w:val="none" w:sz="6" w:space="0" w:color="auto"/>
              <w:bottom w:val="none" w:sz="6" w:space="0" w:color="auto"/>
              <w:right w:val="none" w:sz="6" w:space="0" w:color="auto"/>
            </w:tcBorders>
          </w:tcPr>
          <w:p w:rsidR="00296142" w:rsidRDefault="00000000">
            <w:pPr>
              <w:pStyle w:val="ConsPlusNormal"/>
              <w:jc w:val="center"/>
              <w:outlineLvl w:val="3"/>
            </w:pPr>
            <w:r>
              <w:t xml:space="preserve">при рабочем давлении свыше 9,8 до 14,7 МПа включительно </w:t>
            </w:r>
            <w:hyperlink w:anchor="Par1306" w:tooltip="&lt;**&gt; Для Республики Казахстан - свыше 10,0 до 14,7 МПа включительно." w:history="1">
              <w:r>
                <w:rPr>
                  <w:color w:val="0000FF"/>
                </w:rPr>
                <w:t>&lt;**&gt;</w:t>
              </w:r>
            </w:hyperlink>
          </w:p>
        </w:tc>
      </w:tr>
      <w:tr w:rsidR="00296142">
        <w:tc>
          <w:tcPr>
            <w:tcW w:w="2098" w:type="dxa"/>
            <w:tcBorders>
              <w:top w:val="none" w:sz="6" w:space="0" w:color="auto"/>
              <w:left w:val="none" w:sz="6" w:space="0" w:color="auto"/>
              <w:bottom w:val="none" w:sz="6" w:space="0" w:color="auto"/>
              <w:right w:val="none" w:sz="6" w:space="0" w:color="auto"/>
            </w:tcBorders>
            <w:vAlign w:val="center"/>
          </w:tcPr>
          <w:p w:rsidR="00296142" w:rsidRDefault="00000000">
            <w:pPr>
              <w:pStyle w:val="ConsPlusNormal"/>
            </w:pPr>
            <w:r>
              <w:t>Компрессорная, охлаждения газа</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65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95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185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245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280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310</w:t>
            </w:r>
          </w:p>
        </w:tc>
        <w:tc>
          <w:tcPr>
            <w:tcW w:w="990"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r>
      <w:tr w:rsidR="00296142">
        <w:tc>
          <w:tcPr>
            <w:tcW w:w="2098" w:type="dxa"/>
            <w:tcBorders>
              <w:top w:val="none" w:sz="6" w:space="0" w:color="auto"/>
              <w:left w:val="none" w:sz="6" w:space="0" w:color="auto"/>
              <w:bottom w:val="none" w:sz="6" w:space="0" w:color="auto"/>
              <w:right w:val="none" w:sz="6" w:space="0" w:color="auto"/>
            </w:tcBorders>
            <w:vAlign w:val="center"/>
          </w:tcPr>
          <w:p w:rsidR="00296142" w:rsidRDefault="00000000">
            <w:pPr>
              <w:pStyle w:val="ConsPlusNormal"/>
            </w:pPr>
            <w:r>
              <w:t>Газораспределительная, газоизмерительная</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65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95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125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185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215</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245</w:t>
            </w:r>
          </w:p>
        </w:tc>
        <w:tc>
          <w:tcPr>
            <w:tcW w:w="990"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r>
      <w:tr w:rsidR="00296142">
        <w:tc>
          <w:tcPr>
            <w:tcW w:w="2098" w:type="dxa"/>
            <w:tcBorders>
              <w:top w:val="none" w:sz="6" w:space="0" w:color="auto"/>
              <w:left w:val="none" w:sz="6" w:space="0" w:color="auto"/>
              <w:bottom w:val="none" w:sz="6" w:space="0" w:color="auto"/>
              <w:right w:val="none" w:sz="6" w:space="0" w:color="auto"/>
            </w:tcBorders>
            <w:vAlign w:val="center"/>
          </w:tcPr>
          <w:p w:rsidR="00296142" w:rsidRDefault="00296142">
            <w:pPr>
              <w:pStyle w:val="ConsPlusNormal"/>
            </w:pPr>
          </w:p>
        </w:tc>
        <w:tc>
          <w:tcPr>
            <w:tcW w:w="6924" w:type="dxa"/>
            <w:gridSpan w:val="7"/>
            <w:tcBorders>
              <w:top w:val="none" w:sz="6" w:space="0" w:color="auto"/>
              <w:left w:val="none" w:sz="6" w:space="0" w:color="auto"/>
              <w:bottom w:val="none" w:sz="6" w:space="0" w:color="auto"/>
              <w:right w:val="none" w:sz="6" w:space="0" w:color="auto"/>
            </w:tcBorders>
          </w:tcPr>
          <w:p w:rsidR="00296142" w:rsidRDefault="00000000">
            <w:pPr>
              <w:pStyle w:val="ConsPlusNormal"/>
              <w:jc w:val="center"/>
              <w:outlineLvl w:val="3"/>
            </w:pPr>
            <w:r>
              <w:t>при рабочем давлении свыше 14,7 до 25 МПа включительно</w:t>
            </w:r>
          </w:p>
        </w:tc>
      </w:tr>
      <w:tr w:rsidR="00296142">
        <w:tc>
          <w:tcPr>
            <w:tcW w:w="2098" w:type="dxa"/>
            <w:tcBorders>
              <w:top w:val="none" w:sz="6" w:space="0" w:color="auto"/>
              <w:left w:val="none" w:sz="6" w:space="0" w:color="auto"/>
              <w:bottom w:val="none" w:sz="6" w:space="0" w:color="auto"/>
              <w:right w:val="none" w:sz="6" w:space="0" w:color="auto"/>
            </w:tcBorders>
            <w:vAlign w:val="center"/>
          </w:tcPr>
          <w:p w:rsidR="00296142" w:rsidRDefault="00000000">
            <w:pPr>
              <w:pStyle w:val="ConsPlusNormal"/>
            </w:pPr>
            <w:r>
              <w:t>Компрессорная, охлаждения газа</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80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120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240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320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360</w:t>
            </w:r>
          </w:p>
        </w:tc>
        <w:tc>
          <w:tcPr>
            <w:tcW w:w="989"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395</w:t>
            </w:r>
          </w:p>
        </w:tc>
        <w:tc>
          <w:tcPr>
            <w:tcW w:w="990"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w:t>
            </w:r>
          </w:p>
        </w:tc>
      </w:tr>
      <w:tr w:rsidR="00296142">
        <w:tc>
          <w:tcPr>
            <w:tcW w:w="2098" w:type="dxa"/>
            <w:tcBorders>
              <w:top w:val="none" w:sz="6" w:space="0" w:color="auto"/>
              <w:left w:val="none" w:sz="6" w:space="0" w:color="auto"/>
              <w:bottom w:val="single" w:sz="4" w:space="0" w:color="auto"/>
              <w:right w:val="none" w:sz="6" w:space="0" w:color="auto"/>
            </w:tcBorders>
            <w:vAlign w:val="center"/>
          </w:tcPr>
          <w:p w:rsidR="00296142" w:rsidRDefault="00000000">
            <w:pPr>
              <w:pStyle w:val="ConsPlusNormal"/>
            </w:pPr>
            <w:r>
              <w:t>Газораспределительная, газоизмерительная</w:t>
            </w:r>
          </w:p>
        </w:tc>
        <w:tc>
          <w:tcPr>
            <w:tcW w:w="989"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80</w:t>
            </w:r>
          </w:p>
        </w:tc>
        <w:tc>
          <w:tcPr>
            <w:tcW w:w="989"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120</w:t>
            </w:r>
          </w:p>
        </w:tc>
        <w:tc>
          <w:tcPr>
            <w:tcW w:w="989"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160</w:t>
            </w:r>
          </w:p>
        </w:tc>
        <w:tc>
          <w:tcPr>
            <w:tcW w:w="989"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240</w:t>
            </w:r>
          </w:p>
        </w:tc>
        <w:tc>
          <w:tcPr>
            <w:tcW w:w="989"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280</w:t>
            </w:r>
          </w:p>
        </w:tc>
        <w:tc>
          <w:tcPr>
            <w:tcW w:w="989"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320</w:t>
            </w:r>
          </w:p>
        </w:tc>
        <w:tc>
          <w:tcPr>
            <w:tcW w:w="990"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w:t>
            </w:r>
          </w:p>
        </w:tc>
      </w:tr>
    </w:tbl>
    <w:p w:rsidR="00296142" w:rsidRDefault="00296142">
      <w:pPr>
        <w:pStyle w:val="ConsPlusNormal"/>
        <w:jc w:val="both"/>
      </w:pPr>
    </w:p>
    <w:p w:rsidR="00296142" w:rsidRDefault="00000000">
      <w:pPr>
        <w:pStyle w:val="ConsPlusNormal"/>
        <w:ind w:firstLine="540"/>
        <w:jc w:val="both"/>
      </w:pPr>
      <w:r>
        <w:lastRenderedPageBreak/>
        <w:t>--------------------------------</w:t>
      </w:r>
    </w:p>
    <w:p w:rsidR="00296142" w:rsidRDefault="00000000">
      <w:pPr>
        <w:pStyle w:val="ConsPlusNormal"/>
        <w:spacing w:before="200"/>
        <w:ind w:firstLine="540"/>
        <w:jc w:val="both"/>
      </w:pPr>
      <w:bookmarkStart w:id="37" w:name="Par1305"/>
      <w:bookmarkEnd w:id="37"/>
      <w:r>
        <w:t>&lt;*&gt; Для Республики Казахстан - свыше 2,5 до 10 МПа включительно.</w:t>
      </w:r>
    </w:p>
    <w:p w:rsidR="00296142" w:rsidRDefault="00000000">
      <w:pPr>
        <w:pStyle w:val="ConsPlusNormal"/>
        <w:spacing w:before="200"/>
        <w:ind w:firstLine="540"/>
        <w:jc w:val="both"/>
      </w:pPr>
      <w:bookmarkStart w:id="38" w:name="Par1306"/>
      <w:bookmarkEnd w:id="38"/>
      <w:r>
        <w:t>&lt;**&gt; Для Республики Казахстан - свыше 10,0 до 14,7 МПа включительно.</w:t>
      </w:r>
    </w:p>
    <w:p w:rsidR="00296142" w:rsidRDefault="00296142">
      <w:pPr>
        <w:pStyle w:val="ConsPlusNormal"/>
        <w:jc w:val="both"/>
      </w:pPr>
    </w:p>
    <w:p w:rsidR="00296142" w:rsidRDefault="00000000">
      <w:pPr>
        <w:pStyle w:val="ConsPlusNormal"/>
        <w:ind w:firstLine="540"/>
        <w:jc w:val="both"/>
      </w:pPr>
      <w:r>
        <w:t>ж) для вертодромов и посадочных площадок без базирования на них вертолетов тяжелых с максимальной взлетной массой более 10 т - не менее указанных в таблице 27:</w:t>
      </w:r>
    </w:p>
    <w:p w:rsidR="00296142" w:rsidRDefault="00296142">
      <w:pPr>
        <w:pStyle w:val="ConsPlusNormal"/>
        <w:jc w:val="both"/>
      </w:pPr>
    </w:p>
    <w:p w:rsidR="00296142" w:rsidRDefault="00000000">
      <w:pPr>
        <w:pStyle w:val="ConsPlusNormal"/>
        <w:jc w:val="right"/>
        <w:outlineLvl w:val="2"/>
      </w:pPr>
      <w:r>
        <w:t>Таблица 27</w:t>
      </w:r>
    </w:p>
    <w:p w:rsidR="00296142" w:rsidRDefault="0029614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615"/>
        <w:gridCol w:w="3288"/>
        <w:gridCol w:w="3175"/>
      </w:tblGrid>
      <w:tr w:rsidR="00296142">
        <w:tc>
          <w:tcPr>
            <w:tcW w:w="2615" w:type="dxa"/>
            <w:vMerge w:val="restart"/>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Номинальный диаметр трубопровода</w:t>
            </w:r>
          </w:p>
        </w:tc>
        <w:tc>
          <w:tcPr>
            <w:tcW w:w="6463" w:type="dxa"/>
            <w:gridSpan w:val="2"/>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Минимальные расстояния до компрессорных станций, станций охлаждения газа и газораспределительных, газоизмерительных станций, м</w:t>
            </w:r>
          </w:p>
        </w:tc>
      </w:tr>
      <w:tr w:rsidR="00296142">
        <w:tc>
          <w:tcPr>
            <w:tcW w:w="2615" w:type="dxa"/>
            <w:vMerge/>
            <w:tcBorders>
              <w:top w:val="single" w:sz="4" w:space="0" w:color="auto"/>
              <w:left w:val="single" w:sz="4" w:space="0" w:color="auto"/>
              <w:bottom w:val="single" w:sz="4" w:space="0" w:color="auto"/>
              <w:right w:val="single" w:sz="4" w:space="0" w:color="auto"/>
            </w:tcBorders>
          </w:tcPr>
          <w:p w:rsidR="00296142" w:rsidRDefault="00296142">
            <w:pPr>
              <w:pStyle w:val="ConsPlusNormal"/>
              <w:jc w:val="center"/>
            </w:pPr>
          </w:p>
        </w:tc>
        <w:tc>
          <w:tcPr>
            <w:tcW w:w="3288"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при рабочем давлении свыше 2,5 до 25 МПа включительно</w:t>
            </w:r>
          </w:p>
        </w:tc>
        <w:tc>
          <w:tcPr>
            <w:tcW w:w="3175"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при рабочем давлении свыше 1,2 до 2,5 МПа включительно</w:t>
            </w:r>
          </w:p>
        </w:tc>
      </w:tr>
      <w:tr w:rsidR="00296142">
        <w:tc>
          <w:tcPr>
            <w:tcW w:w="2615" w:type="dxa"/>
            <w:tcBorders>
              <w:top w:val="single" w:sz="4" w:space="0" w:color="auto"/>
              <w:left w:val="none" w:sz="6" w:space="0" w:color="auto"/>
              <w:bottom w:val="none" w:sz="6" w:space="0" w:color="auto"/>
              <w:right w:val="none" w:sz="6" w:space="0" w:color="auto"/>
            </w:tcBorders>
          </w:tcPr>
          <w:p w:rsidR="00296142" w:rsidRDefault="00000000">
            <w:pPr>
              <w:pStyle w:val="ConsPlusNormal"/>
            </w:pPr>
            <w:r>
              <w:t>DN 300 и менее</w:t>
            </w:r>
          </w:p>
        </w:tc>
        <w:tc>
          <w:tcPr>
            <w:tcW w:w="3288" w:type="dxa"/>
            <w:tcBorders>
              <w:top w:val="single" w:sz="4" w:space="0" w:color="auto"/>
              <w:left w:val="none" w:sz="6" w:space="0" w:color="auto"/>
              <w:bottom w:val="none" w:sz="6" w:space="0" w:color="auto"/>
              <w:right w:val="none" w:sz="6" w:space="0" w:color="auto"/>
            </w:tcBorders>
          </w:tcPr>
          <w:p w:rsidR="00296142" w:rsidRDefault="00000000">
            <w:pPr>
              <w:pStyle w:val="ConsPlusNormal"/>
              <w:jc w:val="center"/>
            </w:pPr>
            <w:r>
              <w:t>100</w:t>
            </w:r>
          </w:p>
        </w:tc>
        <w:tc>
          <w:tcPr>
            <w:tcW w:w="3175" w:type="dxa"/>
            <w:tcBorders>
              <w:top w:val="single" w:sz="4" w:space="0" w:color="auto"/>
              <w:left w:val="none" w:sz="6" w:space="0" w:color="auto"/>
              <w:bottom w:val="none" w:sz="6" w:space="0" w:color="auto"/>
              <w:right w:val="none" w:sz="6" w:space="0" w:color="auto"/>
            </w:tcBorders>
          </w:tcPr>
          <w:p w:rsidR="00296142" w:rsidRDefault="00000000">
            <w:pPr>
              <w:pStyle w:val="ConsPlusNormal"/>
              <w:jc w:val="center"/>
            </w:pPr>
            <w:r>
              <w:t>100</w:t>
            </w:r>
          </w:p>
        </w:tc>
      </w:tr>
      <w:tr w:rsidR="00296142">
        <w:tc>
          <w:tcPr>
            <w:tcW w:w="2615" w:type="dxa"/>
            <w:tcBorders>
              <w:top w:val="none" w:sz="6" w:space="0" w:color="auto"/>
              <w:left w:val="none" w:sz="6" w:space="0" w:color="auto"/>
              <w:bottom w:val="none" w:sz="6" w:space="0" w:color="auto"/>
              <w:right w:val="none" w:sz="6" w:space="0" w:color="auto"/>
            </w:tcBorders>
          </w:tcPr>
          <w:p w:rsidR="00296142" w:rsidRDefault="00000000">
            <w:pPr>
              <w:pStyle w:val="ConsPlusNormal"/>
            </w:pPr>
            <w:r>
              <w:t>свыше DN 300</w:t>
            </w:r>
          </w:p>
          <w:p w:rsidR="00296142" w:rsidRDefault="00000000">
            <w:pPr>
              <w:pStyle w:val="ConsPlusNormal"/>
            </w:pPr>
            <w:r>
              <w:t>до DN 600</w:t>
            </w:r>
          </w:p>
        </w:tc>
        <w:tc>
          <w:tcPr>
            <w:tcW w:w="3288"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100</w:t>
            </w:r>
          </w:p>
        </w:tc>
        <w:tc>
          <w:tcPr>
            <w:tcW w:w="3175"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100</w:t>
            </w:r>
          </w:p>
        </w:tc>
      </w:tr>
      <w:tr w:rsidR="00296142">
        <w:tc>
          <w:tcPr>
            <w:tcW w:w="2615" w:type="dxa"/>
            <w:tcBorders>
              <w:top w:val="none" w:sz="6" w:space="0" w:color="auto"/>
              <w:left w:val="none" w:sz="6" w:space="0" w:color="auto"/>
              <w:bottom w:val="none" w:sz="6" w:space="0" w:color="auto"/>
              <w:right w:val="none" w:sz="6" w:space="0" w:color="auto"/>
            </w:tcBorders>
          </w:tcPr>
          <w:p w:rsidR="00296142" w:rsidRDefault="00000000">
            <w:pPr>
              <w:pStyle w:val="ConsPlusNormal"/>
            </w:pPr>
            <w:r>
              <w:t>свыше DN 600</w:t>
            </w:r>
          </w:p>
          <w:p w:rsidR="00296142" w:rsidRDefault="00000000">
            <w:pPr>
              <w:pStyle w:val="ConsPlusNormal"/>
            </w:pPr>
            <w:r>
              <w:t>до DN 800</w:t>
            </w:r>
          </w:p>
        </w:tc>
        <w:tc>
          <w:tcPr>
            <w:tcW w:w="3288"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150</w:t>
            </w:r>
          </w:p>
        </w:tc>
        <w:tc>
          <w:tcPr>
            <w:tcW w:w="3175"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100</w:t>
            </w:r>
          </w:p>
        </w:tc>
      </w:tr>
      <w:tr w:rsidR="00296142">
        <w:tc>
          <w:tcPr>
            <w:tcW w:w="2615" w:type="dxa"/>
            <w:tcBorders>
              <w:top w:val="none" w:sz="6" w:space="0" w:color="auto"/>
              <w:left w:val="none" w:sz="6" w:space="0" w:color="auto"/>
              <w:bottom w:val="none" w:sz="6" w:space="0" w:color="auto"/>
              <w:right w:val="none" w:sz="6" w:space="0" w:color="auto"/>
            </w:tcBorders>
          </w:tcPr>
          <w:p w:rsidR="00296142" w:rsidRDefault="00000000">
            <w:pPr>
              <w:pStyle w:val="ConsPlusNormal"/>
            </w:pPr>
            <w:r>
              <w:t>свыше DN 800</w:t>
            </w:r>
          </w:p>
          <w:p w:rsidR="00296142" w:rsidRDefault="00000000">
            <w:pPr>
              <w:pStyle w:val="ConsPlusNormal"/>
            </w:pPr>
            <w:r>
              <w:t>до DN 1 000</w:t>
            </w:r>
          </w:p>
        </w:tc>
        <w:tc>
          <w:tcPr>
            <w:tcW w:w="3288"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200</w:t>
            </w:r>
          </w:p>
        </w:tc>
        <w:tc>
          <w:tcPr>
            <w:tcW w:w="3175"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100</w:t>
            </w:r>
          </w:p>
        </w:tc>
      </w:tr>
      <w:tr w:rsidR="00296142">
        <w:tc>
          <w:tcPr>
            <w:tcW w:w="2615" w:type="dxa"/>
            <w:tcBorders>
              <w:top w:val="none" w:sz="6" w:space="0" w:color="auto"/>
              <w:left w:val="none" w:sz="6" w:space="0" w:color="auto"/>
              <w:bottom w:val="none" w:sz="6" w:space="0" w:color="auto"/>
              <w:right w:val="none" w:sz="6" w:space="0" w:color="auto"/>
            </w:tcBorders>
          </w:tcPr>
          <w:p w:rsidR="00296142" w:rsidRDefault="00000000">
            <w:pPr>
              <w:pStyle w:val="ConsPlusNormal"/>
            </w:pPr>
            <w:r>
              <w:t>свыше DN 1 000</w:t>
            </w:r>
          </w:p>
          <w:p w:rsidR="00296142" w:rsidRDefault="00000000">
            <w:pPr>
              <w:pStyle w:val="ConsPlusNormal"/>
            </w:pPr>
            <w:r>
              <w:t>до DN 1 200</w:t>
            </w:r>
          </w:p>
        </w:tc>
        <w:tc>
          <w:tcPr>
            <w:tcW w:w="3288"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225</w:t>
            </w:r>
          </w:p>
        </w:tc>
        <w:tc>
          <w:tcPr>
            <w:tcW w:w="3175"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100</w:t>
            </w:r>
          </w:p>
        </w:tc>
      </w:tr>
      <w:tr w:rsidR="00296142">
        <w:tc>
          <w:tcPr>
            <w:tcW w:w="2615" w:type="dxa"/>
            <w:tcBorders>
              <w:top w:val="none" w:sz="6" w:space="0" w:color="auto"/>
              <w:left w:val="none" w:sz="6" w:space="0" w:color="auto"/>
              <w:bottom w:val="single" w:sz="4" w:space="0" w:color="auto"/>
              <w:right w:val="none" w:sz="6" w:space="0" w:color="auto"/>
            </w:tcBorders>
          </w:tcPr>
          <w:p w:rsidR="00296142" w:rsidRDefault="00000000">
            <w:pPr>
              <w:pStyle w:val="ConsPlusNormal"/>
            </w:pPr>
            <w:r>
              <w:t>свыше DN 1 200</w:t>
            </w:r>
          </w:p>
          <w:p w:rsidR="00296142" w:rsidRDefault="00000000">
            <w:pPr>
              <w:pStyle w:val="ConsPlusNormal"/>
            </w:pPr>
            <w:r>
              <w:t>до DN 1 400</w:t>
            </w:r>
          </w:p>
        </w:tc>
        <w:tc>
          <w:tcPr>
            <w:tcW w:w="3288"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250</w:t>
            </w:r>
          </w:p>
        </w:tc>
        <w:tc>
          <w:tcPr>
            <w:tcW w:w="3175"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100</w:t>
            </w:r>
          </w:p>
        </w:tc>
      </w:tr>
    </w:tbl>
    <w:p w:rsidR="00296142" w:rsidRDefault="00296142">
      <w:pPr>
        <w:pStyle w:val="ConsPlusNormal"/>
        <w:jc w:val="both"/>
      </w:pPr>
    </w:p>
    <w:p w:rsidR="00296142" w:rsidRDefault="00000000">
      <w:pPr>
        <w:pStyle w:val="ConsPlusNormal"/>
        <w:ind w:firstLine="540"/>
        <w:jc w:val="both"/>
      </w:pPr>
      <w:r>
        <w:t>з) вертодромов и посадочных площадок без базирования на них вертолетов средних с максимальной взлетной массой от 5 до 10 т - не менее указанных в таблице 28:</w:t>
      </w:r>
    </w:p>
    <w:p w:rsidR="00296142" w:rsidRDefault="00296142">
      <w:pPr>
        <w:pStyle w:val="ConsPlusNormal"/>
        <w:jc w:val="both"/>
      </w:pPr>
    </w:p>
    <w:p w:rsidR="00296142" w:rsidRDefault="00000000">
      <w:pPr>
        <w:pStyle w:val="ConsPlusNormal"/>
        <w:jc w:val="right"/>
        <w:outlineLvl w:val="2"/>
      </w:pPr>
      <w:r>
        <w:t>Таблица 28</w:t>
      </w:r>
    </w:p>
    <w:p w:rsidR="00296142" w:rsidRDefault="0029614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615"/>
        <w:gridCol w:w="3288"/>
        <w:gridCol w:w="3175"/>
      </w:tblGrid>
      <w:tr w:rsidR="00296142">
        <w:tc>
          <w:tcPr>
            <w:tcW w:w="2615" w:type="dxa"/>
            <w:vMerge w:val="restart"/>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Номинальный диаметр трубопровода</w:t>
            </w:r>
          </w:p>
        </w:tc>
        <w:tc>
          <w:tcPr>
            <w:tcW w:w="6463" w:type="dxa"/>
            <w:gridSpan w:val="2"/>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Минимальные расстояния до компрессорных станций, станций охлаждения газа и газораспределительных, газоизмерительных станций, м</w:t>
            </w:r>
          </w:p>
        </w:tc>
      </w:tr>
      <w:tr w:rsidR="00296142">
        <w:tc>
          <w:tcPr>
            <w:tcW w:w="2615" w:type="dxa"/>
            <w:vMerge/>
            <w:tcBorders>
              <w:top w:val="single" w:sz="4" w:space="0" w:color="auto"/>
              <w:left w:val="single" w:sz="4" w:space="0" w:color="auto"/>
              <w:bottom w:val="single" w:sz="4" w:space="0" w:color="auto"/>
              <w:right w:val="single" w:sz="4" w:space="0" w:color="auto"/>
            </w:tcBorders>
          </w:tcPr>
          <w:p w:rsidR="00296142" w:rsidRDefault="00296142">
            <w:pPr>
              <w:pStyle w:val="ConsPlusNormal"/>
              <w:jc w:val="center"/>
            </w:pPr>
          </w:p>
        </w:tc>
        <w:tc>
          <w:tcPr>
            <w:tcW w:w="3288"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при рабочем давлении свыше 2,5 до 25 МПа включительно</w:t>
            </w:r>
          </w:p>
        </w:tc>
        <w:tc>
          <w:tcPr>
            <w:tcW w:w="3175"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при рабочем давлении свыше 1,2 до 2,5 МПа включительно</w:t>
            </w:r>
          </w:p>
        </w:tc>
      </w:tr>
      <w:tr w:rsidR="00296142">
        <w:tc>
          <w:tcPr>
            <w:tcW w:w="2615" w:type="dxa"/>
            <w:tcBorders>
              <w:top w:val="single" w:sz="4" w:space="0" w:color="auto"/>
              <w:left w:val="none" w:sz="6" w:space="0" w:color="auto"/>
              <w:bottom w:val="none" w:sz="6" w:space="0" w:color="auto"/>
              <w:right w:val="none" w:sz="6" w:space="0" w:color="auto"/>
            </w:tcBorders>
            <w:vAlign w:val="center"/>
          </w:tcPr>
          <w:p w:rsidR="00296142" w:rsidRDefault="00000000">
            <w:pPr>
              <w:pStyle w:val="ConsPlusNormal"/>
            </w:pPr>
            <w:r>
              <w:t>DN 300 и менее</w:t>
            </w:r>
          </w:p>
        </w:tc>
        <w:tc>
          <w:tcPr>
            <w:tcW w:w="3288" w:type="dxa"/>
            <w:tcBorders>
              <w:top w:val="single" w:sz="4" w:space="0" w:color="auto"/>
              <w:left w:val="none" w:sz="6" w:space="0" w:color="auto"/>
              <w:bottom w:val="none" w:sz="6" w:space="0" w:color="auto"/>
              <w:right w:val="none" w:sz="6" w:space="0" w:color="auto"/>
            </w:tcBorders>
          </w:tcPr>
          <w:p w:rsidR="00296142" w:rsidRDefault="00000000">
            <w:pPr>
              <w:pStyle w:val="ConsPlusNormal"/>
              <w:jc w:val="center"/>
            </w:pPr>
            <w:r>
              <w:t>75</w:t>
            </w:r>
          </w:p>
        </w:tc>
        <w:tc>
          <w:tcPr>
            <w:tcW w:w="3175" w:type="dxa"/>
            <w:tcBorders>
              <w:top w:val="single" w:sz="4" w:space="0" w:color="auto"/>
              <w:left w:val="none" w:sz="6" w:space="0" w:color="auto"/>
              <w:bottom w:val="none" w:sz="6" w:space="0" w:color="auto"/>
              <w:right w:val="none" w:sz="6" w:space="0" w:color="auto"/>
            </w:tcBorders>
          </w:tcPr>
          <w:p w:rsidR="00296142" w:rsidRDefault="00000000">
            <w:pPr>
              <w:pStyle w:val="ConsPlusNormal"/>
              <w:jc w:val="center"/>
            </w:pPr>
            <w:r>
              <w:t>75</w:t>
            </w:r>
          </w:p>
        </w:tc>
      </w:tr>
      <w:tr w:rsidR="00296142">
        <w:tc>
          <w:tcPr>
            <w:tcW w:w="2615" w:type="dxa"/>
            <w:tcBorders>
              <w:top w:val="none" w:sz="6" w:space="0" w:color="auto"/>
              <w:left w:val="none" w:sz="6" w:space="0" w:color="auto"/>
              <w:bottom w:val="none" w:sz="6" w:space="0" w:color="auto"/>
              <w:right w:val="none" w:sz="6" w:space="0" w:color="auto"/>
            </w:tcBorders>
            <w:vAlign w:val="center"/>
          </w:tcPr>
          <w:p w:rsidR="00296142" w:rsidRDefault="00000000">
            <w:pPr>
              <w:pStyle w:val="ConsPlusNormal"/>
            </w:pPr>
            <w:r>
              <w:t>свыше DN 300</w:t>
            </w:r>
          </w:p>
          <w:p w:rsidR="00296142" w:rsidRDefault="00000000">
            <w:pPr>
              <w:pStyle w:val="ConsPlusNormal"/>
            </w:pPr>
            <w:r>
              <w:t>до DN 600</w:t>
            </w:r>
          </w:p>
        </w:tc>
        <w:tc>
          <w:tcPr>
            <w:tcW w:w="3288"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75</w:t>
            </w:r>
          </w:p>
        </w:tc>
        <w:tc>
          <w:tcPr>
            <w:tcW w:w="3175"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75</w:t>
            </w:r>
          </w:p>
        </w:tc>
      </w:tr>
      <w:tr w:rsidR="00296142">
        <w:tc>
          <w:tcPr>
            <w:tcW w:w="2615" w:type="dxa"/>
            <w:tcBorders>
              <w:top w:val="none" w:sz="6" w:space="0" w:color="auto"/>
              <w:left w:val="none" w:sz="6" w:space="0" w:color="auto"/>
              <w:bottom w:val="none" w:sz="6" w:space="0" w:color="auto"/>
              <w:right w:val="none" w:sz="6" w:space="0" w:color="auto"/>
            </w:tcBorders>
            <w:vAlign w:val="center"/>
          </w:tcPr>
          <w:p w:rsidR="00296142" w:rsidRDefault="00000000">
            <w:pPr>
              <w:pStyle w:val="ConsPlusNormal"/>
            </w:pPr>
            <w:r>
              <w:t>свыше DN 600</w:t>
            </w:r>
          </w:p>
          <w:p w:rsidR="00296142" w:rsidRDefault="00000000">
            <w:pPr>
              <w:pStyle w:val="ConsPlusNormal"/>
            </w:pPr>
            <w:r>
              <w:t>до DN 800</w:t>
            </w:r>
          </w:p>
        </w:tc>
        <w:tc>
          <w:tcPr>
            <w:tcW w:w="3288"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150</w:t>
            </w:r>
          </w:p>
        </w:tc>
        <w:tc>
          <w:tcPr>
            <w:tcW w:w="3175"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75</w:t>
            </w:r>
          </w:p>
        </w:tc>
      </w:tr>
      <w:tr w:rsidR="00296142">
        <w:tc>
          <w:tcPr>
            <w:tcW w:w="2615" w:type="dxa"/>
            <w:tcBorders>
              <w:top w:val="none" w:sz="6" w:space="0" w:color="auto"/>
              <w:left w:val="none" w:sz="6" w:space="0" w:color="auto"/>
              <w:bottom w:val="none" w:sz="6" w:space="0" w:color="auto"/>
              <w:right w:val="none" w:sz="6" w:space="0" w:color="auto"/>
            </w:tcBorders>
            <w:vAlign w:val="center"/>
          </w:tcPr>
          <w:p w:rsidR="00296142" w:rsidRDefault="00000000">
            <w:pPr>
              <w:pStyle w:val="ConsPlusNormal"/>
            </w:pPr>
            <w:r>
              <w:t>свыше DN 800</w:t>
            </w:r>
          </w:p>
          <w:p w:rsidR="00296142" w:rsidRDefault="00000000">
            <w:pPr>
              <w:pStyle w:val="ConsPlusNormal"/>
            </w:pPr>
            <w:r>
              <w:lastRenderedPageBreak/>
              <w:t>до DN 1 000</w:t>
            </w:r>
          </w:p>
        </w:tc>
        <w:tc>
          <w:tcPr>
            <w:tcW w:w="3288"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lastRenderedPageBreak/>
              <w:t>200</w:t>
            </w:r>
          </w:p>
        </w:tc>
        <w:tc>
          <w:tcPr>
            <w:tcW w:w="3175"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75</w:t>
            </w:r>
          </w:p>
        </w:tc>
      </w:tr>
      <w:tr w:rsidR="00296142">
        <w:tc>
          <w:tcPr>
            <w:tcW w:w="2615" w:type="dxa"/>
            <w:tcBorders>
              <w:top w:val="none" w:sz="6" w:space="0" w:color="auto"/>
              <w:left w:val="none" w:sz="6" w:space="0" w:color="auto"/>
              <w:bottom w:val="none" w:sz="6" w:space="0" w:color="auto"/>
              <w:right w:val="none" w:sz="6" w:space="0" w:color="auto"/>
            </w:tcBorders>
            <w:vAlign w:val="center"/>
          </w:tcPr>
          <w:p w:rsidR="00296142" w:rsidRDefault="00000000">
            <w:pPr>
              <w:pStyle w:val="ConsPlusNormal"/>
            </w:pPr>
            <w:r>
              <w:t>свыше DN 1 000</w:t>
            </w:r>
          </w:p>
          <w:p w:rsidR="00296142" w:rsidRDefault="00000000">
            <w:pPr>
              <w:pStyle w:val="ConsPlusNormal"/>
            </w:pPr>
            <w:r>
              <w:t>до DN 1 200</w:t>
            </w:r>
          </w:p>
        </w:tc>
        <w:tc>
          <w:tcPr>
            <w:tcW w:w="3288"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225</w:t>
            </w:r>
          </w:p>
        </w:tc>
        <w:tc>
          <w:tcPr>
            <w:tcW w:w="3175"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75</w:t>
            </w:r>
          </w:p>
        </w:tc>
      </w:tr>
      <w:tr w:rsidR="00296142">
        <w:tc>
          <w:tcPr>
            <w:tcW w:w="2615" w:type="dxa"/>
            <w:tcBorders>
              <w:top w:val="none" w:sz="6" w:space="0" w:color="auto"/>
              <w:left w:val="none" w:sz="6" w:space="0" w:color="auto"/>
              <w:bottom w:val="single" w:sz="4" w:space="0" w:color="auto"/>
              <w:right w:val="none" w:sz="6" w:space="0" w:color="auto"/>
            </w:tcBorders>
            <w:vAlign w:val="center"/>
          </w:tcPr>
          <w:p w:rsidR="00296142" w:rsidRDefault="00000000">
            <w:pPr>
              <w:pStyle w:val="ConsPlusNormal"/>
            </w:pPr>
            <w:r>
              <w:t>свыше DN 1 200</w:t>
            </w:r>
          </w:p>
          <w:p w:rsidR="00296142" w:rsidRDefault="00000000">
            <w:pPr>
              <w:pStyle w:val="ConsPlusNormal"/>
            </w:pPr>
            <w:r>
              <w:t>до DN 1 400</w:t>
            </w:r>
          </w:p>
        </w:tc>
        <w:tc>
          <w:tcPr>
            <w:tcW w:w="3288"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250</w:t>
            </w:r>
          </w:p>
        </w:tc>
        <w:tc>
          <w:tcPr>
            <w:tcW w:w="3175"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75</w:t>
            </w:r>
          </w:p>
        </w:tc>
      </w:tr>
    </w:tbl>
    <w:p w:rsidR="00296142" w:rsidRDefault="00296142">
      <w:pPr>
        <w:pStyle w:val="ConsPlusNormal"/>
        <w:jc w:val="both"/>
      </w:pPr>
    </w:p>
    <w:p w:rsidR="00296142" w:rsidRDefault="00000000">
      <w:pPr>
        <w:pStyle w:val="ConsPlusNormal"/>
        <w:ind w:firstLine="540"/>
        <w:jc w:val="both"/>
      </w:pPr>
      <w:r>
        <w:t>и) вертодромов и посадочных площадок без базирования на них вертолетов легких с максимальной взлетной массой менее 5 т - не менее указанных в таблице 29:</w:t>
      </w:r>
    </w:p>
    <w:p w:rsidR="00296142" w:rsidRDefault="00296142">
      <w:pPr>
        <w:pStyle w:val="ConsPlusNormal"/>
        <w:jc w:val="both"/>
      </w:pPr>
    </w:p>
    <w:p w:rsidR="00296142" w:rsidRDefault="00000000">
      <w:pPr>
        <w:pStyle w:val="ConsPlusNormal"/>
        <w:jc w:val="right"/>
        <w:outlineLvl w:val="2"/>
      </w:pPr>
      <w:r>
        <w:t>Таблица 29</w:t>
      </w:r>
    </w:p>
    <w:p w:rsidR="00296142" w:rsidRDefault="00296142">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615"/>
        <w:gridCol w:w="3288"/>
        <w:gridCol w:w="3175"/>
      </w:tblGrid>
      <w:tr w:rsidR="00296142">
        <w:tc>
          <w:tcPr>
            <w:tcW w:w="2615" w:type="dxa"/>
            <w:vMerge w:val="restart"/>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Номинальный диаметр трубопровода</w:t>
            </w:r>
          </w:p>
        </w:tc>
        <w:tc>
          <w:tcPr>
            <w:tcW w:w="6463" w:type="dxa"/>
            <w:gridSpan w:val="2"/>
            <w:tcBorders>
              <w:top w:val="single" w:sz="4" w:space="0" w:color="auto"/>
              <w:left w:val="single" w:sz="4" w:space="0" w:color="auto"/>
              <w:bottom w:val="single" w:sz="4" w:space="0" w:color="auto"/>
              <w:right w:val="single" w:sz="4" w:space="0" w:color="auto"/>
            </w:tcBorders>
            <w:vAlign w:val="center"/>
          </w:tcPr>
          <w:p w:rsidR="00296142" w:rsidRDefault="00000000">
            <w:pPr>
              <w:pStyle w:val="ConsPlusNormal"/>
              <w:jc w:val="center"/>
            </w:pPr>
            <w:r>
              <w:t>Минимальные расстояния до компрессорных станций, станций охлаждения газа и газораспределительных, газоизмерительных станций, м</w:t>
            </w:r>
          </w:p>
        </w:tc>
      </w:tr>
      <w:tr w:rsidR="00296142">
        <w:tc>
          <w:tcPr>
            <w:tcW w:w="2615" w:type="dxa"/>
            <w:vMerge/>
            <w:tcBorders>
              <w:top w:val="single" w:sz="4" w:space="0" w:color="auto"/>
              <w:left w:val="single" w:sz="4" w:space="0" w:color="auto"/>
              <w:bottom w:val="single" w:sz="4" w:space="0" w:color="auto"/>
              <w:right w:val="single" w:sz="4" w:space="0" w:color="auto"/>
            </w:tcBorders>
          </w:tcPr>
          <w:p w:rsidR="00296142" w:rsidRDefault="00296142">
            <w:pPr>
              <w:pStyle w:val="ConsPlusNormal"/>
              <w:jc w:val="center"/>
            </w:pPr>
          </w:p>
        </w:tc>
        <w:tc>
          <w:tcPr>
            <w:tcW w:w="3288" w:type="dxa"/>
            <w:tcBorders>
              <w:top w:val="single" w:sz="4" w:space="0" w:color="auto"/>
              <w:left w:val="single" w:sz="4" w:space="0" w:color="auto"/>
              <w:bottom w:val="single" w:sz="4" w:space="0" w:color="auto"/>
              <w:right w:val="single" w:sz="4" w:space="0" w:color="auto"/>
            </w:tcBorders>
            <w:vAlign w:val="center"/>
          </w:tcPr>
          <w:p w:rsidR="00296142" w:rsidRDefault="00000000">
            <w:pPr>
              <w:pStyle w:val="ConsPlusNormal"/>
              <w:jc w:val="center"/>
            </w:pPr>
            <w:r>
              <w:t>при рабочем давлении свыше 2,5 до 25 МПа включительно</w:t>
            </w:r>
          </w:p>
        </w:tc>
        <w:tc>
          <w:tcPr>
            <w:tcW w:w="3175" w:type="dxa"/>
            <w:tcBorders>
              <w:top w:val="single" w:sz="4" w:space="0" w:color="auto"/>
              <w:left w:val="single" w:sz="4" w:space="0" w:color="auto"/>
              <w:bottom w:val="single" w:sz="4" w:space="0" w:color="auto"/>
              <w:right w:val="single" w:sz="4" w:space="0" w:color="auto"/>
            </w:tcBorders>
            <w:vAlign w:val="center"/>
          </w:tcPr>
          <w:p w:rsidR="00296142" w:rsidRDefault="00000000">
            <w:pPr>
              <w:pStyle w:val="ConsPlusNormal"/>
              <w:jc w:val="center"/>
            </w:pPr>
            <w:r>
              <w:t>при рабочем давлении свыше 1,2 до 2,5 МПа включительно</w:t>
            </w:r>
          </w:p>
        </w:tc>
      </w:tr>
      <w:tr w:rsidR="00296142">
        <w:tc>
          <w:tcPr>
            <w:tcW w:w="2615" w:type="dxa"/>
            <w:tcBorders>
              <w:top w:val="single" w:sz="4" w:space="0" w:color="auto"/>
              <w:left w:val="none" w:sz="6" w:space="0" w:color="auto"/>
              <w:bottom w:val="none" w:sz="6" w:space="0" w:color="auto"/>
              <w:right w:val="none" w:sz="6" w:space="0" w:color="auto"/>
            </w:tcBorders>
            <w:vAlign w:val="center"/>
          </w:tcPr>
          <w:p w:rsidR="00296142" w:rsidRDefault="00000000">
            <w:pPr>
              <w:pStyle w:val="ConsPlusNormal"/>
            </w:pPr>
            <w:r>
              <w:t>DN 300 и менее</w:t>
            </w:r>
          </w:p>
        </w:tc>
        <w:tc>
          <w:tcPr>
            <w:tcW w:w="3288" w:type="dxa"/>
            <w:tcBorders>
              <w:top w:val="single" w:sz="4" w:space="0" w:color="auto"/>
              <w:left w:val="none" w:sz="6" w:space="0" w:color="auto"/>
              <w:bottom w:val="none" w:sz="6" w:space="0" w:color="auto"/>
              <w:right w:val="none" w:sz="6" w:space="0" w:color="auto"/>
            </w:tcBorders>
          </w:tcPr>
          <w:p w:rsidR="00296142" w:rsidRDefault="00000000">
            <w:pPr>
              <w:pStyle w:val="ConsPlusNormal"/>
              <w:jc w:val="center"/>
            </w:pPr>
            <w:r>
              <w:t>60</w:t>
            </w:r>
          </w:p>
        </w:tc>
        <w:tc>
          <w:tcPr>
            <w:tcW w:w="3175" w:type="dxa"/>
            <w:tcBorders>
              <w:top w:val="single" w:sz="4" w:space="0" w:color="auto"/>
              <w:left w:val="none" w:sz="6" w:space="0" w:color="auto"/>
              <w:bottom w:val="none" w:sz="6" w:space="0" w:color="auto"/>
              <w:right w:val="none" w:sz="6" w:space="0" w:color="auto"/>
            </w:tcBorders>
          </w:tcPr>
          <w:p w:rsidR="00296142" w:rsidRDefault="00000000">
            <w:pPr>
              <w:pStyle w:val="ConsPlusNormal"/>
              <w:jc w:val="center"/>
            </w:pPr>
            <w:r>
              <w:t>60</w:t>
            </w:r>
          </w:p>
        </w:tc>
      </w:tr>
      <w:tr w:rsidR="00296142">
        <w:tc>
          <w:tcPr>
            <w:tcW w:w="2615" w:type="dxa"/>
            <w:tcBorders>
              <w:top w:val="none" w:sz="6" w:space="0" w:color="auto"/>
              <w:left w:val="none" w:sz="6" w:space="0" w:color="auto"/>
              <w:bottom w:val="none" w:sz="6" w:space="0" w:color="auto"/>
              <w:right w:val="none" w:sz="6" w:space="0" w:color="auto"/>
            </w:tcBorders>
            <w:vAlign w:val="center"/>
          </w:tcPr>
          <w:p w:rsidR="00296142" w:rsidRDefault="00000000">
            <w:pPr>
              <w:pStyle w:val="ConsPlusNormal"/>
            </w:pPr>
            <w:r>
              <w:t>свыше DN 300</w:t>
            </w:r>
          </w:p>
          <w:p w:rsidR="00296142" w:rsidRDefault="00000000">
            <w:pPr>
              <w:pStyle w:val="ConsPlusNormal"/>
            </w:pPr>
            <w:r>
              <w:t>до DN 600</w:t>
            </w:r>
          </w:p>
        </w:tc>
        <w:tc>
          <w:tcPr>
            <w:tcW w:w="3288"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75</w:t>
            </w:r>
          </w:p>
        </w:tc>
        <w:tc>
          <w:tcPr>
            <w:tcW w:w="3175"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60</w:t>
            </w:r>
          </w:p>
        </w:tc>
      </w:tr>
      <w:tr w:rsidR="00296142">
        <w:tc>
          <w:tcPr>
            <w:tcW w:w="2615" w:type="dxa"/>
            <w:tcBorders>
              <w:top w:val="none" w:sz="6" w:space="0" w:color="auto"/>
              <w:left w:val="none" w:sz="6" w:space="0" w:color="auto"/>
              <w:bottom w:val="none" w:sz="6" w:space="0" w:color="auto"/>
              <w:right w:val="none" w:sz="6" w:space="0" w:color="auto"/>
            </w:tcBorders>
            <w:vAlign w:val="center"/>
          </w:tcPr>
          <w:p w:rsidR="00296142" w:rsidRDefault="00000000">
            <w:pPr>
              <w:pStyle w:val="ConsPlusNormal"/>
            </w:pPr>
            <w:r>
              <w:t>свыше DN 600</w:t>
            </w:r>
          </w:p>
          <w:p w:rsidR="00296142" w:rsidRDefault="00000000">
            <w:pPr>
              <w:pStyle w:val="ConsPlusNormal"/>
            </w:pPr>
            <w:r>
              <w:t>до DN 800</w:t>
            </w:r>
          </w:p>
        </w:tc>
        <w:tc>
          <w:tcPr>
            <w:tcW w:w="3288"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150</w:t>
            </w:r>
          </w:p>
        </w:tc>
        <w:tc>
          <w:tcPr>
            <w:tcW w:w="3175"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60</w:t>
            </w:r>
          </w:p>
        </w:tc>
      </w:tr>
      <w:tr w:rsidR="00296142">
        <w:tc>
          <w:tcPr>
            <w:tcW w:w="2615" w:type="dxa"/>
            <w:tcBorders>
              <w:top w:val="none" w:sz="6" w:space="0" w:color="auto"/>
              <w:left w:val="none" w:sz="6" w:space="0" w:color="auto"/>
              <w:bottom w:val="none" w:sz="6" w:space="0" w:color="auto"/>
              <w:right w:val="none" w:sz="6" w:space="0" w:color="auto"/>
            </w:tcBorders>
            <w:vAlign w:val="center"/>
          </w:tcPr>
          <w:p w:rsidR="00296142" w:rsidRDefault="00000000">
            <w:pPr>
              <w:pStyle w:val="ConsPlusNormal"/>
            </w:pPr>
            <w:r>
              <w:t>свыше DN 800</w:t>
            </w:r>
          </w:p>
          <w:p w:rsidR="00296142" w:rsidRDefault="00000000">
            <w:pPr>
              <w:pStyle w:val="ConsPlusNormal"/>
            </w:pPr>
            <w:r>
              <w:t>до DN 1 000</w:t>
            </w:r>
          </w:p>
        </w:tc>
        <w:tc>
          <w:tcPr>
            <w:tcW w:w="3288"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200</w:t>
            </w:r>
          </w:p>
        </w:tc>
        <w:tc>
          <w:tcPr>
            <w:tcW w:w="3175"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60</w:t>
            </w:r>
          </w:p>
        </w:tc>
      </w:tr>
      <w:tr w:rsidR="00296142">
        <w:tc>
          <w:tcPr>
            <w:tcW w:w="2615" w:type="dxa"/>
            <w:tcBorders>
              <w:top w:val="none" w:sz="6" w:space="0" w:color="auto"/>
              <w:left w:val="none" w:sz="6" w:space="0" w:color="auto"/>
              <w:bottom w:val="none" w:sz="6" w:space="0" w:color="auto"/>
              <w:right w:val="none" w:sz="6" w:space="0" w:color="auto"/>
            </w:tcBorders>
            <w:vAlign w:val="center"/>
          </w:tcPr>
          <w:p w:rsidR="00296142" w:rsidRDefault="00000000">
            <w:pPr>
              <w:pStyle w:val="ConsPlusNormal"/>
            </w:pPr>
            <w:r>
              <w:t>свыше DN 1 000</w:t>
            </w:r>
          </w:p>
          <w:p w:rsidR="00296142" w:rsidRDefault="00000000">
            <w:pPr>
              <w:pStyle w:val="ConsPlusNormal"/>
            </w:pPr>
            <w:r>
              <w:t>до DN 1 200</w:t>
            </w:r>
          </w:p>
        </w:tc>
        <w:tc>
          <w:tcPr>
            <w:tcW w:w="3288"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225</w:t>
            </w:r>
          </w:p>
        </w:tc>
        <w:tc>
          <w:tcPr>
            <w:tcW w:w="3175"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60</w:t>
            </w:r>
          </w:p>
        </w:tc>
      </w:tr>
      <w:tr w:rsidR="00296142">
        <w:tc>
          <w:tcPr>
            <w:tcW w:w="2615" w:type="dxa"/>
            <w:tcBorders>
              <w:top w:val="none" w:sz="6" w:space="0" w:color="auto"/>
              <w:left w:val="none" w:sz="6" w:space="0" w:color="auto"/>
              <w:bottom w:val="single" w:sz="4" w:space="0" w:color="auto"/>
              <w:right w:val="none" w:sz="6" w:space="0" w:color="auto"/>
            </w:tcBorders>
            <w:vAlign w:val="center"/>
          </w:tcPr>
          <w:p w:rsidR="00296142" w:rsidRDefault="00000000">
            <w:pPr>
              <w:pStyle w:val="ConsPlusNormal"/>
            </w:pPr>
            <w:r>
              <w:t>свыше DN 1 200</w:t>
            </w:r>
          </w:p>
          <w:p w:rsidR="00296142" w:rsidRDefault="00000000">
            <w:pPr>
              <w:pStyle w:val="ConsPlusNormal"/>
            </w:pPr>
            <w:r>
              <w:t>до DN 1 400</w:t>
            </w:r>
          </w:p>
        </w:tc>
        <w:tc>
          <w:tcPr>
            <w:tcW w:w="3288"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250</w:t>
            </w:r>
          </w:p>
        </w:tc>
        <w:tc>
          <w:tcPr>
            <w:tcW w:w="3175"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60</w:t>
            </w:r>
          </w:p>
        </w:tc>
      </w:tr>
    </w:tbl>
    <w:p w:rsidR="00296142" w:rsidRDefault="00296142">
      <w:pPr>
        <w:pStyle w:val="ConsPlusNormal"/>
        <w:jc w:val="both"/>
      </w:pPr>
    </w:p>
    <w:p w:rsidR="00296142" w:rsidRDefault="00000000">
      <w:pPr>
        <w:pStyle w:val="ConsPlusNormal"/>
        <w:ind w:firstLine="540"/>
        <w:jc w:val="both"/>
      </w:pPr>
      <w:r>
        <w:t>к) зданий и сооружений специальных предприятий, площадок, охраняемых зон, складов взрывчатых и взрывоопасных веществ, карьеров полезных ископаемых, добыча на которых проводится с выполнением взрывных работ, - определяются на основании расчета и согласуются с эксплуатирующей организацией магистрального трубопровода;</w:t>
      </w:r>
    </w:p>
    <w:p w:rsidR="00296142" w:rsidRDefault="00000000">
      <w:pPr>
        <w:pStyle w:val="ConsPlusNormal"/>
        <w:spacing w:before="200"/>
        <w:ind w:firstLine="540"/>
        <w:jc w:val="both"/>
      </w:pPr>
      <w:r>
        <w:t>л) воздушных линий электропередачи высокого напряжения - не менее указанных в таблице 30:</w:t>
      </w:r>
    </w:p>
    <w:p w:rsidR="00296142" w:rsidRDefault="00296142">
      <w:pPr>
        <w:pStyle w:val="ConsPlusNormal"/>
        <w:jc w:val="both"/>
      </w:pPr>
    </w:p>
    <w:p w:rsidR="00296142" w:rsidRDefault="00000000">
      <w:pPr>
        <w:pStyle w:val="ConsPlusNormal"/>
        <w:jc w:val="right"/>
        <w:outlineLvl w:val="2"/>
      </w:pPr>
      <w:r>
        <w:t>Таблица 30</w:t>
      </w:r>
    </w:p>
    <w:p w:rsidR="00296142" w:rsidRDefault="00296142">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936"/>
        <w:gridCol w:w="5102"/>
      </w:tblGrid>
      <w:tr w:rsidR="00296142">
        <w:tc>
          <w:tcPr>
            <w:tcW w:w="3936"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Напряжение воздушной линии электропередачи высокого напряжения, кВ</w:t>
            </w:r>
          </w:p>
        </w:tc>
        <w:tc>
          <w:tcPr>
            <w:tcW w:w="5102" w:type="dxa"/>
            <w:tcBorders>
              <w:top w:val="single" w:sz="4" w:space="0" w:color="auto"/>
              <w:left w:val="single" w:sz="4" w:space="0" w:color="auto"/>
              <w:bottom w:val="single" w:sz="4" w:space="0" w:color="auto"/>
              <w:right w:val="single" w:sz="4" w:space="0" w:color="auto"/>
            </w:tcBorders>
          </w:tcPr>
          <w:p w:rsidR="00296142" w:rsidRDefault="00000000">
            <w:pPr>
              <w:pStyle w:val="ConsPlusNormal"/>
              <w:jc w:val="center"/>
            </w:pPr>
            <w:r>
              <w:t>Минимальные расстояния до компрессорных станций, станций охлаждения газа и газораспределительных, газоизмерительных станций, м</w:t>
            </w:r>
          </w:p>
        </w:tc>
      </w:tr>
      <w:tr w:rsidR="00296142">
        <w:tc>
          <w:tcPr>
            <w:tcW w:w="3936" w:type="dxa"/>
            <w:tcBorders>
              <w:top w:val="single" w:sz="4" w:space="0" w:color="auto"/>
              <w:left w:val="none" w:sz="6" w:space="0" w:color="auto"/>
              <w:bottom w:val="none" w:sz="6" w:space="0" w:color="auto"/>
              <w:right w:val="none" w:sz="6" w:space="0" w:color="auto"/>
            </w:tcBorders>
          </w:tcPr>
          <w:p w:rsidR="00296142" w:rsidRDefault="00000000">
            <w:pPr>
              <w:pStyle w:val="ConsPlusNormal"/>
              <w:jc w:val="center"/>
            </w:pPr>
            <w:r>
              <w:t>до 20</w:t>
            </w:r>
          </w:p>
        </w:tc>
        <w:tc>
          <w:tcPr>
            <w:tcW w:w="5102" w:type="dxa"/>
            <w:tcBorders>
              <w:top w:val="single" w:sz="4" w:space="0" w:color="auto"/>
              <w:left w:val="none" w:sz="6" w:space="0" w:color="auto"/>
              <w:bottom w:val="none" w:sz="6" w:space="0" w:color="auto"/>
              <w:right w:val="none" w:sz="6" w:space="0" w:color="auto"/>
            </w:tcBorders>
          </w:tcPr>
          <w:p w:rsidR="00296142" w:rsidRDefault="00000000">
            <w:pPr>
              <w:pStyle w:val="ConsPlusNormal"/>
              <w:jc w:val="center"/>
            </w:pPr>
            <w:r>
              <w:t>80</w:t>
            </w:r>
          </w:p>
        </w:tc>
      </w:tr>
      <w:tr w:rsidR="00296142">
        <w:tc>
          <w:tcPr>
            <w:tcW w:w="3936"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35</w:t>
            </w:r>
          </w:p>
        </w:tc>
        <w:tc>
          <w:tcPr>
            <w:tcW w:w="5102"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80</w:t>
            </w:r>
          </w:p>
        </w:tc>
      </w:tr>
      <w:tr w:rsidR="00296142">
        <w:tc>
          <w:tcPr>
            <w:tcW w:w="3936"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lastRenderedPageBreak/>
              <w:t>110</w:t>
            </w:r>
          </w:p>
        </w:tc>
        <w:tc>
          <w:tcPr>
            <w:tcW w:w="5102"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100</w:t>
            </w:r>
          </w:p>
        </w:tc>
      </w:tr>
      <w:tr w:rsidR="00296142">
        <w:tc>
          <w:tcPr>
            <w:tcW w:w="3936"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150</w:t>
            </w:r>
          </w:p>
        </w:tc>
        <w:tc>
          <w:tcPr>
            <w:tcW w:w="5102"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120</w:t>
            </w:r>
          </w:p>
        </w:tc>
      </w:tr>
      <w:tr w:rsidR="00296142">
        <w:tc>
          <w:tcPr>
            <w:tcW w:w="3936"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220</w:t>
            </w:r>
          </w:p>
        </w:tc>
        <w:tc>
          <w:tcPr>
            <w:tcW w:w="5102"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140</w:t>
            </w:r>
          </w:p>
        </w:tc>
      </w:tr>
      <w:tr w:rsidR="00296142">
        <w:tc>
          <w:tcPr>
            <w:tcW w:w="3936"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330</w:t>
            </w:r>
          </w:p>
        </w:tc>
        <w:tc>
          <w:tcPr>
            <w:tcW w:w="5102"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160</w:t>
            </w:r>
          </w:p>
        </w:tc>
      </w:tr>
      <w:tr w:rsidR="00296142">
        <w:tc>
          <w:tcPr>
            <w:tcW w:w="3936"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500</w:t>
            </w:r>
          </w:p>
        </w:tc>
        <w:tc>
          <w:tcPr>
            <w:tcW w:w="5102" w:type="dxa"/>
            <w:tcBorders>
              <w:top w:val="none" w:sz="6" w:space="0" w:color="auto"/>
              <w:left w:val="none" w:sz="6" w:space="0" w:color="auto"/>
              <w:bottom w:val="none" w:sz="6" w:space="0" w:color="auto"/>
              <w:right w:val="none" w:sz="6" w:space="0" w:color="auto"/>
            </w:tcBorders>
          </w:tcPr>
          <w:p w:rsidR="00296142" w:rsidRDefault="00000000">
            <w:pPr>
              <w:pStyle w:val="ConsPlusNormal"/>
              <w:jc w:val="center"/>
            </w:pPr>
            <w:r>
              <w:t>180</w:t>
            </w:r>
          </w:p>
        </w:tc>
      </w:tr>
      <w:tr w:rsidR="00296142">
        <w:tc>
          <w:tcPr>
            <w:tcW w:w="3936"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750</w:t>
            </w:r>
          </w:p>
        </w:tc>
        <w:tc>
          <w:tcPr>
            <w:tcW w:w="5102" w:type="dxa"/>
            <w:tcBorders>
              <w:top w:val="none" w:sz="6" w:space="0" w:color="auto"/>
              <w:left w:val="none" w:sz="6" w:space="0" w:color="auto"/>
              <w:bottom w:val="single" w:sz="4" w:space="0" w:color="auto"/>
              <w:right w:val="none" w:sz="6" w:space="0" w:color="auto"/>
            </w:tcBorders>
          </w:tcPr>
          <w:p w:rsidR="00296142" w:rsidRDefault="00000000">
            <w:pPr>
              <w:pStyle w:val="ConsPlusNormal"/>
              <w:jc w:val="center"/>
            </w:pPr>
            <w:r>
              <w:t>200</w:t>
            </w:r>
          </w:p>
        </w:tc>
      </w:tr>
    </w:tbl>
    <w:p w:rsidR="00296142" w:rsidRDefault="00296142">
      <w:pPr>
        <w:pStyle w:val="ConsPlusNormal"/>
        <w:jc w:val="both"/>
      </w:pPr>
    </w:p>
    <w:p w:rsidR="00296142" w:rsidRDefault="00000000">
      <w:pPr>
        <w:pStyle w:val="ConsPlusNormal"/>
        <w:ind w:firstLine="540"/>
        <w:jc w:val="both"/>
      </w:pPr>
      <w:r>
        <w:t xml:space="preserve">9. Минимальные расстояния до надземных магистральных трубопроводов, транспортирующих газообразные углеводороды, следует принимать увеличенными в 2 раза в отношении объектов, зданий и сооружений, указанных в </w:t>
      </w:r>
      <w:hyperlink w:anchor="Par539" w:tooltip="а) отдельных зданий и сооружений, зданий и сооружений городов и других населенных пунктов, коллективных садов, дачных и коттеджных поселков, отдельных промышленных предприятий, животноводческих ферм, предприятий по тепличному растениеводству, переработке и хра" w:history="1">
        <w:r>
          <w:rPr>
            <w:color w:val="0000FF"/>
          </w:rPr>
          <w:t>подпункте "а" пункта 7</w:t>
        </w:r>
      </w:hyperlink>
      <w:r>
        <w:t xml:space="preserve"> настоящего Порядка, и увеличенными в 1,5 раза в отношении объектов, зданий и сооружений, указанных в </w:t>
      </w:r>
      <w:hyperlink w:anchor="Par585" w:tooltip="б) железных дорог общей сети (на перегонах) и автомобильных дорог I - III категорий, параллельно которым прокладывается трубопровод, отдельно располагаемых жилых зданий 1 - 2-этажных, садовых домиков, дач, кладбищ, сельскохозяйственных ферм и огороженных участ" w:history="1">
        <w:r>
          <w:rPr>
            <w:color w:val="0000FF"/>
          </w:rPr>
          <w:t>подпунктах "б"</w:t>
        </w:r>
      </w:hyperlink>
      <w:r>
        <w:t xml:space="preserve"> - </w:t>
      </w:r>
      <w:hyperlink w:anchor="Par723" w:tooltip="д) магистральных оросительных каналов и коллекторов, водозаборных объектов и сооружений оросительных систем - не менее 25 м;" w:history="1">
        <w:r>
          <w:rPr>
            <w:color w:val="0000FF"/>
          </w:rPr>
          <w:t>"д" пункта 7</w:t>
        </w:r>
      </w:hyperlink>
      <w:r>
        <w:t xml:space="preserve"> настоящего Порядка.</w:t>
      </w:r>
    </w:p>
    <w:p w:rsidR="00296142" w:rsidRDefault="00000000">
      <w:pPr>
        <w:pStyle w:val="ConsPlusNormal"/>
        <w:spacing w:before="200"/>
        <w:ind w:firstLine="540"/>
        <w:jc w:val="both"/>
      </w:pPr>
      <w:r>
        <w:t>10. Минимальные расстояния до магистрального трубопровода от объектов, зданий и сооружений, не указанных в настоящем Порядке, устанавливаются в соответствии с законодательством государств-членов.</w:t>
      </w:r>
    </w:p>
    <w:p w:rsidR="00296142" w:rsidRDefault="00000000">
      <w:pPr>
        <w:pStyle w:val="ConsPlusNormal"/>
        <w:spacing w:before="200"/>
        <w:ind w:firstLine="540"/>
        <w:jc w:val="both"/>
      </w:pPr>
      <w:r>
        <w:t>11. При невозможности обеспечения минимальных расстояний от объектов, зданий, сооружений, не входящих в состав магистрального трубопровода, указанных в настоящем Порядке, до строящегося магистрального трубопровода либо до действующего (в том числе законсервированного) магистрального трубопровода от этих объектов, зданий, сооружений, не входящих в состав магистрального трубопровода, указанных в настоящем Порядке, вследствие стесненных условий (природных факторов, развитой социальной, производственной и транспортной инфраструктуры) допускаются отступления от указанных минимальных расстояний в соответствии с законодательством государств-членов при условии обеспечения компенсирующих инженерно-технических решений.</w:t>
      </w:r>
    </w:p>
    <w:p w:rsidR="00296142" w:rsidRDefault="00296142">
      <w:pPr>
        <w:pStyle w:val="ConsPlusNormal"/>
        <w:jc w:val="both"/>
      </w:pPr>
    </w:p>
    <w:p w:rsidR="00296142" w:rsidRDefault="00296142">
      <w:pPr>
        <w:pStyle w:val="ConsPlusNormal"/>
        <w:jc w:val="both"/>
      </w:pPr>
    </w:p>
    <w:p w:rsidR="000F2369" w:rsidRDefault="000F2369">
      <w:pPr>
        <w:pStyle w:val="ConsPlusNormal"/>
        <w:pBdr>
          <w:top w:val="single" w:sz="6" w:space="0" w:color="auto"/>
        </w:pBdr>
        <w:spacing w:before="100" w:after="100"/>
        <w:jc w:val="both"/>
        <w:rPr>
          <w:sz w:val="2"/>
          <w:szCs w:val="2"/>
        </w:rPr>
      </w:pPr>
    </w:p>
    <w:sectPr w:rsidR="000F2369">
      <w:headerReference w:type="default" r:id="rId11"/>
      <w:footerReference w:type="default" r:id="rId12"/>
      <w:pgSz w:w="11906" w:h="16838"/>
      <w:pgMar w:top="1440" w:right="566" w:bottom="1440" w:left="1133"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C54E1" w:rsidRDefault="00BC54E1">
      <w:r>
        <w:separator/>
      </w:r>
    </w:p>
  </w:endnote>
  <w:endnote w:type="continuationSeparator" w:id="0">
    <w:p w:rsidR="00BC54E1" w:rsidRDefault="00BC5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96142" w:rsidRDefault="00296142">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296142">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296142"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296142"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296142"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Pr>
              <w:rFonts w:ascii="Tahoma" w:hAnsi="Tahoma" w:cs="Tahoma"/>
            </w:rPr>
            <w:fldChar w:fldCharType="separate"/>
          </w:r>
          <w:r w:rsidR="007C1249">
            <w:rPr>
              <w:rFonts w:ascii="Tahoma" w:hAnsi="Tahoma" w:cs="Tahoma"/>
              <w:noProof/>
            </w:rPr>
            <w:t>2</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Pr>
              <w:rFonts w:ascii="Tahoma" w:hAnsi="Tahoma" w:cs="Tahoma"/>
            </w:rPr>
            <w:fldChar w:fldCharType="separate"/>
          </w:r>
          <w:r w:rsidR="007C1249">
            <w:rPr>
              <w:rFonts w:ascii="Tahoma" w:hAnsi="Tahoma" w:cs="Tahoma"/>
              <w:noProof/>
            </w:rPr>
            <w:t>3</w:t>
          </w:r>
          <w:r>
            <w:rPr>
              <w:rFonts w:ascii="Tahoma" w:hAnsi="Tahoma" w:cs="Tahoma"/>
            </w:rPr>
            <w:fldChar w:fldCharType="end"/>
          </w:r>
        </w:p>
      </w:tc>
    </w:tr>
  </w:tbl>
  <w:p w:rsidR="00296142" w:rsidRDefault="00296142">
    <w:pPr>
      <w:pStyle w:val="ConsPlusNormal"/>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C54E1" w:rsidRDefault="00BC54E1">
      <w:r>
        <w:separator/>
      </w:r>
    </w:p>
  </w:footnote>
  <w:footnote w:type="continuationSeparator" w:id="0">
    <w:p w:rsidR="00BC54E1" w:rsidRDefault="00BC54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86"/>
      <w:gridCol w:w="4930"/>
    </w:tblGrid>
    <w:tr w:rsidR="00296142">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296142" w:rsidRDefault="00000000">
          <w:pPr>
            <w:pStyle w:val="ConsPlusNormal"/>
            <w:rPr>
              <w:rFonts w:ascii="Tahoma" w:hAnsi="Tahoma" w:cs="Tahoma"/>
              <w:sz w:val="16"/>
              <w:szCs w:val="16"/>
            </w:rPr>
          </w:pPr>
          <w:r>
            <w:rPr>
              <w:rFonts w:ascii="Tahoma" w:hAnsi="Tahoma" w:cs="Tahoma"/>
              <w:sz w:val="16"/>
              <w:szCs w:val="16"/>
            </w:rPr>
            <w:t>Решение Совета Евразийской экономической комиссии от 23.12.2020 N 121</w:t>
          </w:r>
          <w:r>
            <w:rPr>
              <w:rFonts w:ascii="Tahoma" w:hAnsi="Tahoma" w:cs="Tahoma"/>
              <w:sz w:val="16"/>
              <w:szCs w:val="16"/>
            </w:rPr>
            <w:br/>
            <w:t>"О техническом регламенте Евразийского экономическ...</w:t>
          </w:r>
        </w:p>
      </w:tc>
      <w:tc>
        <w:tcPr>
          <w:tcW w:w="4695" w:type="dxa"/>
          <w:tcBorders>
            <w:top w:val="none" w:sz="2" w:space="0" w:color="auto"/>
            <w:left w:val="none" w:sz="2" w:space="0" w:color="auto"/>
            <w:bottom w:val="none" w:sz="2" w:space="0" w:color="auto"/>
            <w:right w:val="none" w:sz="2" w:space="0" w:color="auto"/>
          </w:tcBorders>
          <w:vAlign w:val="center"/>
        </w:tcPr>
        <w:p w:rsidR="00296142"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296142" w:rsidRDefault="00296142">
    <w:pPr>
      <w:pStyle w:val="ConsPlusNormal"/>
      <w:pBdr>
        <w:bottom w:val="single" w:sz="12" w:space="0" w:color="auto"/>
      </w:pBdr>
      <w:jc w:val="center"/>
      <w:rPr>
        <w:sz w:val="2"/>
        <w:szCs w:val="2"/>
      </w:rPr>
    </w:pPr>
  </w:p>
  <w:p w:rsidR="00296142" w:rsidRDefault="00000000">
    <w:pPr>
      <w:pStyle w:val="ConsPlusNormal"/>
    </w:pPr>
    <w:r>
      <w:rPr>
        <w:sz w:val="10"/>
        <w:szCs w:val="1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97E"/>
    <w:rsid w:val="00027FC1"/>
    <w:rsid w:val="00083DF4"/>
    <w:rsid w:val="000F2369"/>
    <w:rsid w:val="00296142"/>
    <w:rsid w:val="007C1249"/>
    <w:rsid w:val="00A31E5B"/>
    <w:rsid w:val="00BC54E1"/>
    <w:rsid w:val="00BD09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4DC2E57-5357-D943-9EB8-AE33C6D3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pPr>
    <w:rPr>
      <w:rFonts w:ascii="Arial" w:hAnsi="Arial" w:cs="Arial"/>
      <w:kern w:val="0"/>
      <w:sz w:val="20"/>
      <w:szCs w:val="20"/>
    </w:rPr>
  </w:style>
  <w:style w:type="paragraph" w:customStyle="1" w:styleId="ConsPlusNonformat">
    <w:name w:val="ConsPlusNonformat"/>
    <w:uiPriority w:val="99"/>
    <w:pPr>
      <w:widowControl w:val="0"/>
      <w:autoSpaceDE w:val="0"/>
      <w:autoSpaceDN w:val="0"/>
      <w:adjustRightInd w:val="0"/>
    </w:pPr>
    <w:rPr>
      <w:rFonts w:ascii="Courier New" w:hAnsi="Courier New" w:cs="Courier New"/>
      <w:kern w:val="0"/>
      <w:sz w:val="20"/>
      <w:szCs w:val="20"/>
    </w:rPr>
  </w:style>
  <w:style w:type="paragraph" w:customStyle="1" w:styleId="ConsPlusTitle">
    <w:name w:val="ConsPlusTitle"/>
    <w:uiPriority w:val="99"/>
    <w:pPr>
      <w:widowControl w:val="0"/>
      <w:autoSpaceDE w:val="0"/>
      <w:autoSpaceDN w:val="0"/>
      <w:adjustRightInd w:val="0"/>
    </w:pPr>
    <w:rPr>
      <w:rFonts w:ascii="Arial" w:hAnsi="Arial" w:cs="Arial"/>
      <w:b/>
      <w:bCs/>
      <w:kern w:val="0"/>
      <w:sz w:val="20"/>
      <w:szCs w:val="20"/>
    </w:rPr>
  </w:style>
  <w:style w:type="paragraph" w:customStyle="1" w:styleId="ConsPlusCell">
    <w:name w:val="ConsPlusCell"/>
    <w:uiPriority w:val="99"/>
    <w:pPr>
      <w:widowControl w:val="0"/>
      <w:autoSpaceDE w:val="0"/>
      <w:autoSpaceDN w:val="0"/>
      <w:adjustRightInd w:val="0"/>
    </w:pPr>
    <w:rPr>
      <w:rFonts w:ascii="Courier New" w:hAnsi="Courier New" w:cs="Courier New"/>
      <w:kern w:val="0"/>
      <w:sz w:val="20"/>
      <w:szCs w:val="20"/>
    </w:rPr>
  </w:style>
  <w:style w:type="paragraph" w:customStyle="1" w:styleId="ConsPlusDocList">
    <w:name w:val="ConsPlusDocList"/>
    <w:uiPriority w:val="99"/>
    <w:pPr>
      <w:widowControl w:val="0"/>
      <w:autoSpaceDE w:val="0"/>
      <w:autoSpaceDN w:val="0"/>
      <w:adjustRightInd w:val="0"/>
    </w:pPr>
    <w:rPr>
      <w:rFonts w:ascii="Courier New" w:hAnsi="Courier New" w:cs="Courier New"/>
      <w:kern w:val="0"/>
      <w:sz w:val="20"/>
      <w:szCs w:val="20"/>
    </w:rPr>
  </w:style>
  <w:style w:type="paragraph" w:customStyle="1" w:styleId="ConsPlusTitlePage">
    <w:name w:val="ConsPlusTitlePage"/>
    <w:uiPriority w:val="99"/>
    <w:pPr>
      <w:widowControl w:val="0"/>
      <w:autoSpaceDE w:val="0"/>
      <w:autoSpaceDN w:val="0"/>
      <w:adjustRightInd w:val="0"/>
    </w:pPr>
    <w:rPr>
      <w:rFonts w:ascii="Tahoma" w:hAnsi="Tahoma" w:cs="Tahoma"/>
      <w:kern w:val="0"/>
      <w:sz w:val="20"/>
      <w:szCs w:val="20"/>
    </w:rPr>
  </w:style>
  <w:style w:type="paragraph" w:customStyle="1" w:styleId="ConsPlusJurTerm">
    <w:name w:val="ConsPlusJurTerm"/>
    <w:uiPriority w:val="99"/>
    <w:pPr>
      <w:widowControl w:val="0"/>
      <w:autoSpaceDE w:val="0"/>
      <w:autoSpaceDN w:val="0"/>
      <w:adjustRightInd w:val="0"/>
    </w:pPr>
    <w:rPr>
      <w:rFonts w:ascii="Tahoma" w:hAnsi="Tahoma" w:cs="Tahoma"/>
      <w:kern w:val="0"/>
      <w:sz w:val="26"/>
      <w:szCs w:val="26"/>
    </w:rPr>
  </w:style>
  <w:style w:type="paragraph" w:customStyle="1" w:styleId="ConsPlusTextList">
    <w:name w:val="ConsPlusTextList"/>
    <w:uiPriority w:val="99"/>
    <w:pPr>
      <w:widowControl w:val="0"/>
      <w:autoSpaceDE w:val="0"/>
      <w:autoSpaceDN w:val="0"/>
      <w:adjustRightInd w:val="0"/>
    </w:pPr>
    <w:rPr>
      <w:rFonts w:ascii="Arial" w:hAnsi="Arial" w:cs="Arial"/>
      <w:kern w:val="0"/>
      <w:sz w:val="20"/>
      <w:szCs w:val="20"/>
    </w:rPr>
  </w:style>
  <w:style w:type="paragraph" w:customStyle="1" w:styleId="ConsPlusTextList1">
    <w:name w:val="ConsPlusTextList1"/>
    <w:uiPriority w:val="99"/>
    <w:pPr>
      <w:widowControl w:val="0"/>
      <w:autoSpaceDE w:val="0"/>
      <w:autoSpaceDN w:val="0"/>
      <w:adjustRightInd w:val="0"/>
    </w:pPr>
    <w:rPr>
      <w:rFonts w:ascii="Arial" w:hAnsi="Arial" w:cs="Arial"/>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www.consultant.ru"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onsultant.ru"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consultantplus://offline/ref=9FD4EBC0114FDA81153A610254A767834321167D5049F1F07E28C1ED772EEA8E169473B01FCC33A9D23E99F7DF30905FE78482445A9E695CG4F8K" TargetMode="External"/><Relationship Id="rId4" Type="http://schemas.openxmlformats.org/officeDocument/2006/relationships/footnotes" Target="footnotes.xml"/><Relationship Id="rId9" Type="http://schemas.openxmlformats.org/officeDocument/2006/relationships/hyperlink" Target="consultantplus://offline/ref=9FD4EBC0114FDA81153A610254A7678343211F7E5948F1F07E28C1ED772EEA8E169473B01FCC32AFD13E99F7DF30905FE78482445A9E695CG4F8K"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11877</Words>
  <Characters>67704</Characters>
  <Application>Microsoft Office Word</Application>
  <DocSecurity>2</DocSecurity>
  <Lines>564</Lines>
  <Paragraphs>158</Paragraphs>
  <ScaleCrop>false</ScaleCrop>
  <Company>КонсультантПлюс Версия 4021.00.31</Company>
  <LinksUpToDate>false</LinksUpToDate>
  <CharactersWithSpaces>79423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Решение Совета Евразийской экономической комиссии от 23.12.2020 N 121"О техническом регламенте Евразийского экономического союза "О требованиях к магистральным трубопроводам для транспортирования жидких и газообразных углеводородов"(вместе с "ТР ЕАЭС 49/2</dc:title>
  <dc:subject/>
  <dc:creator>Evgeniy Ostromecky</dc:creator>
  <cp:keywords/>
  <dc:description/>
  <cp:lastModifiedBy>Evgeniy Ostromecky</cp:lastModifiedBy>
  <cp:revision>2</cp:revision>
  <dcterms:created xsi:type="dcterms:W3CDTF">2025-08-26T13:42:00Z</dcterms:created>
  <dcterms:modified xsi:type="dcterms:W3CDTF">2025-08-26T13:42:00Z</dcterms:modified>
</cp:coreProperties>
</file>