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00" w:firstRow="0" w:lastRow="0" w:firstColumn="0" w:lastColumn="0" w:noHBand="0" w:noVBand="0"/>
      </w:tblPr>
      <w:tblGrid>
        <w:gridCol w:w="10716"/>
      </w:tblGrid>
      <w:tr w:rsidR="009B7631">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tcPr>
          <w:p w:rsidR="009B7631" w:rsidRDefault="009434D1">
            <w:pPr>
              <w:pStyle w:val="ConsPlusTitlePage"/>
            </w:pPr>
            <w:r>
              <w:rPr>
                <w:noProof/>
                <w:position w:val="-61"/>
              </w:rPr>
              <w:drawing>
                <wp:inline distT="0" distB="0" distL="0" distR="0">
                  <wp:extent cx="3811270" cy="906145"/>
                  <wp:effectExtent l="0" t="0" r="0" b="0"/>
                  <wp:docPr id="1" name="Рисунок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906145"/>
                          </a:xfrm>
                          <a:prstGeom prst="rect">
                            <a:avLst/>
                          </a:prstGeom>
                          <a:noFill/>
                          <a:ln>
                            <a:noFill/>
                          </a:ln>
                        </pic:spPr>
                      </pic:pic>
                    </a:graphicData>
                  </a:graphic>
                </wp:inline>
              </w:drawing>
            </w:r>
          </w:p>
        </w:tc>
      </w:tr>
      <w:tr w:rsidR="009B7631">
        <w:trPr>
          <w:trHeight w:hRule="exact" w:val="8335"/>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9B7631" w:rsidRDefault="00000000">
            <w:pPr>
              <w:pStyle w:val="ConsPlusTitlePage"/>
              <w:jc w:val="center"/>
              <w:rPr>
                <w:sz w:val="48"/>
                <w:szCs w:val="48"/>
              </w:rPr>
            </w:pPr>
            <w:r>
              <w:rPr>
                <w:sz w:val="48"/>
                <w:szCs w:val="48"/>
              </w:rPr>
              <w:t>Решение Совета Евразийской экономической комиссии от 02.07.2013 N 41</w:t>
            </w:r>
            <w:r>
              <w:rPr>
                <w:sz w:val="48"/>
                <w:szCs w:val="48"/>
              </w:rPr>
              <w:br/>
              <w:t>(ред. от 23.04.2021)</w:t>
            </w:r>
            <w:r>
              <w:rPr>
                <w:sz w:val="48"/>
                <w:szCs w:val="48"/>
              </w:rPr>
              <w:br/>
              <w:t>"О техническом регламенте Таможенного союза "О безопасности оборудования, работающего под избыточным давлением"</w:t>
            </w:r>
            <w:r>
              <w:rPr>
                <w:sz w:val="48"/>
                <w:szCs w:val="48"/>
              </w:rPr>
              <w:br/>
              <w:t>(вместе с "ТР ТС 032/2013. Технический регламент Таможенного союза. О безопасности оборудования, работающего под избыточным давлением")</w:t>
            </w:r>
          </w:p>
        </w:tc>
      </w:tr>
      <w:tr w:rsidR="009B7631">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9B7631" w:rsidRDefault="00000000">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14.02.2022</w:t>
            </w:r>
            <w:r>
              <w:rPr>
                <w:sz w:val="28"/>
                <w:szCs w:val="28"/>
              </w:rPr>
              <w:br/>
              <w:t> </w:t>
            </w:r>
          </w:p>
        </w:tc>
      </w:tr>
    </w:tbl>
    <w:p w:rsidR="009B7631" w:rsidRDefault="009B7631">
      <w:pPr>
        <w:pStyle w:val="ConsPlusNormal"/>
        <w:rPr>
          <w:rFonts w:ascii="Tahoma" w:hAnsi="Tahoma" w:cs="Tahoma"/>
          <w:sz w:val="28"/>
          <w:szCs w:val="28"/>
        </w:rPr>
        <w:sectPr w:rsidR="009B7631" w:rsidSect="003C28E0">
          <w:pgSz w:w="11906" w:h="16838"/>
          <w:pgMar w:top="841" w:right="595" w:bottom="841" w:left="595" w:header="0" w:footer="0" w:gutter="0"/>
          <w:cols w:space="720"/>
          <w:noEndnote/>
        </w:sectPr>
      </w:pPr>
    </w:p>
    <w:p w:rsidR="009B7631" w:rsidRDefault="009B7631">
      <w:pPr>
        <w:pStyle w:val="ConsPlusNormal"/>
        <w:ind w:firstLine="540"/>
        <w:jc w:val="both"/>
        <w:outlineLvl w:val="0"/>
      </w:pPr>
    </w:p>
    <w:p w:rsidR="009B7631" w:rsidRDefault="00000000">
      <w:pPr>
        <w:pStyle w:val="ConsPlusTitle"/>
        <w:jc w:val="center"/>
        <w:outlineLvl w:val="0"/>
      </w:pPr>
      <w:r>
        <w:t>СОВЕТ ЕВРАЗИЙСКОЙ ЭКОНОМИЧЕСКОЙ КОМИССИИ</w:t>
      </w:r>
    </w:p>
    <w:p w:rsidR="009B7631" w:rsidRDefault="009B7631">
      <w:pPr>
        <w:pStyle w:val="ConsPlusTitle"/>
        <w:jc w:val="center"/>
      </w:pPr>
    </w:p>
    <w:p w:rsidR="009B7631" w:rsidRDefault="00000000">
      <w:pPr>
        <w:pStyle w:val="ConsPlusTitle"/>
        <w:jc w:val="center"/>
      </w:pPr>
      <w:r>
        <w:t>РЕШЕНИЕ</w:t>
      </w:r>
    </w:p>
    <w:p w:rsidR="009B7631" w:rsidRDefault="00000000">
      <w:pPr>
        <w:pStyle w:val="ConsPlusTitle"/>
        <w:jc w:val="center"/>
      </w:pPr>
      <w:r>
        <w:t>от 2 июля 2013 г. N 41</w:t>
      </w:r>
    </w:p>
    <w:p w:rsidR="009B7631" w:rsidRDefault="009B7631">
      <w:pPr>
        <w:pStyle w:val="ConsPlusTitle"/>
        <w:jc w:val="center"/>
      </w:pPr>
    </w:p>
    <w:p w:rsidR="009B7631" w:rsidRDefault="00000000">
      <w:pPr>
        <w:pStyle w:val="ConsPlusTitle"/>
        <w:jc w:val="center"/>
      </w:pPr>
      <w:r>
        <w:t>О ТЕХНИЧЕСКОМ РЕГЛАМЕНТЕ</w:t>
      </w:r>
    </w:p>
    <w:p w:rsidR="009B7631" w:rsidRDefault="00000000">
      <w:pPr>
        <w:pStyle w:val="ConsPlusTitle"/>
        <w:jc w:val="center"/>
      </w:pPr>
      <w:r>
        <w:t>ТАМОЖЕННОГО СОЮЗА "О БЕЗОПАСНОСТИ ОБОРУДОВАНИЯ, РАБОТАЮЩЕГО</w:t>
      </w:r>
    </w:p>
    <w:p w:rsidR="009B7631" w:rsidRDefault="00000000">
      <w:pPr>
        <w:pStyle w:val="ConsPlusTitle"/>
        <w:jc w:val="center"/>
      </w:pPr>
      <w:r>
        <w:t>ПОД ИЗБЫТОЧНЫМ ДАВЛЕНИЕМ"</w:t>
      </w:r>
    </w:p>
    <w:p w:rsidR="009B7631" w:rsidRDefault="009B7631">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9B7631">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9B7631" w:rsidRDefault="009B7631">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9B7631" w:rsidRDefault="009B7631">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9B7631" w:rsidRDefault="00000000">
            <w:pPr>
              <w:pStyle w:val="ConsPlusNormal"/>
              <w:jc w:val="center"/>
              <w:rPr>
                <w:color w:val="392C69"/>
              </w:rPr>
            </w:pPr>
            <w:r>
              <w:rPr>
                <w:color w:val="392C69"/>
              </w:rPr>
              <w:t>Список изменяющих документов</w:t>
            </w:r>
          </w:p>
          <w:p w:rsidR="009B7631" w:rsidRDefault="00000000">
            <w:pPr>
              <w:pStyle w:val="ConsPlusNormal"/>
              <w:jc w:val="center"/>
              <w:rPr>
                <w:color w:val="392C69"/>
              </w:rPr>
            </w:pPr>
            <w:r>
              <w:rPr>
                <w:color w:val="392C69"/>
              </w:rPr>
              <w:t xml:space="preserve">(в ред. </w:t>
            </w:r>
            <w:hyperlink r:id="rId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rPr>
                <w:color w:val="392C69"/>
              </w:rPr>
              <w:t xml:space="preserve"> Совета Евразийской экономической комиссии</w:t>
            </w:r>
          </w:p>
          <w:p w:rsidR="009B7631" w:rsidRDefault="00000000">
            <w:pPr>
              <w:pStyle w:val="ConsPlusNormal"/>
              <w:jc w:val="center"/>
              <w:rPr>
                <w:color w:val="392C69"/>
              </w:rPr>
            </w:pPr>
            <w:r>
              <w:rPr>
                <w:color w:val="392C69"/>
              </w:rPr>
              <w:t>от 23.04.2021 N 49)</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9B7631" w:rsidRDefault="009B7631">
            <w:pPr>
              <w:pStyle w:val="ConsPlusNormal"/>
              <w:jc w:val="center"/>
              <w:rPr>
                <w:color w:val="392C69"/>
              </w:rPr>
            </w:pPr>
          </w:p>
        </w:tc>
      </w:tr>
    </w:tbl>
    <w:p w:rsidR="009B7631" w:rsidRDefault="009B7631">
      <w:pPr>
        <w:pStyle w:val="ConsPlusNormal"/>
        <w:jc w:val="center"/>
      </w:pPr>
    </w:p>
    <w:p w:rsidR="009B7631" w:rsidRDefault="00000000">
      <w:pPr>
        <w:pStyle w:val="ConsPlusNormal"/>
        <w:ind w:firstLine="540"/>
        <w:jc w:val="both"/>
      </w:pPr>
      <w:r>
        <w:t xml:space="preserve">В соответствии со </w:t>
      </w:r>
      <w:hyperlink r:id="rId10" w:tooltip="&quot;Договор о Евразийской экономической комиссии&quot; (Подписан в г. Москве 18.11.2011)------------ Утратил силу или отменен{КонсультантПлюс}" w:history="1">
        <w:r>
          <w:rPr>
            <w:color w:val="0000FF"/>
          </w:rPr>
          <w:t>статьей 3</w:t>
        </w:r>
      </w:hyperlink>
      <w:r>
        <w:t xml:space="preserve"> Договора о Евразийской экономической комиссии от 18 ноября 2011 года Совет Евразийской экономической комиссии решил:</w:t>
      </w:r>
    </w:p>
    <w:p w:rsidR="009B7631" w:rsidRDefault="00000000">
      <w:pPr>
        <w:pStyle w:val="ConsPlusNormal"/>
        <w:spacing w:before="200"/>
        <w:ind w:firstLine="540"/>
        <w:jc w:val="both"/>
      </w:pPr>
      <w:r>
        <w:t xml:space="preserve">1. Принять прилагаемый технический </w:t>
      </w:r>
      <w:hyperlink w:anchor="Par36" w:tooltip="ТЕХНИЧЕСКИЙ РЕГЛАМЕНТ ТАМОЖЕННОГО СОЮЗА" w:history="1">
        <w:r>
          <w:rPr>
            <w:color w:val="0000FF"/>
          </w:rPr>
          <w:t>регламент</w:t>
        </w:r>
      </w:hyperlink>
      <w:r>
        <w:t xml:space="preserve"> Таможенного союза "О безопасности оборудования, работающего под избыточным давлением" (ТР ТС 032/2013).</w:t>
      </w:r>
    </w:p>
    <w:p w:rsidR="009B7631" w:rsidRDefault="00000000">
      <w:pPr>
        <w:pStyle w:val="ConsPlusNormal"/>
        <w:spacing w:before="200"/>
        <w:ind w:firstLine="540"/>
        <w:jc w:val="both"/>
      </w:pPr>
      <w:r>
        <w:t xml:space="preserve">2. Установить, что технический </w:t>
      </w:r>
      <w:hyperlink w:anchor="Par36" w:tooltip="ТЕХНИЧЕСКИЙ РЕГЛАМЕНТ ТАМОЖЕННОГО СОЮЗА" w:history="1">
        <w:r>
          <w:rPr>
            <w:color w:val="0000FF"/>
          </w:rPr>
          <w:t>регламент</w:t>
        </w:r>
      </w:hyperlink>
      <w:r>
        <w:t xml:space="preserve"> Таможенного союза "О безопасности оборудования, работающего под избыточным давлением" (ТР ТС 032/2013) вступает в силу с 1 февраля 2014 г.</w:t>
      </w:r>
    </w:p>
    <w:p w:rsidR="009B7631" w:rsidRDefault="00000000">
      <w:pPr>
        <w:pStyle w:val="ConsPlusNormal"/>
        <w:spacing w:before="200"/>
        <w:ind w:firstLine="540"/>
        <w:jc w:val="both"/>
      </w:pPr>
      <w:r>
        <w:t>3. Настоящее Решение вступает в силу по истечении 30 календарных дней с даты его официального опубликования.</w:t>
      </w:r>
    </w:p>
    <w:p w:rsidR="009B7631" w:rsidRDefault="009B7631">
      <w:pPr>
        <w:pStyle w:val="ConsPlusNormal"/>
        <w:ind w:firstLine="540"/>
        <w:jc w:val="both"/>
      </w:pPr>
    </w:p>
    <w:p w:rsidR="009B7631" w:rsidRDefault="00000000">
      <w:pPr>
        <w:pStyle w:val="ConsPlusNormal"/>
        <w:jc w:val="center"/>
      </w:pPr>
      <w:r>
        <w:t>Члены Совета Евразийской экономической комиссии:</w:t>
      </w:r>
    </w:p>
    <w:p w:rsidR="009B7631" w:rsidRDefault="009B7631">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004"/>
        <w:gridCol w:w="3004"/>
        <w:gridCol w:w="3061"/>
      </w:tblGrid>
      <w:tr w:rsidR="009B7631">
        <w:tc>
          <w:tcPr>
            <w:tcW w:w="300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От Республики Беларусь</w:t>
            </w:r>
          </w:p>
          <w:p w:rsidR="009B7631" w:rsidRDefault="00000000">
            <w:pPr>
              <w:pStyle w:val="ConsPlusNormal"/>
              <w:jc w:val="center"/>
            </w:pPr>
            <w:r>
              <w:t>С.РУМАС</w:t>
            </w:r>
          </w:p>
        </w:tc>
        <w:tc>
          <w:tcPr>
            <w:tcW w:w="300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От Республики Казахстан</w:t>
            </w:r>
          </w:p>
          <w:p w:rsidR="009B7631" w:rsidRDefault="00000000">
            <w:pPr>
              <w:pStyle w:val="ConsPlusNormal"/>
              <w:jc w:val="center"/>
            </w:pPr>
            <w:r>
              <w:t>К.КЕЛИМБЕТОВ</w:t>
            </w:r>
          </w:p>
        </w:tc>
        <w:tc>
          <w:tcPr>
            <w:tcW w:w="306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От Российской Федерации</w:t>
            </w:r>
          </w:p>
          <w:p w:rsidR="009B7631" w:rsidRDefault="00000000">
            <w:pPr>
              <w:pStyle w:val="ConsPlusNormal"/>
              <w:jc w:val="center"/>
            </w:pPr>
            <w:r>
              <w:t>И.ШУВАЛОВ</w:t>
            </w:r>
          </w:p>
        </w:tc>
      </w:tr>
    </w:tbl>
    <w:p w:rsidR="009B7631" w:rsidRDefault="009B7631">
      <w:pPr>
        <w:pStyle w:val="ConsPlusNormal"/>
        <w:ind w:firstLine="540"/>
        <w:jc w:val="both"/>
      </w:pPr>
    </w:p>
    <w:p w:rsidR="009B7631" w:rsidRDefault="009B7631">
      <w:pPr>
        <w:pStyle w:val="ConsPlusNormal"/>
        <w:ind w:firstLine="540"/>
        <w:jc w:val="both"/>
      </w:pPr>
    </w:p>
    <w:p w:rsidR="009B7631" w:rsidRDefault="009B7631">
      <w:pPr>
        <w:pStyle w:val="ConsPlusNormal"/>
        <w:ind w:firstLine="540"/>
        <w:jc w:val="both"/>
      </w:pPr>
    </w:p>
    <w:p w:rsidR="009B7631" w:rsidRDefault="009B7631">
      <w:pPr>
        <w:pStyle w:val="ConsPlusNormal"/>
        <w:ind w:firstLine="540"/>
        <w:jc w:val="both"/>
      </w:pPr>
    </w:p>
    <w:p w:rsidR="009B7631" w:rsidRDefault="009B7631">
      <w:pPr>
        <w:pStyle w:val="ConsPlusNormal"/>
        <w:ind w:firstLine="540"/>
        <w:jc w:val="both"/>
      </w:pPr>
    </w:p>
    <w:p w:rsidR="009B7631" w:rsidRDefault="00000000">
      <w:pPr>
        <w:pStyle w:val="ConsPlusNormal"/>
        <w:jc w:val="right"/>
        <w:outlineLvl w:val="0"/>
      </w:pPr>
      <w:r>
        <w:t>Принят</w:t>
      </w:r>
    </w:p>
    <w:p w:rsidR="009B7631" w:rsidRDefault="00000000">
      <w:pPr>
        <w:pStyle w:val="ConsPlusNormal"/>
        <w:jc w:val="right"/>
      </w:pPr>
      <w:r>
        <w:t>Решением Совета</w:t>
      </w:r>
    </w:p>
    <w:p w:rsidR="009B7631" w:rsidRDefault="00000000">
      <w:pPr>
        <w:pStyle w:val="ConsPlusNormal"/>
        <w:jc w:val="right"/>
      </w:pPr>
      <w:r>
        <w:t>Евразийской экономической комиссии</w:t>
      </w:r>
    </w:p>
    <w:p w:rsidR="009B7631" w:rsidRDefault="00000000">
      <w:pPr>
        <w:pStyle w:val="ConsPlusNormal"/>
        <w:jc w:val="right"/>
      </w:pPr>
      <w:r>
        <w:t>от 2 июля 2013 г. N 41</w:t>
      </w:r>
    </w:p>
    <w:p w:rsidR="009B7631" w:rsidRDefault="009B7631">
      <w:pPr>
        <w:pStyle w:val="ConsPlusNormal"/>
        <w:jc w:val="center"/>
      </w:pPr>
    </w:p>
    <w:p w:rsidR="009B7631" w:rsidRDefault="00000000">
      <w:pPr>
        <w:pStyle w:val="ConsPlusTitle"/>
        <w:jc w:val="center"/>
      </w:pPr>
      <w:bookmarkStart w:id="0" w:name="Par36"/>
      <w:bookmarkEnd w:id="0"/>
      <w:r>
        <w:t>ТЕХНИЧЕСКИЙ РЕГЛАМЕНТ ТАМОЖЕННОГО СОЮЗА</w:t>
      </w:r>
    </w:p>
    <w:p w:rsidR="009B7631" w:rsidRDefault="009B7631">
      <w:pPr>
        <w:pStyle w:val="ConsPlusTitle"/>
        <w:jc w:val="center"/>
      </w:pPr>
    </w:p>
    <w:p w:rsidR="009B7631" w:rsidRDefault="00000000">
      <w:pPr>
        <w:pStyle w:val="ConsPlusTitle"/>
        <w:jc w:val="center"/>
      </w:pPr>
      <w:r>
        <w:t>ТР ТС 032/2013</w:t>
      </w:r>
    </w:p>
    <w:p w:rsidR="009B7631" w:rsidRDefault="009B7631">
      <w:pPr>
        <w:pStyle w:val="ConsPlusTitle"/>
        <w:jc w:val="center"/>
      </w:pPr>
    </w:p>
    <w:p w:rsidR="009B7631" w:rsidRDefault="00000000">
      <w:pPr>
        <w:pStyle w:val="ConsPlusTitle"/>
        <w:jc w:val="center"/>
      </w:pPr>
      <w:r>
        <w:t>О БЕЗОПАСНОСТИ ОБОРУДОВАНИЯ, РАБОТАЮЩЕГО</w:t>
      </w:r>
    </w:p>
    <w:p w:rsidR="009B7631" w:rsidRDefault="00000000">
      <w:pPr>
        <w:pStyle w:val="ConsPlusTitle"/>
        <w:jc w:val="center"/>
      </w:pPr>
      <w:r>
        <w:t>ПОД ИЗБЫТОЧНЫМ ДАВЛЕНИЕМ</w:t>
      </w:r>
    </w:p>
    <w:p w:rsidR="009B7631" w:rsidRDefault="009B7631">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9B7631">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9B7631" w:rsidRDefault="009B7631">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9B7631" w:rsidRDefault="009B7631">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9B7631" w:rsidRDefault="00000000">
            <w:pPr>
              <w:pStyle w:val="ConsPlusNormal"/>
              <w:jc w:val="center"/>
              <w:rPr>
                <w:color w:val="392C69"/>
              </w:rPr>
            </w:pPr>
            <w:r>
              <w:rPr>
                <w:color w:val="392C69"/>
              </w:rPr>
              <w:t>Список изменяющих документов</w:t>
            </w:r>
          </w:p>
          <w:p w:rsidR="009B7631" w:rsidRDefault="00000000">
            <w:pPr>
              <w:pStyle w:val="ConsPlusNormal"/>
              <w:jc w:val="center"/>
              <w:rPr>
                <w:color w:val="392C69"/>
              </w:rPr>
            </w:pPr>
            <w:r>
              <w:rPr>
                <w:color w:val="392C69"/>
              </w:rPr>
              <w:t xml:space="preserve">(в ред. </w:t>
            </w:r>
            <w:hyperlink r:id="rId1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rPr>
                <w:color w:val="392C69"/>
              </w:rPr>
              <w:t xml:space="preserve"> Совета Евразийской экономической комиссии</w:t>
            </w:r>
          </w:p>
          <w:p w:rsidR="009B7631" w:rsidRDefault="00000000">
            <w:pPr>
              <w:pStyle w:val="ConsPlusNormal"/>
              <w:jc w:val="center"/>
              <w:rPr>
                <w:color w:val="392C69"/>
              </w:rPr>
            </w:pPr>
            <w:r>
              <w:rPr>
                <w:color w:val="392C69"/>
              </w:rPr>
              <w:t>от 23.04.2021 N 49)</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9B7631" w:rsidRDefault="009B7631">
            <w:pPr>
              <w:pStyle w:val="ConsPlusNormal"/>
              <w:jc w:val="center"/>
              <w:rPr>
                <w:color w:val="392C69"/>
              </w:rPr>
            </w:pPr>
          </w:p>
        </w:tc>
      </w:tr>
    </w:tbl>
    <w:p w:rsidR="009B7631" w:rsidRDefault="009B7631">
      <w:pPr>
        <w:pStyle w:val="ConsPlusNormal"/>
        <w:jc w:val="center"/>
      </w:pPr>
    </w:p>
    <w:p w:rsidR="009B7631" w:rsidRDefault="00000000">
      <w:pPr>
        <w:pStyle w:val="ConsPlusNormal"/>
        <w:ind w:firstLine="540"/>
        <w:jc w:val="both"/>
      </w:pPr>
      <w:r>
        <w:t xml:space="preserve">Абзац исключен. - </w:t>
      </w:r>
      <w:hyperlink r:id="rId1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 xml:space="preserve">Настоящий технический регламент устанавливает обязательные для применения и исполнения на </w:t>
      </w:r>
      <w:r>
        <w:lastRenderedPageBreak/>
        <w:t>таможенной территории Евразийского экономического союза (далее - Союз) единые требования безопасности к оборудованию, работающему под избыточным давлением, выпускаемому в обращение и предназначенному для применения на таможенной территории Союза (далее - оборудование).</w:t>
      </w:r>
    </w:p>
    <w:p w:rsidR="009B7631" w:rsidRDefault="00000000">
      <w:pPr>
        <w:pStyle w:val="ConsPlusNormal"/>
        <w:jc w:val="both"/>
      </w:pPr>
      <w:r>
        <w:t xml:space="preserve">(в ред. </w:t>
      </w:r>
      <w:hyperlink r:id="rId1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Если в отношении оборудования приняты иные технические регламенты Союза (Таможенного союза), устанавливающие требования к нему, то такое оборудование должно соответствовать также требованиям этих технических регламентов Союза (Таможенного союза).</w:t>
      </w:r>
    </w:p>
    <w:p w:rsidR="009B7631" w:rsidRDefault="00000000">
      <w:pPr>
        <w:pStyle w:val="ConsPlusNormal"/>
        <w:jc w:val="both"/>
      </w:pPr>
      <w:r>
        <w:t xml:space="preserve">(в ред. </w:t>
      </w:r>
      <w:hyperlink r:id="rId1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9B7631">
      <w:pPr>
        <w:pStyle w:val="ConsPlusNormal"/>
        <w:ind w:firstLine="540"/>
        <w:jc w:val="both"/>
      </w:pPr>
    </w:p>
    <w:p w:rsidR="009B7631" w:rsidRDefault="00000000">
      <w:pPr>
        <w:pStyle w:val="ConsPlusTitle"/>
        <w:jc w:val="center"/>
        <w:outlineLvl w:val="1"/>
      </w:pPr>
      <w:r>
        <w:t>I. Область применения</w:t>
      </w:r>
    </w:p>
    <w:p w:rsidR="009B7631" w:rsidRDefault="009B7631">
      <w:pPr>
        <w:pStyle w:val="ConsPlusNormal"/>
        <w:jc w:val="center"/>
      </w:pPr>
    </w:p>
    <w:p w:rsidR="009B7631" w:rsidRDefault="00000000">
      <w:pPr>
        <w:pStyle w:val="ConsPlusNormal"/>
        <w:ind w:firstLine="540"/>
        <w:jc w:val="both"/>
      </w:pPr>
      <w:r>
        <w:t>1. Настоящий технический регламент устанавливает требования безопасности к оборудованию при разработке (проектировании), производстве (изготовлении), а также требования к маркировке оборудования в целях защиты жизни и здоровья человека, имущества, предупреждения действий, вводящих в заблуждение потребителей.</w:t>
      </w:r>
    </w:p>
    <w:p w:rsidR="009B7631" w:rsidRDefault="00000000">
      <w:pPr>
        <w:pStyle w:val="ConsPlusNormal"/>
        <w:spacing w:before="200"/>
        <w:ind w:firstLine="540"/>
        <w:jc w:val="both"/>
      </w:pPr>
      <w:r>
        <w:t>2. Настоящий технический регламент распространяется на следующие виды оборудования:</w:t>
      </w:r>
    </w:p>
    <w:p w:rsidR="009B7631" w:rsidRDefault="00000000">
      <w:pPr>
        <w:pStyle w:val="ConsPlusNormal"/>
        <w:spacing w:before="200"/>
        <w:ind w:firstLine="540"/>
        <w:jc w:val="both"/>
      </w:pPr>
      <w:r>
        <w:t>а) сосуды, предназначенные для сжатых, сжиженных, растворенных под давлением газов и паров, используемые для рабочих сред группы 1 и имеющие:</w:t>
      </w:r>
    </w:p>
    <w:p w:rsidR="009B7631" w:rsidRDefault="00000000">
      <w:pPr>
        <w:pStyle w:val="ConsPlusNormal"/>
        <w:jc w:val="both"/>
      </w:pPr>
      <w:r>
        <w:t xml:space="preserve">(в ред. </w:t>
      </w:r>
      <w:hyperlink r:id="rId1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расчетное давление свыше 0,05 МПа, вместимость более 0,001 м</w:t>
      </w:r>
      <w:r>
        <w:rPr>
          <w:vertAlign w:val="superscript"/>
        </w:rPr>
        <w:t>3</w:t>
      </w:r>
      <w:r>
        <w:t xml:space="preserve"> и произведение значения расчетного давления на значение вместимости, составляющее свыше 0,0025 МПа·м</w:t>
      </w:r>
      <w:r>
        <w:rPr>
          <w:vertAlign w:val="superscript"/>
        </w:rPr>
        <w:t>3</w:t>
      </w:r>
      <w:r>
        <w:t>;</w:t>
      </w:r>
    </w:p>
    <w:p w:rsidR="009B7631" w:rsidRDefault="00000000">
      <w:pPr>
        <w:pStyle w:val="ConsPlusNormal"/>
        <w:jc w:val="both"/>
      </w:pPr>
      <w:r>
        <w:t xml:space="preserve">(в ред. </w:t>
      </w:r>
      <w:hyperlink r:id="rId1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расчетное давление свыше 20 МПа, вместимость свыше 0,0001 м</w:t>
      </w:r>
      <w:r>
        <w:rPr>
          <w:vertAlign w:val="superscript"/>
        </w:rPr>
        <w:t>3</w:t>
      </w:r>
      <w:r>
        <w:t xml:space="preserve"> до 0,001 м</w:t>
      </w:r>
      <w:r>
        <w:rPr>
          <w:vertAlign w:val="superscript"/>
        </w:rPr>
        <w:t>3</w:t>
      </w:r>
      <w:r>
        <w:t xml:space="preserve"> включительно.</w:t>
      </w:r>
    </w:p>
    <w:p w:rsidR="009B7631" w:rsidRDefault="00000000">
      <w:pPr>
        <w:pStyle w:val="ConsPlusNormal"/>
        <w:jc w:val="both"/>
      </w:pPr>
      <w:r>
        <w:t xml:space="preserve">(в ред. </w:t>
      </w:r>
      <w:hyperlink r:id="rId1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 xml:space="preserve">Категории сосудов, предназначенных для газов и используемых для рабочих сред группы 1, приведены в </w:t>
      </w:r>
      <w:hyperlink w:anchor="Par583" w:tooltip="Категории сосудов, предназначенных для сжатых, сжиженных," w:history="1">
        <w:r>
          <w:rPr>
            <w:color w:val="0000FF"/>
          </w:rPr>
          <w:t>таблице 1</w:t>
        </w:r>
      </w:hyperlink>
      <w:r>
        <w:t xml:space="preserve"> приложения N 1 к настоящему техническому регламенту;</w:t>
      </w:r>
    </w:p>
    <w:p w:rsidR="009B7631" w:rsidRDefault="00000000">
      <w:pPr>
        <w:pStyle w:val="ConsPlusNormal"/>
        <w:spacing w:before="200"/>
        <w:ind w:firstLine="540"/>
        <w:jc w:val="both"/>
      </w:pPr>
      <w:r>
        <w:t>б) сосуды, предназначенные для сжатых, сжиженных, растворенных под давлением газов и паров, используемые для рабочих сред группы 2 и имеющие:</w:t>
      </w:r>
    </w:p>
    <w:p w:rsidR="009B7631" w:rsidRDefault="00000000">
      <w:pPr>
        <w:pStyle w:val="ConsPlusNormal"/>
        <w:jc w:val="both"/>
      </w:pPr>
      <w:r>
        <w:t xml:space="preserve">(в ред. </w:t>
      </w:r>
      <w:hyperlink r:id="rId1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расчетное давление свыше 0,05 МПа, вместимость более 0,001 м</w:t>
      </w:r>
      <w:r>
        <w:rPr>
          <w:vertAlign w:val="superscript"/>
        </w:rPr>
        <w:t>3</w:t>
      </w:r>
      <w:r>
        <w:t xml:space="preserve"> и произведение значения расчетного давления на значение вместимости, составляющее свыше 0,005 МПа·м</w:t>
      </w:r>
      <w:r>
        <w:rPr>
          <w:vertAlign w:val="superscript"/>
        </w:rPr>
        <w:t>3</w:t>
      </w:r>
      <w:r>
        <w:t>;</w:t>
      </w:r>
    </w:p>
    <w:p w:rsidR="009B7631" w:rsidRDefault="00000000">
      <w:pPr>
        <w:pStyle w:val="ConsPlusNormal"/>
        <w:jc w:val="both"/>
      </w:pPr>
      <w:r>
        <w:t xml:space="preserve">(в ред. </w:t>
      </w:r>
      <w:hyperlink r:id="rId1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расчетное давление свыше 100 МПа, вместимость свыше 0,0001 м</w:t>
      </w:r>
      <w:r>
        <w:rPr>
          <w:vertAlign w:val="superscript"/>
        </w:rPr>
        <w:t>3</w:t>
      </w:r>
      <w:r>
        <w:t xml:space="preserve"> до 0,001 м</w:t>
      </w:r>
      <w:r>
        <w:rPr>
          <w:vertAlign w:val="superscript"/>
        </w:rPr>
        <w:t>3</w:t>
      </w:r>
      <w:r>
        <w:t xml:space="preserve"> включительно.</w:t>
      </w:r>
    </w:p>
    <w:p w:rsidR="009B7631" w:rsidRDefault="00000000">
      <w:pPr>
        <w:pStyle w:val="ConsPlusNormal"/>
        <w:jc w:val="both"/>
      </w:pPr>
      <w:r>
        <w:t xml:space="preserve">(в ред. </w:t>
      </w:r>
      <w:hyperlink r:id="rId2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 xml:space="preserve">Категории сосудов, предназначенных для газов и используемых для рабочих сред группы 2, приведены в </w:t>
      </w:r>
      <w:hyperlink w:anchor="Par628" w:tooltip="Категории сосудов, предназначенных для сжатых, сжиженных," w:history="1">
        <w:r>
          <w:rPr>
            <w:color w:val="0000FF"/>
          </w:rPr>
          <w:t>таблице 2</w:t>
        </w:r>
      </w:hyperlink>
      <w:r>
        <w:t xml:space="preserve"> приложения N 1 к настоящему техническому регламенту;</w:t>
      </w:r>
    </w:p>
    <w:p w:rsidR="009B7631" w:rsidRDefault="00000000">
      <w:pPr>
        <w:pStyle w:val="ConsPlusNormal"/>
        <w:spacing w:before="200"/>
        <w:ind w:firstLine="540"/>
        <w:jc w:val="both"/>
      </w:pPr>
      <w:r>
        <w:t>в) сосуды, предназначенные для жидкостей, используемые для рабочих сред группы 1 и имеющие:</w:t>
      </w:r>
    </w:p>
    <w:p w:rsidR="009B7631" w:rsidRDefault="00000000">
      <w:pPr>
        <w:pStyle w:val="ConsPlusNormal"/>
        <w:spacing w:before="200"/>
        <w:ind w:firstLine="540"/>
        <w:jc w:val="both"/>
      </w:pPr>
      <w:r>
        <w:t>расчетное давление свыше 0,05 МПа, вместимость более 0,001 м</w:t>
      </w:r>
      <w:r>
        <w:rPr>
          <w:vertAlign w:val="superscript"/>
        </w:rPr>
        <w:t>3</w:t>
      </w:r>
      <w:r>
        <w:t xml:space="preserve"> и произведение значения расчетного давления на значение вместимости, составляющее свыше 0,02 МПа·м</w:t>
      </w:r>
      <w:r>
        <w:rPr>
          <w:vertAlign w:val="superscript"/>
        </w:rPr>
        <w:t>3</w:t>
      </w:r>
      <w:r>
        <w:t>;</w:t>
      </w:r>
    </w:p>
    <w:p w:rsidR="009B7631" w:rsidRDefault="00000000">
      <w:pPr>
        <w:pStyle w:val="ConsPlusNormal"/>
        <w:jc w:val="both"/>
      </w:pPr>
      <w:r>
        <w:t xml:space="preserve">(в ред. </w:t>
      </w:r>
      <w:hyperlink r:id="rId2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расчетное давление свыше 50 МПа, вместимость свыше 0,0001 м</w:t>
      </w:r>
      <w:r>
        <w:rPr>
          <w:vertAlign w:val="superscript"/>
        </w:rPr>
        <w:t>3</w:t>
      </w:r>
      <w:r>
        <w:t xml:space="preserve"> до 0,001 м</w:t>
      </w:r>
      <w:r>
        <w:rPr>
          <w:vertAlign w:val="superscript"/>
        </w:rPr>
        <w:t>3</w:t>
      </w:r>
      <w:r>
        <w:t xml:space="preserve"> включительно.</w:t>
      </w:r>
    </w:p>
    <w:p w:rsidR="009B7631" w:rsidRDefault="00000000">
      <w:pPr>
        <w:pStyle w:val="ConsPlusNormal"/>
        <w:jc w:val="both"/>
      </w:pPr>
      <w:r>
        <w:t xml:space="preserve">(в ред. </w:t>
      </w:r>
      <w:hyperlink r:id="rId2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 xml:space="preserve">Категории сосудов, предназначенных для жидкостей и используемых для рабочих сред группы 1, приведены в </w:t>
      </w:r>
      <w:hyperlink w:anchor="Par683" w:tooltip="Категории сосудов, предназначенных для жидкостей" w:history="1">
        <w:r>
          <w:rPr>
            <w:color w:val="0000FF"/>
          </w:rPr>
          <w:t>таблице 3</w:t>
        </w:r>
      </w:hyperlink>
      <w:r>
        <w:t xml:space="preserve"> приложения N 1 к настоящему техническому регламенту;</w:t>
      </w:r>
    </w:p>
    <w:p w:rsidR="009B7631" w:rsidRDefault="00000000">
      <w:pPr>
        <w:pStyle w:val="ConsPlusNormal"/>
        <w:spacing w:before="200"/>
        <w:ind w:firstLine="540"/>
        <w:jc w:val="both"/>
      </w:pPr>
      <w:r>
        <w:lastRenderedPageBreak/>
        <w:t>г) сосуды, предназначенные для жидкостей, используемые для рабочих сред группы 2 и имеющие:</w:t>
      </w:r>
    </w:p>
    <w:p w:rsidR="009B7631" w:rsidRDefault="00000000">
      <w:pPr>
        <w:pStyle w:val="ConsPlusNormal"/>
        <w:spacing w:before="200"/>
        <w:ind w:firstLine="540"/>
        <w:jc w:val="both"/>
      </w:pPr>
      <w:r>
        <w:t>расчетное давление свыше 1 МПа, вместимость более 0,01 м</w:t>
      </w:r>
      <w:r>
        <w:rPr>
          <w:vertAlign w:val="superscript"/>
        </w:rPr>
        <w:t>3</w:t>
      </w:r>
      <w:r>
        <w:t xml:space="preserve"> и произведение значения расчетного давления на значение вместимости, составляющее свыше 1 МПа·м</w:t>
      </w:r>
      <w:r>
        <w:rPr>
          <w:vertAlign w:val="superscript"/>
        </w:rPr>
        <w:t>3</w:t>
      </w:r>
      <w:r>
        <w:t>;</w:t>
      </w:r>
    </w:p>
    <w:p w:rsidR="009B7631" w:rsidRDefault="00000000">
      <w:pPr>
        <w:pStyle w:val="ConsPlusNormal"/>
        <w:jc w:val="both"/>
      </w:pPr>
      <w:r>
        <w:t xml:space="preserve">(в ред. </w:t>
      </w:r>
      <w:hyperlink r:id="rId2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расчетное давление свыше 100 МПа, вместимость свыше 0,0001 м</w:t>
      </w:r>
      <w:r>
        <w:rPr>
          <w:vertAlign w:val="superscript"/>
        </w:rPr>
        <w:t>3</w:t>
      </w:r>
      <w:r>
        <w:t xml:space="preserve"> до 0,01 м</w:t>
      </w:r>
      <w:r>
        <w:rPr>
          <w:vertAlign w:val="superscript"/>
        </w:rPr>
        <w:t>3</w:t>
      </w:r>
      <w:r>
        <w:t xml:space="preserve"> включительно.</w:t>
      </w:r>
    </w:p>
    <w:p w:rsidR="009B7631" w:rsidRDefault="00000000">
      <w:pPr>
        <w:pStyle w:val="ConsPlusNormal"/>
        <w:jc w:val="both"/>
      </w:pPr>
      <w:r>
        <w:t xml:space="preserve">(в ред. </w:t>
      </w:r>
      <w:hyperlink r:id="rId2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 xml:space="preserve">Категории сосудов, предназначенных для жидкостей и используемых для рабочих сред группы 2, приведены в </w:t>
      </w:r>
      <w:hyperlink w:anchor="Par716" w:tooltip="Категории сосудов, предназначенных для жидкостей" w:history="1">
        <w:r>
          <w:rPr>
            <w:color w:val="0000FF"/>
          </w:rPr>
          <w:t>таблице 4</w:t>
        </w:r>
      </w:hyperlink>
      <w:r>
        <w:t xml:space="preserve"> приложения N 1 к настоящему техническому регламенту;</w:t>
      </w:r>
    </w:p>
    <w:p w:rsidR="009B7631" w:rsidRDefault="00000000">
      <w:pPr>
        <w:pStyle w:val="ConsPlusNormal"/>
        <w:spacing w:before="200"/>
        <w:ind w:firstLine="540"/>
        <w:jc w:val="both"/>
      </w:pPr>
      <w:r>
        <w:t>д) котлы, имеющие вместимость более 0,002 м</w:t>
      </w:r>
      <w:r>
        <w:rPr>
          <w:vertAlign w:val="superscript"/>
        </w:rPr>
        <w:t>3</w:t>
      </w:r>
      <w:r>
        <w:t>, предназначенные для получения горячей воды, температура которой свыше 110 °C, или пара, избыточное давление которого свыше 0,05 МПа, а также сосуды с огневым обогревом, имеющие вместимость более 0,002 м</w:t>
      </w:r>
      <w:r>
        <w:rPr>
          <w:vertAlign w:val="superscript"/>
        </w:rPr>
        <w:t>3</w:t>
      </w:r>
      <w:r>
        <w:t>.</w:t>
      </w:r>
    </w:p>
    <w:p w:rsidR="009B7631" w:rsidRDefault="00000000">
      <w:pPr>
        <w:pStyle w:val="ConsPlusNormal"/>
        <w:spacing w:before="200"/>
        <w:ind w:firstLine="540"/>
        <w:jc w:val="both"/>
      </w:pPr>
      <w:r>
        <w:t xml:space="preserve">Категории паровых, водогрейных котлов и сосудов с огневым обогревом приведены в </w:t>
      </w:r>
      <w:hyperlink w:anchor="Par744" w:tooltip="Категории паровых, водогрейных котлов и сосудов" w:history="1">
        <w:r>
          <w:rPr>
            <w:color w:val="0000FF"/>
          </w:rPr>
          <w:t>таблице 5</w:t>
        </w:r>
      </w:hyperlink>
      <w:r>
        <w:t xml:space="preserve"> приложения N 1 к настоящему техническому регламенту;</w:t>
      </w:r>
    </w:p>
    <w:p w:rsidR="009B7631" w:rsidRDefault="00000000">
      <w:pPr>
        <w:pStyle w:val="ConsPlusNormal"/>
        <w:spacing w:before="200"/>
        <w:ind w:firstLine="540"/>
        <w:jc w:val="both"/>
      </w:pPr>
      <w:r>
        <w:t>е) трубопроводы и арматура, имеющие расчетное давление свыше 0,05 МПа, номинальный диаметр более 25 мм, предназначенные для сжатых, сжиженных, растворенных под давлением газов и паров и используемые для рабочих сред группы 1.</w:t>
      </w:r>
    </w:p>
    <w:p w:rsidR="009B7631" w:rsidRDefault="00000000">
      <w:pPr>
        <w:pStyle w:val="ConsPlusNormal"/>
        <w:spacing w:before="200"/>
        <w:ind w:firstLine="540"/>
        <w:jc w:val="both"/>
      </w:pPr>
      <w:r>
        <w:t xml:space="preserve">Категории трубопроводов и арматуры, предназначенных для сжатых, сжиженных, растворенных под давлением газов и паров и используемых для рабочих сред группы 1, приведены в </w:t>
      </w:r>
      <w:hyperlink w:anchor="Par790" w:tooltip="Категории трубопроводов и арматуры, предназначенных" w:history="1">
        <w:r>
          <w:rPr>
            <w:color w:val="0000FF"/>
          </w:rPr>
          <w:t>таблице 6</w:t>
        </w:r>
      </w:hyperlink>
      <w:r>
        <w:t xml:space="preserve"> приложения N 1 к настоящему техническому регламенту;</w:t>
      </w:r>
    </w:p>
    <w:p w:rsidR="009B7631" w:rsidRDefault="00000000">
      <w:pPr>
        <w:pStyle w:val="ConsPlusNormal"/>
        <w:jc w:val="both"/>
      </w:pPr>
      <w:r>
        <w:t xml:space="preserve">(пп. "е" в ред. </w:t>
      </w:r>
      <w:hyperlink r:id="rId2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ж) трубопроводы и арматура, имеющие расчетное давление свыше 0,05 МПа, номинальный диаметр более 32 мм и произведение значения расчетного давления и значения номинального диаметра, составляющее свыше 100 МПа·мм, предназначенные для сжатых, сжиженных, растворенных под давлением газов и паров и используемые для рабочих сред группы 2.</w:t>
      </w:r>
    </w:p>
    <w:p w:rsidR="009B7631" w:rsidRDefault="00000000">
      <w:pPr>
        <w:pStyle w:val="ConsPlusNormal"/>
        <w:spacing w:before="200"/>
        <w:ind w:firstLine="540"/>
        <w:jc w:val="both"/>
      </w:pPr>
      <w:r>
        <w:t xml:space="preserve">Категории трубопроводов и арматуры, предназначенных для сжатых, сжиженных, растворенных под давлением газов и паров и используемых для рабочих сред группы 2, приведены в </w:t>
      </w:r>
      <w:hyperlink w:anchor="Par829" w:tooltip="Категории трубопроводов и арматуры, предназначенных" w:history="1">
        <w:r>
          <w:rPr>
            <w:color w:val="0000FF"/>
          </w:rPr>
          <w:t>таблице 7</w:t>
        </w:r>
      </w:hyperlink>
      <w:r>
        <w:t xml:space="preserve"> приложения N 1 к настоящему техническому регламенту;</w:t>
      </w:r>
    </w:p>
    <w:p w:rsidR="009B7631" w:rsidRDefault="00000000">
      <w:pPr>
        <w:pStyle w:val="ConsPlusNormal"/>
        <w:jc w:val="both"/>
      </w:pPr>
      <w:r>
        <w:t xml:space="preserve">(пп. "ж" в ред. </w:t>
      </w:r>
      <w:hyperlink r:id="rId2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з) трубопроводы и арматура, имеющие расчетное давление свыше 0,05 МПа, номинальный диаметр более 25 мм и произведение значения расчетного давления и значения номинального диаметра, составляющее свыше 200 МПа·мм, предназначенные для жидкостей и используемые для рабочих сред группы 1.</w:t>
      </w:r>
    </w:p>
    <w:p w:rsidR="009B7631" w:rsidRDefault="00000000">
      <w:pPr>
        <w:pStyle w:val="ConsPlusNormal"/>
        <w:spacing w:before="200"/>
        <w:ind w:firstLine="540"/>
        <w:jc w:val="both"/>
      </w:pPr>
      <w:r>
        <w:t xml:space="preserve">Категории трубопроводов и арматуры, предназначенных для жидкостей и используемых для рабочих сред группы 1, приведены в </w:t>
      </w:r>
      <w:hyperlink w:anchor="Par868" w:tooltip="Категории трубопроводов и арматуры, предназначенных" w:history="1">
        <w:r>
          <w:rPr>
            <w:color w:val="0000FF"/>
          </w:rPr>
          <w:t>таблице 8</w:t>
        </w:r>
      </w:hyperlink>
      <w:r>
        <w:t xml:space="preserve"> приложения N 1 к настоящему техническому регламенту;</w:t>
      </w:r>
    </w:p>
    <w:p w:rsidR="009B7631" w:rsidRDefault="00000000">
      <w:pPr>
        <w:pStyle w:val="ConsPlusNormal"/>
        <w:jc w:val="both"/>
      </w:pPr>
      <w:r>
        <w:t xml:space="preserve">(пп. "з" в ред. </w:t>
      </w:r>
      <w:hyperlink r:id="rId2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и) трубопроводы и арматура, имеющие расчетное давление свыше 1 МПа, номинальный диаметр более 200 мм и произведение значения расчетного давления и значения номинального диаметра свыше 500 МПа·мм, предназначенные для жидкостей и используемые для рабочих сред группы 2.</w:t>
      </w:r>
    </w:p>
    <w:p w:rsidR="009B7631" w:rsidRDefault="00000000">
      <w:pPr>
        <w:pStyle w:val="ConsPlusNormal"/>
        <w:spacing w:before="200"/>
        <w:ind w:firstLine="540"/>
        <w:jc w:val="both"/>
      </w:pPr>
      <w:r>
        <w:t xml:space="preserve">Категории трубопроводов и арматуры, предназначенных для жидкостей и используемых для рабочих сред группы 2, приведены в </w:t>
      </w:r>
      <w:hyperlink w:anchor="Par896" w:tooltip="Категории трубопроводов и арматуры, предназначенных" w:history="1">
        <w:r>
          <w:rPr>
            <w:color w:val="0000FF"/>
          </w:rPr>
          <w:t>таблице 9</w:t>
        </w:r>
      </w:hyperlink>
      <w:r>
        <w:t xml:space="preserve"> приложения N 1 к настоящему техническому регламенту;</w:t>
      </w:r>
    </w:p>
    <w:p w:rsidR="009B7631" w:rsidRDefault="00000000">
      <w:pPr>
        <w:pStyle w:val="ConsPlusNormal"/>
        <w:jc w:val="both"/>
      </w:pPr>
      <w:r>
        <w:t xml:space="preserve">(пп. "и" в ред. </w:t>
      </w:r>
      <w:hyperlink r:id="rId2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к) элементы оборудования (сборочные единицы) и комплектующие к нему, выдерживающие воздействие давления свыше 0,05 МПа;</w:t>
      </w:r>
    </w:p>
    <w:p w:rsidR="009B7631" w:rsidRDefault="00000000">
      <w:pPr>
        <w:pStyle w:val="ConsPlusNormal"/>
        <w:jc w:val="both"/>
      </w:pPr>
      <w:r>
        <w:t xml:space="preserve">(в ред. </w:t>
      </w:r>
      <w:hyperlink r:id="rId2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lastRenderedPageBreak/>
        <w:t xml:space="preserve">л) исключен. - </w:t>
      </w:r>
      <w:hyperlink r:id="rId3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м) показывающие и предохранительные устройства, за исключением устройств, отнесенных к средствам измерений;</w:t>
      </w:r>
    </w:p>
    <w:p w:rsidR="009B7631" w:rsidRDefault="00000000">
      <w:pPr>
        <w:pStyle w:val="ConsPlusNormal"/>
        <w:jc w:val="both"/>
      </w:pPr>
      <w:r>
        <w:t xml:space="preserve">(в ред. </w:t>
      </w:r>
      <w:hyperlink r:id="rId3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н) барокамеры (кроме одноместных медицинских);</w:t>
      </w:r>
    </w:p>
    <w:p w:rsidR="009B7631" w:rsidRDefault="00000000">
      <w:pPr>
        <w:pStyle w:val="ConsPlusNormal"/>
        <w:spacing w:before="200"/>
        <w:ind w:firstLine="540"/>
        <w:jc w:val="both"/>
      </w:pPr>
      <w:r>
        <w:t>о) устройства и приборы безопасности.</w:t>
      </w:r>
    </w:p>
    <w:p w:rsidR="009B7631" w:rsidRDefault="00000000">
      <w:pPr>
        <w:pStyle w:val="ConsPlusNormal"/>
        <w:spacing w:before="200"/>
        <w:ind w:firstLine="540"/>
        <w:jc w:val="both"/>
      </w:pPr>
      <w:r>
        <w:t>3. Настоящий технический регламент не распространяется на следующую продукцию:</w:t>
      </w:r>
    </w:p>
    <w:p w:rsidR="009B7631" w:rsidRDefault="00000000">
      <w:pPr>
        <w:pStyle w:val="ConsPlusNormal"/>
        <w:spacing w:before="200"/>
        <w:ind w:firstLine="540"/>
        <w:jc w:val="both"/>
      </w:pPr>
      <w:r>
        <w:t>а) магистральные трубопроводы, внутрипромысловые и местные распределительные трубопроводы, предназначенные для транспортирования газа, нефти и других продуктов, за исключением оборудования, используемого на станциях регулирования давления или на компрессорных станциях;</w:t>
      </w:r>
    </w:p>
    <w:p w:rsidR="009B7631" w:rsidRDefault="00000000">
      <w:pPr>
        <w:pStyle w:val="ConsPlusNormal"/>
        <w:spacing w:before="200"/>
        <w:ind w:firstLine="540"/>
        <w:jc w:val="both"/>
      </w:pPr>
      <w:r>
        <w:t>б) сети газораспределения и сети газопотребления;</w:t>
      </w:r>
    </w:p>
    <w:p w:rsidR="009B7631" w:rsidRDefault="00000000">
      <w:pPr>
        <w:pStyle w:val="ConsPlusNormal"/>
        <w:spacing w:before="200"/>
        <w:ind w:firstLine="540"/>
        <w:jc w:val="both"/>
      </w:pPr>
      <w:r>
        <w:t>в) оборудование, специально сконструированное для использования в области атомной энергетики, оборудование, работающее с радиоактивной средой;</w:t>
      </w:r>
    </w:p>
    <w:p w:rsidR="009B7631" w:rsidRDefault="00000000">
      <w:pPr>
        <w:pStyle w:val="ConsPlusNormal"/>
        <w:spacing w:before="200"/>
        <w:ind w:firstLine="540"/>
        <w:jc w:val="both"/>
      </w:pPr>
      <w:r>
        <w:t>г) сосуды, работающие под давлением, создающимся при взрыве внутри них в соответствии с технологическим процессом или при горении в режиме самораспространяющегося высокотемпературного синтеза;</w:t>
      </w:r>
    </w:p>
    <w:p w:rsidR="009B7631" w:rsidRDefault="00000000">
      <w:pPr>
        <w:pStyle w:val="ConsPlusNormal"/>
        <w:spacing w:before="200"/>
        <w:ind w:firstLine="540"/>
        <w:jc w:val="both"/>
      </w:pPr>
      <w:r>
        <w:t>д) оборудование, специально сконструированное для использования на морских и речных судах и других плавучих средствах и объектах подводного применения;</w:t>
      </w:r>
    </w:p>
    <w:p w:rsidR="009B7631" w:rsidRDefault="00000000">
      <w:pPr>
        <w:pStyle w:val="ConsPlusNormal"/>
        <w:spacing w:before="200"/>
        <w:ind w:firstLine="540"/>
        <w:jc w:val="both"/>
      </w:pPr>
      <w:r>
        <w:t>е) тормозное оборудование подвижного состава железнодорожного транспорта, автотранспорта и иных средств передвижения;</w:t>
      </w:r>
    </w:p>
    <w:p w:rsidR="009B7631" w:rsidRDefault="00000000">
      <w:pPr>
        <w:pStyle w:val="ConsPlusNormal"/>
        <w:spacing w:before="200"/>
        <w:ind w:firstLine="540"/>
        <w:jc w:val="both"/>
      </w:pPr>
      <w:r>
        <w:t>ж) сосуды, специально сконструированные для использования на самолетах и иных летательных аппаратах;</w:t>
      </w:r>
    </w:p>
    <w:p w:rsidR="009B7631" w:rsidRDefault="00000000">
      <w:pPr>
        <w:pStyle w:val="ConsPlusNormal"/>
        <w:spacing w:before="200"/>
        <w:ind w:firstLine="540"/>
        <w:jc w:val="both"/>
      </w:pPr>
      <w:r>
        <w:t>з) оборудование оборонного назначения;</w:t>
      </w:r>
    </w:p>
    <w:p w:rsidR="009B7631" w:rsidRDefault="00000000">
      <w:pPr>
        <w:pStyle w:val="ConsPlusNormal"/>
        <w:spacing w:before="200"/>
        <w:ind w:firstLine="540"/>
        <w:jc w:val="both"/>
      </w:pPr>
      <w:r>
        <w:t>и) части машин, не представляющие собой самостоятельные сосуды (корпуса насосов или турбин, цилиндры двигателей паровых, гидравлических, внутреннего сгорания, воздушных машин и компрессоров);</w:t>
      </w:r>
    </w:p>
    <w:p w:rsidR="009B7631" w:rsidRDefault="00000000">
      <w:pPr>
        <w:pStyle w:val="ConsPlusNormal"/>
        <w:spacing w:before="200"/>
        <w:ind w:firstLine="540"/>
        <w:jc w:val="both"/>
      </w:pPr>
      <w:r>
        <w:t>к) медицинские одноместные барокамеры;</w:t>
      </w:r>
    </w:p>
    <w:p w:rsidR="009B7631" w:rsidRDefault="00000000">
      <w:pPr>
        <w:pStyle w:val="ConsPlusNormal"/>
        <w:spacing w:before="200"/>
        <w:ind w:firstLine="540"/>
        <w:jc w:val="both"/>
      </w:pPr>
      <w:r>
        <w:t>л) оборудование с аэрозольными распылителями;</w:t>
      </w:r>
    </w:p>
    <w:p w:rsidR="009B7631" w:rsidRDefault="00000000">
      <w:pPr>
        <w:pStyle w:val="ConsPlusNormal"/>
        <w:spacing w:before="200"/>
        <w:ind w:firstLine="540"/>
        <w:jc w:val="both"/>
      </w:pPr>
      <w:r>
        <w:t>м) оболочки высоковольтного электрического оборудования (распределительных устройств, распределительных механизмов, трансформаторов и вращающихся электрических машин);</w:t>
      </w:r>
    </w:p>
    <w:p w:rsidR="009B7631" w:rsidRDefault="00000000">
      <w:pPr>
        <w:pStyle w:val="ConsPlusNormal"/>
        <w:spacing w:before="200"/>
        <w:ind w:firstLine="540"/>
        <w:jc w:val="both"/>
      </w:pPr>
      <w:r>
        <w:t>н) оболочки и кожуха элементов систем передачи электрической энергии (кабельной продукции электропитания и кабелей связи), работающие под избыточным давлением;</w:t>
      </w:r>
    </w:p>
    <w:p w:rsidR="009B7631" w:rsidRDefault="00000000">
      <w:pPr>
        <w:pStyle w:val="ConsPlusNormal"/>
        <w:spacing w:before="200"/>
        <w:ind w:firstLine="540"/>
        <w:jc w:val="both"/>
      </w:pPr>
      <w:r>
        <w:t>о) оборудование, изготовленное (произведенное) из неметаллической гибкой (эластичной) оболочки;</w:t>
      </w:r>
    </w:p>
    <w:p w:rsidR="009B7631" w:rsidRDefault="00000000">
      <w:pPr>
        <w:pStyle w:val="ConsPlusNormal"/>
        <w:spacing w:before="200"/>
        <w:ind w:firstLine="540"/>
        <w:jc w:val="both"/>
      </w:pPr>
      <w:r>
        <w:t>п) глушители шума выхлопа или всасывания газов;</w:t>
      </w:r>
    </w:p>
    <w:p w:rsidR="009B7631" w:rsidRDefault="00000000">
      <w:pPr>
        <w:pStyle w:val="ConsPlusNormal"/>
        <w:spacing w:before="200"/>
        <w:ind w:firstLine="540"/>
        <w:jc w:val="both"/>
      </w:pPr>
      <w:r>
        <w:t>р) емкости или сифоны для газированных напитков;</w:t>
      </w:r>
    </w:p>
    <w:p w:rsidR="009B7631" w:rsidRDefault="00000000">
      <w:pPr>
        <w:pStyle w:val="ConsPlusNormal"/>
        <w:spacing w:before="200"/>
        <w:ind w:firstLine="540"/>
        <w:jc w:val="both"/>
      </w:pPr>
      <w:r>
        <w:t>с) сети для подачи, распределения и отвода воды с температурой 110 °C и менее, а также подводящие водоводы в гидросиловых установках и соответствующие детали оснащения;</w:t>
      </w:r>
    </w:p>
    <w:p w:rsidR="009B7631" w:rsidRDefault="00000000">
      <w:pPr>
        <w:pStyle w:val="ConsPlusNormal"/>
        <w:jc w:val="both"/>
      </w:pPr>
      <w:r>
        <w:t xml:space="preserve">(пп. "с" введен </w:t>
      </w:r>
      <w:hyperlink r:id="rId3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решением</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lastRenderedPageBreak/>
        <w:t>т) отопительные приборы и трубопроводы в системах водяного отопления зданий и сооружений;</w:t>
      </w:r>
    </w:p>
    <w:p w:rsidR="009B7631" w:rsidRDefault="00000000">
      <w:pPr>
        <w:pStyle w:val="ConsPlusNormal"/>
        <w:jc w:val="both"/>
      </w:pPr>
      <w:r>
        <w:t xml:space="preserve">(пп. "т" введен </w:t>
      </w:r>
      <w:hyperlink r:id="rId3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решением</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у) оборудование и элементы оборудования для питания двигателей газообразным топливом (компримированным природным газом, сжиженным нефтяным газом (или сжиженным углеводородным газом), сжиженным природным газом, диметиловым эфиром топливным), специально разработанные для использования на колесных транспортных средствах;</w:t>
      </w:r>
    </w:p>
    <w:p w:rsidR="009B7631" w:rsidRDefault="00000000">
      <w:pPr>
        <w:pStyle w:val="ConsPlusNormal"/>
        <w:jc w:val="both"/>
      </w:pPr>
      <w:r>
        <w:t xml:space="preserve">(пп. "у" введен </w:t>
      </w:r>
      <w:hyperlink r:id="rId3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решением</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ф) опорно-подвесные системы трубопроводов и их элементы.</w:t>
      </w:r>
    </w:p>
    <w:p w:rsidR="009B7631" w:rsidRDefault="00000000">
      <w:pPr>
        <w:pStyle w:val="ConsPlusNormal"/>
        <w:jc w:val="both"/>
      </w:pPr>
      <w:r>
        <w:t xml:space="preserve">(пп. "ф" введен </w:t>
      </w:r>
      <w:hyperlink r:id="rId3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решением</w:t>
        </w:r>
      </w:hyperlink>
      <w:r>
        <w:t xml:space="preserve"> Совета Евразийской экономической комиссии от 23.04.2021 N 49)</w:t>
      </w:r>
    </w:p>
    <w:p w:rsidR="009B7631" w:rsidRDefault="009B7631">
      <w:pPr>
        <w:pStyle w:val="ConsPlusNormal"/>
        <w:ind w:firstLine="540"/>
        <w:jc w:val="both"/>
      </w:pPr>
    </w:p>
    <w:p w:rsidR="009B7631" w:rsidRDefault="00000000">
      <w:pPr>
        <w:pStyle w:val="ConsPlusTitle"/>
        <w:jc w:val="center"/>
        <w:outlineLvl w:val="1"/>
      </w:pPr>
      <w:r>
        <w:t>II. Основные понятия</w:t>
      </w:r>
    </w:p>
    <w:p w:rsidR="009B7631" w:rsidRDefault="009B7631">
      <w:pPr>
        <w:pStyle w:val="ConsPlusNormal"/>
        <w:jc w:val="center"/>
      </w:pPr>
    </w:p>
    <w:p w:rsidR="009B7631" w:rsidRDefault="00000000">
      <w:pPr>
        <w:pStyle w:val="ConsPlusNormal"/>
        <w:ind w:firstLine="540"/>
        <w:jc w:val="both"/>
      </w:pPr>
      <w:r>
        <w:t xml:space="preserve">4. Для целей применения настоящего технического регламента используются понятия, установленные </w:t>
      </w:r>
      <w:hyperlink r:id="rId36" w:tooltip="&quot;Договор о Евразийском экономическом союзе&quot; (Подписан в г. Астане 29.05.2014) (ред. от 01.10.2019) (с изм. и доп., вступ. в силу с 28.10.2021){КонсультантПлюс}" w:history="1">
        <w:r>
          <w:rPr>
            <w:color w:val="0000FF"/>
          </w:rPr>
          <w:t>Протоколом</w:t>
        </w:r>
      </w:hyperlink>
      <w:r>
        <w:t xml:space="preserve"> о техническом регулировании в рамках Евразийского экономического союза (приложение N 9 к Договору о Евразийском экономическом союзе от 29 мая 2014 года), типовыми </w:t>
      </w:r>
      <w:hyperlink r:id="rId37" w:tooltip="Решение Совета Евразийской экономической комиссии от 18.04.2018 N 44 (ред. от 23.12.2020) &quot;О типовых схемах оценки соответствия&quot;{КонсультантПлюс}" w:history="1">
        <w:r>
          <w:rPr>
            <w:color w:val="0000FF"/>
          </w:rPr>
          <w:t>схемами</w:t>
        </w:r>
      </w:hyperlink>
      <w:r>
        <w:t xml:space="preserve"> оценки соответствия, утвержденными Решением Совета Евразийской экономической комиссии от 18 апреля 2018 г. N 44, а также понятия, которые означают следующее:</w:t>
      </w:r>
    </w:p>
    <w:p w:rsidR="009B7631" w:rsidRDefault="00000000">
      <w:pPr>
        <w:pStyle w:val="ConsPlusNormal"/>
        <w:jc w:val="both"/>
      </w:pPr>
      <w:r>
        <w:t xml:space="preserve">(в ред. </w:t>
      </w:r>
      <w:hyperlink r:id="rId3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"арматура" - техническое устройство, устанавливаемое на трубопроводах, а также трубных элементах котлов и сосудов, предназначенное для управления (перекрытия, предотвращения обратного потока, регулирования, распределения, смешивания, разделения) потоком рабочей среды, в том числе путем изменения проходного сечения;</w:t>
      </w:r>
    </w:p>
    <w:p w:rsidR="009B7631" w:rsidRDefault="00000000">
      <w:pPr>
        <w:pStyle w:val="ConsPlusNormal"/>
        <w:jc w:val="both"/>
      </w:pPr>
      <w:r>
        <w:t xml:space="preserve">(абзац введен </w:t>
      </w:r>
      <w:hyperlink r:id="rId3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решением</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"баллон" - сосуд, имеющий 1 или 2 горловины для установки вентилей, фланцев или штуцеров, предназначенный для транспортировки, хранения и использования сжатых, сжиженных или растворенных под давлением газов;</w:t>
      </w:r>
    </w:p>
    <w:p w:rsidR="009B7631" w:rsidRDefault="00000000">
      <w:pPr>
        <w:pStyle w:val="ConsPlusNormal"/>
        <w:spacing w:before="200"/>
        <w:ind w:firstLine="540"/>
        <w:jc w:val="both"/>
      </w:pPr>
      <w:r>
        <w:t>"барокамера" - сосуд, в котором создается пониженное и (или) повышенное давление, который оснащен приборами и оборудованием и в котором возможно размещение людей;</w:t>
      </w:r>
    </w:p>
    <w:p w:rsidR="009B7631" w:rsidRDefault="00000000">
      <w:pPr>
        <w:pStyle w:val="ConsPlusNormal"/>
        <w:spacing w:before="200"/>
        <w:ind w:firstLine="540"/>
        <w:jc w:val="both"/>
      </w:pPr>
      <w:r>
        <w:t>"бочка" - сосуд цилиндрической или другой формы, который возможно перекатывать с одного места на другое и ставить на торцы без дополнительных опор и который предназначен для транспортировки и хранения жидких и других веществ;</w:t>
      </w:r>
    </w:p>
    <w:p w:rsidR="009B7631" w:rsidRDefault="00000000">
      <w:pPr>
        <w:pStyle w:val="ConsPlusNormal"/>
        <w:spacing w:before="200"/>
        <w:ind w:firstLine="540"/>
        <w:jc w:val="both"/>
      </w:pPr>
      <w:r>
        <w:t>"ввод в эксплуатацию" - документально оформленное событие, фиксирующее готовность оборудования к применению (использованию);</w:t>
      </w:r>
    </w:p>
    <w:p w:rsidR="009B7631" w:rsidRDefault="00000000">
      <w:pPr>
        <w:pStyle w:val="ConsPlusNormal"/>
        <w:spacing w:before="200"/>
        <w:ind w:firstLine="540"/>
        <w:jc w:val="both"/>
      </w:pPr>
      <w:r>
        <w:t>"вместимость" - объем внутренней полости оборудования, определяемый по заданным на чертежах номинальным размерам;</w:t>
      </w:r>
    </w:p>
    <w:p w:rsidR="009B7631" w:rsidRDefault="00000000">
      <w:pPr>
        <w:pStyle w:val="ConsPlusNormal"/>
        <w:spacing w:before="200"/>
        <w:ind w:firstLine="540"/>
        <w:jc w:val="both"/>
      </w:pPr>
      <w:r>
        <w:t>"группа рабочих сред" - совокупность рабочих сред, подразделенных на:</w:t>
      </w:r>
    </w:p>
    <w:p w:rsidR="009B7631" w:rsidRDefault="00000000">
      <w:pPr>
        <w:pStyle w:val="ConsPlusNormal"/>
        <w:spacing w:before="200"/>
        <w:ind w:firstLine="540"/>
        <w:jc w:val="both"/>
      </w:pPr>
      <w:r>
        <w:t>группу 1, включающую рабочие среды, состоящие из воспламеняющихся, окисляющих (кроме воздуха с содержанием кислорода, соответствующим естественному составу атмосферного воздуха), горючих, взрывчатых, токсичных и высокотоксичных газов, жидкостей и паров в однофазном состоянии, а также их смесей;</w:t>
      </w:r>
    </w:p>
    <w:p w:rsidR="009B7631" w:rsidRDefault="00000000">
      <w:pPr>
        <w:pStyle w:val="ConsPlusNormal"/>
        <w:jc w:val="both"/>
      </w:pPr>
      <w:r>
        <w:t xml:space="preserve">(в ред. </w:t>
      </w:r>
      <w:hyperlink r:id="rId4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группу 2, включающую все прочие рабочие среды, которые не отнесены к группе 1;</w:t>
      </w:r>
    </w:p>
    <w:p w:rsidR="009B7631" w:rsidRDefault="00000000">
      <w:pPr>
        <w:pStyle w:val="ConsPlusNormal"/>
        <w:spacing w:before="200"/>
        <w:ind w:firstLine="540"/>
        <w:jc w:val="both"/>
      </w:pPr>
      <w:r>
        <w:t>"давление внутреннее", "давление наружное" - избыточное давление, действующее на внутренние или наружные поверхности стенки оборудования;</w:t>
      </w:r>
    </w:p>
    <w:p w:rsidR="009B7631" w:rsidRDefault="00000000">
      <w:pPr>
        <w:pStyle w:val="ConsPlusNormal"/>
        <w:spacing w:before="200"/>
        <w:ind w:firstLine="540"/>
        <w:jc w:val="both"/>
      </w:pPr>
      <w:r>
        <w:t xml:space="preserve">"давление пробное" - избыточное давление, при котором производится испытание оборудования на </w:t>
      </w:r>
      <w:r>
        <w:lastRenderedPageBreak/>
        <w:t>прочность и плотность;</w:t>
      </w:r>
    </w:p>
    <w:p w:rsidR="009B7631" w:rsidRDefault="00000000">
      <w:pPr>
        <w:pStyle w:val="ConsPlusNormal"/>
        <w:spacing w:before="200"/>
        <w:ind w:firstLine="540"/>
        <w:jc w:val="both"/>
      </w:pPr>
      <w:r>
        <w:t>"давление рабочее" - максимальное избыточное давление, возникающее при нормальном протекании рабочего процесса;</w:t>
      </w:r>
    </w:p>
    <w:p w:rsidR="009B7631" w:rsidRDefault="00000000">
      <w:pPr>
        <w:pStyle w:val="ConsPlusNormal"/>
        <w:spacing w:before="200"/>
        <w:ind w:firstLine="540"/>
        <w:jc w:val="both"/>
      </w:pPr>
      <w:r>
        <w:t xml:space="preserve">абзац исключен. - </w:t>
      </w:r>
      <w:hyperlink r:id="rId4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"давление расчетное" - давление, на которое производится расчет на прочность оборудования;</w:t>
      </w:r>
    </w:p>
    <w:p w:rsidR="009B7631" w:rsidRDefault="00000000">
      <w:pPr>
        <w:pStyle w:val="ConsPlusNormal"/>
        <w:spacing w:before="200"/>
        <w:ind w:firstLine="540"/>
        <w:jc w:val="both"/>
      </w:pPr>
      <w:r>
        <w:t>"давление номинальное" - расчетное давление при температуре 20 °C, используемое при расчете на прочность оборудования (арматуры, деталей и соединений трубопроводов и т.п.);</w:t>
      </w:r>
    </w:p>
    <w:p w:rsidR="009B7631" w:rsidRDefault="00000000">
      <w:pPr>
        <w:pStyle w:val="ConsPlusNormal"/>
        <w:jc w:val="both"/>
      </w:pPr>
      <w:r>
        <w:t xml:space="preserve">(в ред. </w:t>
      </w:r>
      <w:hyperlink r:id="rId4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"диаметр номинальный" - параметр, применяемый для трубопроводных систем и арматуры в качестве характеристики присоединяемых частей. Номинальный диаметр приблизительно равняется внутреннему диаметру присоединяемого трубопровода, выраженному в миллиметрах и соответствующему ближайшему значению из ряда чисел, принятых в установленном порядке, и указывается без обозначения размерности;</w:t>
      </w:r>
    </w:p>
    <w:p w:rsidR="009B7631" w:rsidRDefault="00000000">
      <w:pPr>
        <w:pStyle w:val="ConsPlusNormal"/>
        <w:jc w:val="both"/>
      </w:pPr>
      <w:r>
        <w:t xml:space="preserve">(в ред. </w:t>
      </w:r>
      <w:hyperlink r:id="rId4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 xml:space="preserve">"идентификация оборудования" - процедура, посредством которой устанавливается тождественность характеристик оборудования признакам, предусмотренным для данного оборудования (вида или группы оборудования) настоящим техническим регламентом, документами, указанными в </w:t>
      </w:r>
      <w:hyperlink w:anchor="Par250" w:tooltip="16. Техническая документация, прилагаемая к оборудованию, включает в себя:" w:history="1">
        <w:r>
          <w:rPr>
            <w:color w:val="0000FF"/>
          </w:rPr>
          <w:t>пунктах 16</w:t>
        </w:r>
      </w:hyperlink>
      <w:r>
        <w:t xml:space="preserve"> и </w:t>
      </w:r>
      <w:hyperlink w:anchor="Par464" w:tooltip="45. При проведении подтверждения соответствия заявитель формирует комплект документов на оборудование, который включает в себя:" w:history="1">
        <w:r>
          <w:rPr>
            <w:color w:val="0000FF"/>
          </w:rPr>
          <w:t>45</w:t>
        </w:r>
      </w:hyperlink>
      <w:r>
        <w:t xml:space="preserve"> настоящего технического регламента, и признакам, указанным в информации об оборудовании, и обеспечивается возможность однозначного отнесения оборудования к объектам технического регулирования настоящего технического регламента;</w:t>
      </w:r>
    </w:p>
    <w:p w:rsidR="009B7631" w:rsidRDefault="00000000">
      <w:pPr>
        <w:pStyle w:val="ConsPlusNormal"/>
        <w:jc w:val="both"/>
      </w:pPr>
      <w:r>
        <w:t xml:space="preserve">(в ред. </w:t>
      </w:r>
      <w:hyperlink r:id="rId4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 xml:space="preserve">абзац исключен. - </w:t>
      </w:r>
      <w:hyperlink r:id="rId4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"котел-утилизатор" - котел, в котором используется теплота отходящих горячих газов, выделенная при протекании технологических процессов, или при работе двигателей, или при дополнительном горении продуктов процесса и (или) добавочного топлива;</w:t>
      </w:r>
    </w:p>
    <w:p w:rsidR="009B7631" w:rsidRDefault="00000000">
      <w:pPr>
        <w:pStyle w:val="ConsPlusNormal"/>
        <w:jc w:val="both"/>
      </w:pPr>
      <w:r>
        <w:t xml:space="preserve">(в ред. </w:t>
      </w:r>
      <w:hyperlink r:id="rId4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"котел энерготехнологический" - паровой или водогрейный котел (в том числе содорегенерационный), в топке которого осуществляется переработка технологических материалов;</w:t>
      </w:r>
    </w:p>
    <w:p w:rsidR="009B7631" w:rsidRDefault="00000000">
      <w:pPr>
        <w:pStyle w:val="ConsPlusNormal"/>
        <w:spacing w:before="200"/>
        <w:ind w:firstLine="540"/>
        <w:jc w:val="both"/>
      </w:pPr>
      <w:r>
        <w:t>"котел электродный" - паровой или водогрейный котел, в котором используется тепло, выделяемое при протекании электрического тока через воду;</w:t>
      </w:r>
    </w:p>
    <w:p w:rsidR="009B7631" w:rsidRDefault="00000000">
      <w:pPr>
        <w:pStyle w:val="ConsPlusNormal"/>
        <w:spacing w:before="200"/>
        <w:ind w:firstLine="540"/>
        <w:jc w:val="both"/>
      </w:pPr>
      <w:r>
        <w:t>"котел с электрообогревом" - паровой или водогрейный котел, в котором используется тепло, выделяемое электронагревательными элементами;</w:t>
      </w:r>
    </w:p>
    <w:p w:rsidR="009B7631" w:rsidRDefault="00000000">
      <w:pPr>
        <w:pStyle w:val="ConsPlusNormal"/>
        <w:spacing w:before="200"/>
        <w:ind w:firstLine="540"/>
        <w:jc w:val="both"/>
      </w:pPr>
      <w:r>
        <w:t>"котел водогрейный" - устройство, предназначенное для нагрева воды, находящейся под давлением выше атмосферного и используемой в качестве теплоносителя вне этого устройства;</w:t>
      </w:r>
    </w:p>
    <w:p w:rsidR="009B7631" w:rsidRDefault="00000000">
      <w:pPr>
        <w:pStyle w:val="ConsPlusNormal"/>
        <w:spacing w:before="200"/>
        <w:ind w:firstLine="540"/>
        <w:jc w:val="both"/>
      </w:pPr>
      <w:r>
        <w:t>"котел паровой" - устройство, предназначенное для выработки пара с давлением выше атмосферного, используемого вне этого устройства;</w:t>
      </w:r>
    </w:p>
    <w:p w:rsidR="009B7631" w:rsidRDefault="00000000">
      <w:pPr>
        <w:pStyle w:val="ConsPlusNormal"/>
        <w:spacing w:before="200"/>
        <w:ind w:firstLine="540"/>
        <w:jc w:val="both"/>
      </w:pPr>
      <w:r>
        <w:t xml:space="preserve">абзац исключен. - </w:t>
      </w:r>
      <w:hyperlink r:id="rId4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"предельное состояние оборудования" - состояние оборудования, при котором его дальнейшая эксплуатация недопустима;</w:t>
      </w:r>
    </w:p>
    <w:p w:rsidR="009B7631" w:rsidRDefault="00000000">
      <w:pPr>
        <w:pStyle w:val="ConsPlusNormal"/>
        <w:spacing w:before="200"/>
        <w:ind w:firstLine="540"/>
        <w:jc w:val="both"/>
      </w:pPr>
      <w:r>
        <w:t>"применение по назначению" - использование оборудования в соответствии с его назначением и техническими характеристиками, указанными в технической документации изготовителя;</w:t>
      </w:r>
    </w:p>
    <w:p w:rsidR="009B7631" w:rsidRDefault="00000000">
      <w:pPr>
        <w:pStyle w:val="ConsPlusNormal"/>
        <w:spacing w:before="200"/>
        <w:ind w:firstLine="540"/>
        <w:jc w:val="both"/>
      </w:pPr>
      <w:r>
        <w:t xml:space="preserve">"производство серийное" - тип производства, характеризующийся изготовлением однородной продукции по типовым конструкторским решениям и (или) применением типовых технологических процессов, </w:t>
      </w:r>
      <w:r>
        <w:lastRenderedPageBreak/>
        <w:t>связанных с неизменяющимися типами оборудования, в том числе на операциях сборки, для изготовления (производства) постоянно повторяющихся деталей оборудования независимо от типов их дальнейшей сборки;</w:t>
      </w:r>
    </w:p>
    <w:p w:rsidR="009B7631" w:rsidRDefault="00000000">
      <w:pPr>
        <w:pStyle w:val="ConsPlusNormal"/>
        <w:spacing w:before="200"/>
        <w:ind w:firstLine="540"/>
        <w:jc w:val="both"/>
      </w:pPr>
      <w:r>
        <w:t>"ремонт оборудования" - восстановление поврежденных, изношенных или пришедших в негодность по любой причине элементов оборудования с приведением его в работоспособное состояние;</w:t>
      </w:r>
    </w:p>
    <w:p w:rsidR="009B7631" w:rsidRDefault="00000000">
      <w:pPr>
        <w:pStyle w:val="ConsPlusNormal"/>
        <w:jc w:val="both"/>
      </w:pPr>
      <w:r>
        <w:t xml:space="preserve">(в ред. </w:t>
      </w:r>
      <w:hyperlink r:id="rId4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"ресурс назначенный" - суммарная наработка, при достижении которой эксплуатация оборудования должна быть прекращена независимо от его технического состояния;</w:t>
      </w:r>
    </w:p>
    <w:p w:rsidR="009B7631" w:rsidRDefault="00000000">
      <w:pPr>
        <w:pStyle w:val="ConsPlusNormal"/>
        <w:spacing w:before="200"/>
        <w:ind w:firstLine="540"/>
        <w:jc w:val="both"/>
      </w:pPr>
      <w:r>
        <w:t>"сосуд" - герметически закрытая емкость (стационарно установленная или передвижная), предназначенная для ведения химических, тепловых и других технологических процессов, а также для хранения и транспортировки газообразных, жидких и других веществ;</w:t>
      </w:r>
    </w:p>
    <w:p w:rsidR="009B7631" w:rsidRDefault="00000000">
      <w:pPr>
        <w:pStyle w:val="ConsPlusNormal"/>
        <w:spacing w:before="200"/>
        <w:ind w:firstLine="540"/>
        <w:jc w:val="both"/>
      </w:pPr>
      <w:r>
        <w:t>"сосуд с огневым обогревом" - сосуд, в котором рабочая среда, находящаяся под давлением выше атмосферного, получает тепло от пламени и продуктов сгорания через разделяющую их стенку;</w:t>
      </w:r>
    </w:p>
    <w:p w:rsidR="009B7631" w:rsidRDefault="00000000">
      <w:pPr>
        <w:pStyle w:val="ConsPlusNormal"/>
        <w:jc w:val="both"/>
      </w:pPr>
      <w:r>
        <w:t xml:space="preserve">(абзац введен </w:t>
      </w:r>
      <w:hyperlink r:id="rId4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решением</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"срок службы назначенный" - календарная продолжительность эксплуатации оборудования, при достижении которой эксплуатация должна быть прекращена независимо от его технического состояния;</w:t>
      </w:r>
    </w:p>
    <w:p w:rsidR="009B7631" w:rsidRDefault="00000000">
      <w:pPr>
        <w:pStyle w:val="ConsPlusNormal"/>
        <w:spacing w:before="200"/>
        <w:ind w:firstLine="540"/>
        <w:jc w:val="both"/>
      </w:pPr>
      <w:r>
        <w:t>"срок службы расчетный" - срок службы в календарных годах, установленный при проектировании и исчисляемый со дня ввода в эксплуатацию оборудования;</w:t>
      </w:r>
    </w:p>
    <w:p w:rsidR="009B7631" w:rsidRDefault="00000000">
      <w:pPr>
        <w:pStyle w:val="ConsPlusNormal"/>
        <w:spacing w:before="200"/>
        <w:ind w:firstLine="540"/>
        <w:jc w:val="both"/>
      </w:pPr>
      <w:r>
        <w:t>"температура рабочей среды" - минимальная (максимальная) температура среды при нормальном протекании технологического процесса;</w:t>
      </w:r>
    </w:p>
    <w:p w:rsidR="009B7631" w:rsidRDefault="00000000">
      <w:pPr>
        <w:pStyle w:val="ConsPlusNormal"/>
        <w:spacing w:before="200"/>
        <w:ind w:firstLine="540"/>
        <w:jc w:val="both"/>
      </w:pPr>
      <w:r>
        <w:t>"температура стенки расчетная" - температура, при которой определяются физико-механические характеристики, допускаемое напряжение материала и проводится расчет на прочность элементов оборудования;</w:t>
      </w:r>
    </w:p>
    <w:p w:rsidR="009B7631" w:rsidRDefault="00000000">
      <w:pPr>
        <w:pStyle w:val="ConsPlusNormal"/>
        <w:spacing w:before="200"/>
        <w:ind w:firstLine="540"/>
        <w:jc w:val="both"/>
      </w:pPr>
      <w:r>
        <w:t>"температура стенки допустимая" - максимальная (минимальная) температура стенки, при которой допускается эксплуатация оборудования;</w:t>
      </w:r>
    </w:p>
    <w:p w:rsidR="009B7631" w:rsidRDefault="00000000">
      <w:pPr>
        <w:pStyle w:val="ConsPlusNormal"/>
        <w:spacing w:before="200"/>
        <w:ind w:firstLine="540"/>
        <w:jc w:val="both"/>
      </w:pPr>
      <w:r>
        <w:t>"трубопровод" - оборудование, предназначенное для транспортирования под избыточным давлением различных сред, состоящее из соединенных между собой с применением неразъемных и (или) разъемных соединений трубопроводной арматуры, труб, фланцев и других деталей и элементов трубопровода, а также присоединенных к ним деталей опорно-подвесной системы, обеспечивающей безопасную работу трубопровода. Границы трубопровода определяются проектом;</w:t>
      </w:r>
    </w:p>
    <w:p w:rsidR="009B7631" w:rsidRDefault="00000000">
      <w:pPr>
        <w:pStyle w:val="ConsPlusNormal"/>
        <w:jc w:val="both"/>
      </w:pPr>
      <w:r>
        <w:t xml:space="preserve">(абзац введен </w:t>
      </w:r>
      <w:hyperlink r:id="rId5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решением</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 xml:space="preserve">абзац исключен. - </w:t>
      </w:r>
      <w:hyperlink r:id="rId5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"устройства предохранительные" - устройства, предназначенные для защиты сосудов, котлов, трубопроводов от разрушения при превышении допустимых значений величины давления или температуры;</w:t>
      </w:r>
    </w:p>
    <w:p w:rsidR="009B7631" w:rsidRDefault="00000000">
      <w:pPr>
        <w:pStyle w:val="ConsPlusNormal"/>
        <w:spacing w:before="200"/>
        <w:ind w:firstLine="540"/>
        <w:jc w:val="both"/>
      </w:pPr>
      <w:r>
        <w:t>"цикл жизненный" - временной период с момента выпуска оборудования изготовителем до его утилизации;</w:t>
      </w:r>
    </w:p>
    <w:p w:rsidR="009B7631" w:rsidRDefault="00000000">
      <w:pPr>
        <w:pStyle w:val="ConsPlusNormal"/>
        <w:spacing w:before="200"/>
        <w:ind w:firstLine="540"/>
        <w:jc w:val="both"/>
      </w:pPr>
      <w:r>
        <w:t>"цистерна" - передвижной сосуд, постоянно установленный на раме железнодорожной платформы, на шасси автомобиля (прицепа), в том числе автоцистерны, или на других средствах передвижения, предназначенный для транспортировки и хранения газообразных, жидких и других веществ;</w:t>
      </w:r>
    </w:p>
    <w:p w:rsidR="009B7631" w:rsidRDefault="00000000">
      <w:pPr>
        <w:pStyle w:val="ConsPlusNormal"/>
        <w:spacing w:before="200"/>
        <w:ind w:firstLine="540"/>
        <w:jc w:val="both"/>
      </w:pPr>
      <w:r>
        <w:t>"эксплуатация оборудования" - стадия жизненного цикла с момента ввода в эксплуатацию оборудования до его утилизации;</w:t>
      </w:r>
    </w:p>
    <w:p w:rsidR="009B7631" w:rsidRDefault="00000000">
      <w:pPr>
        <w:pStyle w:val="ConsPlusNormal"/>
        <w:spacing w:before="200"/>
        <w:ind w:firstLine="540"/>
        <w:jc w:val="both"/>
      </w:pPr>
      <w:r>
        <w:t>"элемент оборудования" - сборочная единица оборудования, предназначенная для выполнения одной из его основных функций.</w:t>
      </w:r>
    </w:p>
    <w:p w:rsidR="009B7631" w:rsidRDefault="009B7631">
      <w:pPr>
        <w:pStyle w:val="ConsPlusNormal"/>
        <w:ind w:firstLine="540"/>
        <w:jc w:val="both"/>
      </w:pPr>
    </w:p>
    <w:p w:rsidR="009B7631" w:rsidRDefault="00000000">
      <w:pPr>
        <w:pStyle w:val="ConsPlusTitle"/>
        <w:jc w:val="center"/>
        <w:outlineLvl w:val="1"/>
      </w:pPr>
      <w:r>
        <w:t>III. Правила обращения на рынке Союза</w:t>
      </w:r>
    </w:p>
    <w:p w:rsidR="009B7631" w:rsidRDefault="00000000">
      <w:pPr>
        <w:pStyle w:val="ConsPlusNormal"/>
        <w:jc w:val="center"/>
      </w:pPr>
      <w:r>
        <w:t xml:space="preserve">(в ред. </w:t>
      </w:r>
      <w:hyperlink r:id="rId5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w:t>
      </w:r>
    </w:p>
    <w:p w:rsidR="009B7631" w:rsidRDefault="00000000">
      <w:pPr>
        <w:pStyle w:val="ConsPlusNormal"/>
        <w:jc w:val="center"/>
      </w:pPr>
      <w:r>
        <w:t>от 23.04.2021 N 49)</w:t>
      </w:r>
    </w:p>
    <w:p w:rsidR="009B7631" w:rsidRDefault="009B7631">
      <w:pPr>
        <w:pStyle w:val="ConsPlusNormal"/>
        <w:jc w:val="center"/>
      </w:pPr>
    </w:p>
    <w:p w:rsidR="009B7631" w:rsidRDefault="00000000">
      <w:pPr>
        <w:pStyle w:val="ConsPlusNormal"/>
        <w:ind w:firstLine="540"/>
        <w:jc w:val="both"/>
      </w:pPr>
      <w:r>
        <w:t xml:space="preserve">5. Оборудование выпускается в обращение на рынке Союза при его соответствии требованиям настоящего технического регламента и других технических регламентов Союза (Таможенного союза), действие которых распространяется на данное оборудование, и при условии, что оно прошло оценку соответствия согласно </w:t>
      </w:r>
      <w:hyperlink w:anchor="Par447" w:tooltip="VI. Оценка (подтверждение) соответствия оборудования" w:history="1">
        <w:r>
          <w:rPr>
            <w:color w:val="0000FF"/>
          </w:rPr>
          <w:t>разделу VI</w:t>
        </w:r>
      </w:hyperlink>
      <w:r>
        <w:t xml:space="preserve"> настоящего технического регламента и другим техническим регламентам Союза (Таможенного союза), действие которых на него распространяется.</w:t>
      </w:r>
    </w:p>
    <w:p w:rsidR="009B7631" w:rsidRDefault="00000000">
      <w:pPr>
        <w:pStyle w:val="ConsPlusNormal"/>
        <w:jc w:val="both"/>
      </w:pPr>
      <w:r>
        <w:t xml:space="preserve">(п. 5 в ред. </w:t>
      </w:r>
      <w:hyperlink r:id="rId5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6. Оборудование, соответствие которого требованиям настоящего технического регламента не подтверждено, не подлежит маркировке единым знаком обращения продукции на рынке Союза и не допускается к выпуску в обращение.</w:t>
      </w:r>
    </w:p>
    <w:p w:rsidR="009B7631" w:rsidRDefault="00000000">
      <w:pPr>
        <w:pStyle w:val="ConsPlusNormal"/>
        <w:jc w:val="both"/>
      </w:pPr>
      <w:r>
        <w:t xml:space="preserve">(в ред. </w:t>
      </w:r>
      <w:hyperlink r:id="rId5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9B7631">
      <w:pPr>
        <w:pStyle w:val="ConsPlusNormal"/>
        <w:ind w:firstLine="540"/>
        <w:jc w:val="both"/>
      </w:pPr>
    </w:p>
    <w:p w:rsidR="009B7631" w:rsidRDefault="00000000">
      <w:pPr>
        <w:pStyle w:val="ConsPlusTitle"/>
        <w:jc w:val="center"/>
        <w:outlineLvl w:val="1"/>
      </w:pPr>
      <w:r>
        <w:t>IV. Обеспечение безопасности оборудования при разработке</w:t>
      </w:r>
    </w:p>
    <w:p w:rsidR="009B7631" w:rsidRDefault="00000000">
      <w:pPr>
        <w:pStyle w:val="ConsPlusTitle"/>
        <w:jc w:val="center"/>
      </w:pPr>
      <w:r>
        <w:t>(проектировании), изготовлении (производстве)</w:t>
      </w:r>
    </w:p>
    <w:p w:rsidR="009B7631" w:rsidRDefault="009B7631">
      <w:pPr>
        <w:pStyle w:val="ConsPlusNormal"/>
        <w:ind w:firstLine="540"/>
        <w:jc w:val="both"/>
      </w:pPr>
    </w:p>
    <w:p w:rsidR="009B7631" w:rsidRDefault="00000000">
      <w:pPr>
        <w:pStyle w:val="ConsPlusNormal"/>
        <w:ind w:firstLine="540"/>
        <w:jc w:val="both"/>
      </w:pPr>
      <w:r>
        <w:t>7. Оборудование должно разрабатываться (проектироваться) и изготавливаться (производиться) таким образом, чтобы при применении по назначению, эксплуатации и техническом обслуживании обеспечивалось его соответствие требованиям безопасности.</w:t>
      </w:r>
    </w:p>
    <w:p w:rsidR="009B7631" w:rsidRDefault="00000000">
      <w:pPr>
        <w:pStyle w:val="ConsPlusNormal"/>
        <w:spacing w:before="200"/>
        <w:ind w:firstLine="540"/>
        <w:jc w:val="both"/>
      </w:pPr>
      <w:r>
        <w:t>8. С целью определения рисков для оборудования должны учитываться факторы, представляющие собой следующие основные виды опасности:</w:t>
      </w:r>
    </w:p>
    <w:p w:rsidR="009B7631" w:rsidRDefault="00000000">
      <w:pPr>
        <w:pStyle w:val="ConsPlusNormal"/>
        <w:spacing w:before="200"/>
        <w:ind w:firstLine="540"/>
        <w:jc w:val="both"/>
      </w:pPr>
      <w:r>
        <w:t>а) наличие незащищенных подвижных элементов;</w:t>
      </w:r>
    </w:p>
    <w:p w:rsidR="009B7631" w:rsidRDefault="00000000">
      <w:pPr>
        <w:pStyle w:val="ConsPlusNormal"/>
        <w:spacing w:before="200"/>
        <w:ind w:firstLine="540"/>
        <w:jc w:val="both"/>
      </w:pPr>
      <w:r>
        <w:t>б) вибрация;</w:t>
      </w:r>
    </w:p>
    <w:p w:rsidR="009B7631" w:rsidRDefault="00000000">
      <w:pPr>
        <w:pStyle w:val="ConsPlusNormal"/>
        <w:spacing w:before="200"/>
        <w:ind w:firstLine="540"/>
        <w:jc w:val="both"/>
      </w:pPr>
      <w:r>
        <w:t>в) наличие взрывопожароопасных элементов;</w:t>
      </w:r>
    </w:p>
    <w:p w:rsidR="009B7631" w:rsidRDefault="00000000">
      <w:pPr>
        <w:pStyle w:val="ConsPlusNormal"/>
        <w:spacing w:before="200"/>
        <w:ind w:firstLine="540"/>
        <w:jc w:val="both"/>
      </w:pPr>
      <w:r>
        <w:t>г) недопустимые отклонения параметров конструкции, сборочных единиц и устройств безопасности, влияющие на безопасность;</w:t>
      </w:r>
    </w:p>
    <w:p w:rsidR="009B7631" w:rsidRDefault="00000000">
      <w:pPr>
        <w:pStyle w:val="ConsPlusNormal"/>
        <w:spacing w:before="200"/>
        <w:ind w:firstLine="540"/>
        <w:jc w:val="both"/>
      </w:pPr>
      <w:r>
        <w:t>д) пожар, чрезвычайные ситуации природного и техногенного характера;</w:t>
      </w:r>
    </w:p>
    <w:p w:rsidR="009B7631" w:rsidRDefault="00000000">
      <w:pPr>
        <w:pStyle w:val="ConsPlusNormal"/>
        <w:spacing w:before="200"/>
        <w:ind w:firstLine="540"/>
        <w:jc w:val="both"/>
      </w:pPr>
      <w:r>
        <w:t>е) перегрев;</w:t>
      </w:r>
    </w:p>
    <w:p w:rsidR="009B7631" w:rsidRDefault="00000000">
      <w:pPr>
        <w:pStyle w:val="ConsPlusNormal"/>
        <w:spacing w:before="200"/>
        <w:ind w:firstLine="540"/>
        <w:jc w:val="both"/>
      </w:pPr>
      <w:r>
        <w:t>ж) превышение давления (давление превышает рабочее или расчетное, указанное в эксплуатационной документации);</w:t>
      </w:r>
    </w:p>
    <w:p w:rsidR="009B7631" w:rsidRDefault="00000000">
      <w:pPr>
        <w:pStyle w:val="ConsPlusNormal"/>
        <w:jc w:val="both"/>
      </w:pPr>
      <w:r>
        <w:t xml:space="preserve">(пп. "ж" в ред. </w:t>
      </w:r>
      <w:hyperlink r:id="rId5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з) повреждения, связанные с отложением примесей рабочей среды на внутренних поверхностях элементов оборудования;</w:t>
      </w:r>
    </w:p>
    <w:p w:rsidR="009B7631" w:rsidRDefault="00000000">
      <w:pPr>
        <w:pStyle w:val="ConsPlusNormal"/>
        <w:spacing w:before="200"/>
        <w:ind w:firstLine="540"/>
        <w:jc w:val="both"/>
      </w:pPr>
      <w:r>
        <w:t>и) коррозия и иные виды износа материала элементов оборудования;</w:t>
      </w:r>
    </w:p>
    <w:p w:rsidR="009B7631" w:rsidRDefault="00000000">
      <w:pPr>
        <w:pStyle w:val="ConsPlusNormal"/>
        <w:jc w:val="both"/>
      </w:pPr>
      <w:r>
        <w:t xml:space="preserve">(пп. "и" в ред. </w:t>
      </w:r>
      <w:hyperlink r:id="rId5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к) неисправность предохранительных устройств и систем безопасности;</w:t>
      </w:r>
    </w:p>
    <w:p w:rsidR="009B7631" w:rsidRDefault="00000000">
      <w:pPr>
        <w:pStyle w:val="ConsPlusNormal"/>
        <w:spacing w:before="200"/>
        <w:ind w:firstLine="540"/>
        <w:jc w:val="both"/>
      </w:pPr>
      <w:r>
        <w:t>л) прекращение действия вспомогательного оборудования;</w:t>
      </w:r>
    </w:p>
    <w:p w:rsidR="009B7631" w:rsidRDefault="00000000">
      <w:pPr>
        <w:pStyle w:val="ConsPlusNormal"/>
        <w:spacing w:before="200"/>
        <w:ind w:firstLine="540"/>
        <w:jc w:val="both"/>
      </w:pPr>
      <w:r>
        <w:t>м) погасание факелов в топке при камерном сжигании топлива;</w:t>
      </w:r>
    </w:p>
    <w:p w:rsidR="009B7631" w:rsidRDefault="00000000">
      <w:pPr>
        <w:pStyle w:val="ConsPlusNormal"/>
        <w:spacing w:before="200"/>
        <w:ind w:firstLine="540"/>
        <w:jc w:val="both"/>
      </w:pPr>
      <w:r>
        <w:t>н) исчезновение напряжения на всех контрольно-измерительных приборах, устройствах дистанционного и автоматического управления;</w:t>
      </w:r>
    </w:p>
    <w:p w:rsidR="009B7631" w:rsidRDefault="00000000">
      <w:pPr>
        <w:pStyle w:val="ConsPlusNormal"/>
        <w:spacing w:before="200"/>
        <w:ind w:firstLine="540"/>
        <w:jc w:val="both"/>
      </w:pPr>
      <w:r>
        <w:lastRenderedPageBreak/>
        <w:t>о) снижение уровня жидкой рабочей среды ниже минимально допустимого уровня;</w:t>
      </w:r>
    </w:p>
    <w:p w:rsidR="009B7631" w:rsidRDefault="00000000">
      <w:pPr>
        <w:pStyle w:val="ConsPlusNormal"/>
        <w:spacing w:before="200"/>
        <w:ind w:firstLine="540"/>
        <w:jc w:val="both"/>
      </w:pPr>
      <w:r>
        <w:t>п) повышение уровня жидкой рабочей среды выше максимально допустимого уровня;</w:t>
      </w:r>
    </w:p>
    <w:p w:rsidR="009B7631" w:rsidRDefault="00000000">
      <w:pPr>
        <w:pStyle w:val="ConsPlusNormal"/>
        <w:jc w:val="both"/>
      </w:pPr>
      <w:r>
        <w:t xml:space="preserve">(в ред. </w:t>
      </w:r>
      <w:hyperlink r:id="rId5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р) снижение расхода теплоносителя через оборудование ниже минимально допустимого значения;</w:t>
      </w:r>
    </w:p>
    <w:p w:rsidR="009B7631" w:rsidRDefault="00000000">
      <w:pPr>
        <w:pStyle w:val="ConsPlusNormal"/>
        <w:jc w:val="both"/>
      </w:pPr>
      <w:r>
        <w:t xml:space="preserve">(в ред. </w:t>
      </w:r>
      <w:hyperlink r:id="rId5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с) снижение давления теплоносителя в оборудовании ниже минимально допустимого значения;</w:t>
      </w:r>
    </w:p>
    <w:p w:rsidR="009B7631" w:rsidRDefault="00000000">
      <w:pPr>
        <w:pStyle w:val="ConsPlusNormal"/>
        <w:jc w:val="both"/>
      </w:pPr>
      <w:r>
        <w:t xml:space="preserve">(в ред. </w:t>
      </w:r>
      <w:hyperlink r:id="rId5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т) повышение температуры теплоносителя на выходе из оборудования до предельного значения, указанного изготовителем;</w:t>
      </w:r>
    </w:p>
    <w:p w:rsidR="009B7631" w:rsidRDefault="00000000">
      <w:pPr>
        <w:pStyle w:val="ConsPlusNormal"/>
        <w:spacing w:before="200"/>
        <w:ind w:firstLine="540"/>
        <w:jc w:val="both"/>
      </w:pPr>
      <w:r>
        <w:t>у) выход из строя указателей уровня жидкой рабочей среды прямого действия.</w:t>
      </w:r>
    </w:p>
    <w:p w:rsidR="009B7631" w:rsidRDefault="00000000">
      <w:pPr>
        <w:pStyle w:val="ConsPlusNormal"/>
        <w:jc w:val="both"/>
      </w:pPr>
      <w:r>
        <w:t xml:space="preserve">(в ред. </w:t>
      </w:r>
      <w:hyperlink r:id="rId6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9. При разработке (проектировании) оборудования и его элементов должны быть идентифицированы и учтены опасные факторы. Обеспечение приемлемого уровня рисков при разработке (проектировании) осуществляется с помощью расчета на прочность и соблюдения комплекса технических требований экспериментальным, экспертным методами или по данным эксплуатации аналогичного оборудования.</w:t>
      </w:r>
    </w:p>
    <w:p w:rsidR="009B7631" w:rsidRDefault="00000000">
      <w:pPr>
        <w:pStyle w:val="ConsPlusNormal"/>
        <w:jc w:val="both"/>
      </w:pPr>
      <w:r>
        <w:t xml:space="preserve">(п. 9 в ред. </w:t>
      </w:r>
      <w:hyperlink r:id="rId6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 xml:space="preserve">10. Оборудование в зависимости от вместимости или номинального диаметра, а также максимально допустимого рабочего давления классифицируется по категориям (1-я, 2-я, 3-я и 4-я) в соответствии с </w:t>
      </w:r>
      <w:hyperlink w:anchor="Par566" w:tooltip="КЛАССИФИКАЦИЯ ОБОРУДОВАНИЯ ПО КАТЕГОРИЯМ ОПАСНОСТИ" w:history="1">
        <w:r>
          <w:rPr>
            <w:color w:val="0000FF"/>
          </w:rPr>
          <w:t>приложением N 1</w:t>
        </w:r>
      </w:hyperlink>
      <w:r>
        <w:t xml:space="preserve"> к настоящему техническому регламенту.</w:t>
      </w:r>
    </w:p>
    <w:p w:rsidR="009B7631" w:rsidRDefault="00000000">
      <w:pPr>
        <w:pStyle w:val="ConsPlusNormal"/>
        <w:spacing w:before="200"/>
        <w:ind w:firstLine="540"/>
        <w:jc w:val="both"/>
      </w:pPr>
      <w:r>
        <w:t xml:space="preserve">11. Безопасность оборудования обеспечивается путем соблюдения при разработке (проектировании), изготовлении (производстве) требований безопасности, изложенных в настоящем разделе и </w:t>
      </w:r>
      <w:hyperlink w:anchor="Par927" w:tooltip="ТРЕБОВАНИЯ" w:history="1">
        <w:r>
          <w:rPr>
            <w:color w:val="0000FF"/>
          </w:rPr>
          <w:t>приложении N 2</w:t>
        </w:r>
      </w:hyperlink>
      <w:r>
        <w:t xml:space="preserve"> к настоящему техническому регламенту.</w:t>
      </w:r>
    </w:p>
    <w:p w:rsidR="009B7631" w:rsidRDefault="00000000">
      <w:pPr>
        <w:pStyle w:val="ConsPlusNormal"/>
        <w:spacing w:before="200"/>
        <w:ind w:firstLine="540"/>
        <w:jc w:val="both"/>
      </w:pPr>
      <w:r>
        <w:t>В комплект документов, обосновывающих безопасность оборудования с учетом всех характерных для него факторов опасности и требований безопасности, входят:</w:t>
      </w:r>
    </w:p>
    <w:p w:rsidR="009B7631" w:rsidRDefault="00000000">
      <w:pPr>
        <w:pStyle w:val="ConsPlusNormal"/>
        <w:jc w:val="both"/>
      </w:pPr>
      <w:r>
        <w:t xml:space="preserve">(абзац введен </w:t>
      </w:r>
      <w:hyperlink r:id="rId6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решением</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техническое задание, технические условия или иные документы, в которых устанавливаются требования к оборудованию на стадиях разработки (проектирования) и производства (изготовления);</w:t>
      </w:r>
    </w:p>
    <w:p w:rsidR="009B7631" w:rsidRDefault="00000000">
      <w:pPr>
        <w:pStyle w:val="ConsPlusNormal"/>
        <w:jc w:val="both"/>
      </w:pPr>
      <w:r>
        <w:t xml:space="preserve">(абзац введен </w:t>
      </w:r>
      <w:hyperlink r:id="rId6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решением</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проектная (конструкторская) документация (чертежи, схемы, спецификации, расчеты);</w:t>
      </w:r>
    </w:p>
    <w:p w:rsidR="009B7631" w:rsidRDefault="00000000">
      <w:pPr>
        <w:pStyle w:val="ConsPlusNormal"/>
        <w:jc w:val="both"/>
      </w:pPr>
      <w:r>
        <w:t xml:space="preserve">(абзац введен </w:t>
      </w:r>
      <w:hyperlink r:id="rId6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решением</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техническая документация, прилагаемая к оборудованию;</w:t>
      </w:r>
    </w:p>
    <w:p w:rsidR="009B7631" w:rsidRDefault="00000000">
      <w:pPr>
        <w:pStyle w:val="ConsPlusNormal"/>
        <w:jc w:val="both"/>
      </w:pPr>
      <w:r>
        <w:t xml:space="preserve">(абзац введен </w:t>
      </w:r>
      <w:hyperlink r:id="rId6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решением</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отчетные документы по испытаниям (протоколы, заключения, акты, свидетельства);</w:t>
      </w:r>
    </w:p>
    <w:p w:rsidR="009B7631" w:rsidRDefault="00000000">
      <w:pPr>
        <w:pStyle w:val="ConsPlusNormal"/>
        <w:jc w:val="both"/>
      </w:pPr>
      <w:r>
        <w:t xml:space="preserve">(абзац введен </w:t>
      </w:r>
      <w:hyperlink r:id="rId6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решением</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иные документы, содержащие оценку риска и эксплуатационной надежности (при наличии).</w:t>
      </w:r>
    </w:p>
    <w:p w:rsidR="009B7631" w:rsidRDefault="00000000">
      <w:pPr>
        <w:pStyle w:val="ConsPlusNormal"/>
        <w:jc w:val="both"/>
      </w:pPr>
      <w:r>
        <w:t xml:space="preserve">(абзац введен </w:t>
      </w:r>
      <w:hyperlink r:id="rId6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решением</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Для котлов, сосудов и трубопроводов, при разработке (проектировании) которых применялись стандарты, устанавливающие конкретные требования безопасности к оборудованию, включенные в перечень стандартов, в результате применения которых на добровольной основе обеспечивается соблюдение требований настоящего технического регламента, документами, обосновывающими безопасность, являются расчет на прочность и связанные с ним требования стандартов, включенных в указанный перечень.</w:t>
      </w:r>
    </w:p>
    <w:p w:rsidR="009B7631" w:rsidRDefault="00000000">
      <w:pPr>
        <w:pStyle w:val="ConsPlusNormal"/>
        <w:jc w:val="both"/>
      </w:pPr>
      <w:r>
        <w:t xml:space="preserve">(абзац введен </w:t>
      </w:r>
      <w:hyperlink r:id="rId6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решением</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lastRenderedPageBreak/>
        <w:t>Для оборудования, при разработке (проектировании) которого не применялись стандарты, устанавливающие конкретные требования безопасности к оборудованию, включенные в перечень стандартов, в результате применения которых на добровольной основе обеспечивается соблюдение требований настоящего технического регламента, комплект документов, обосновывающих безопасность, дополняется документом, подтверждающим, что принятые технические решения обеспечивают уровень безопасности оборудования не ниже уровня, установленного стандартами, включенными в указанный перечень.</w:t>
      </w:r>
    </w:p>
    <w:p w:rsidR="009B7631" w:rsidRDefault="00000000">
      <w:pPr>
        <w:pStyle w:val="ConsPlusNormal"/>
        <w:jc w:val="both"/>
      </w:pPr>
      <w:r>
        <w:t xml:space="preserve">(абзац введен </w:t>
      </w:r>
      <w:hyperlink r:id="rId6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решением</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12. При изготовлении (производстве) оборудования и устройств безопасности изготовителем обеспечивается их соответствие параметрам и характеристикам, установленным проектной документацией, и требованиям настоящего технического регламента.</w:t>
      </w:r>
    </w:p>
    <w:p w:rsidR="009B7631" w:rsidRDefault="00000000">
      <w:pPr>
        <w:pStyle w:val="ConsPlusNormal"/>
        <w:spacing w:before="200"/>
        <w:ind w:firstLine="540"/>
        <w:jc w:val="both"/>
      </w:pPr>
      <w:r>
        <w:t>13. Изготовитель проводит испытания оборудования, предусмотренные проектной документацией.</w:t>
      </w:r>
    </w:p>
    <w:p w:rsidR="009B7631" w:rsidRDefault="00000000">
      <w:pPr>
        <w:pStyle w:val="ConsPlusNormal"/>
        <w:spacing w:before="200"/>
        <w:ind w:firstLine="540"/>
        <w:jc w:val="both"/>
      </w:pPr>
      <w:r>
        <w:t>14. Отклонения от проектной документации при изготовлении (производстве) оборудования согласовываются с разработчиком (проектировщиком).</w:t>
      </w:r>
    </w:p>
    <w:p w:rsidR="009B7631" w:rsidRDefault="00000000">
      <w:pPr>
        <w:pStyle w:val="ConsPlusNormal"/>
        <w:spacing w:before="200"/>
        <w:ind w:firstLine="540"/>
        <w:jc w:val="both"/>
      </w:pPr>
      <w:r>
        <w:t>15. Оборудование должно быть безопасным в течение всего срока службы при выполнении потребителем мер по обеспечению его безопасности, установленных в технической документации.</w:t>
      </w:r>
    </w:p>
    <w:p w:rsidR="009B7631" w:rsidRDefault="00000000">
      <w:pPr>
        <w:pStyle w:val="ConsPlusNormal"/>
        <w:spacing w:before="200"/>
        <w:ind w:firstLine="540"/>
        <w:jc w:val="both"/>
      </w:pPr>
      <w:bookmarkStart w:id="1" w:name="Par250"/>
      <w:bookmarkEnd w:id="1"/>
      <w:r>
        <w:t>16. Техническая документация, прилагаемая к оборудованию, включает в себя:</w:t>
      </w:r>
    </w:p>
    <w:p w:rsidR="009B7631" w:rsidRDefault="00000000">
      <w:pPr>
        <w:pStyle w:val="ConsPlusNormal"/>
        <w:spacing w:before="200"/>
        <w:ind w:firstLine="540"/>
        <w:jc w:val="both"/>
      </w:pPr>
      <w:r>
        <w:t>а) паспорт оборудования или документы, обеспечивающие идентификацию для элементов (сборочных единиц, деталей) и комплектующих изделий;</w:t>
      </w:r>
    </w:p>
    <w:p w:rsidR="009B7631" w:rsidRDefault="00000000">
      <w:pPr>
        <w:pStyle w:val="ConsPlusNormal"/>
        <w:jc w:val="both"/>
      </w:pPr>
      <w:r>
        <w:t xml:space="preserve">(в ред. </w:t>
      </w:r>
      <w:hyperlink r:id="rId7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 xml:space="preserve">б) исключен. - </w:t>
      </w:r>
      <w:hyperlink r:id="rId7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в) сборочный чертеж или чертеж с указанием основных размеров (для арматуры, деталей трубопроводов и фланцев допускается рисунок с указанием основных размеров);</w:t>
      </w:r>
    </w:p>
    <w:p w:rsidR="009B7631" w:rsidRDefault="00000000">
      <w:pPr>
        <w:pStyle w:val="ConsPlusNormal"/>
        <w:jc w:val="both"/>
      </w:pPr>
      <w:r>
        <w:t xml:space="preserve">(пп. "в" в ред. </w:t>
      </w:r>
      <w:hyperlink r:id="rId7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г) паспорта предохранительных устройств (при их наличии в соответствии с проектной документацией);</w:t>
      </w:r>
    </w:p>
    <w:p w:rsidR="009B7631" w:rsidRDefault="00000000">
      <w:pPr>
        <w:pStyle w:val="ConsPlusNormal"/>
        <w:spacing w:before="200"/>
        <w:ind w:firstLine="540"/>
        <w:jc w:val="both"/>
      </w:pPr>
      <w:r>
        <w:t>д) расчет пропускной способности предохранительных устройств (при их наличии в соответствии с проектной документацией);</w:t>
      </w:r>
    </w:p>
    <w:p w:rsidR="009B7631" w:rsidRDefault="00000000">
      <w:pPr>
        <w:pStyle w:val="ConsPlusNormal"/>
        <w:spacing w:before="200"/>
        <w:ind w:firstLine="540"/>
        <w:jc w:val="both"/>
      </w:pPr>
      <w:r>
        <w:t>е) расчет на прочность оборудования (для арматуры, деталей трубопроводов и фланцев допускается выписка из расчета);</w:t>
      </w:r>
    </w:p>
    <w:p w:rsidR="009B7631" w:rsidRDefault="00000000">
      <w:pPr>
        <w:pStyle w:val="ConsPlusNormal"/>
        <w:jc w:val="both"/>
      </w:pPr>
      <w:r>
        <w:t xml:space="preserve">(в ред. </w:t>
      </w:r>
      <w:hyperlink r:id="rId7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ж) руководство (инструкция) по эксплуатации (кроме элементов (сборочных единиц, деталей) оборудования и комплектующих изделий);</w:t>
      </w:r>
    </w:p>
    <w:p w:rsidR="009B7631" w:rsidRDefault="00000000">
      <w:pPr>
        <w:pStyle w:val="ConsPlusNormal"/>
        <w:jc w:val="both"/>
      </w:pPr>
      <w:r>
        <w:t xml:space="preserve">(в ред. </w:t>
      </w:r>
      <w:hyperlink r:id="rId7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з) чертежи, схемы, расчеты и другая документация в соответствии с договором поставки (контракта).</w:t>
      </w:r>
    </w:p>
    <w:p w:rsidR="009B7631" w:rsidRDefault="00000000">
      <w:pPr>
        <w:pStyle w:val="ConsPlusNormal"/>
        <w:spacing w:before="200"/>
        <w:ind w:firstLine="540"/>
        <w:jc w:val="both"/>
      </w:pPr>
      <w:r>
        <w:t>16.1. Техническая документация, составленная на иностранном языке, сопровождается переводом на русский язык и (или) в случае наличия соответствующего требования в законодательстве государства - члена Союза (далее - государство-член) - на государственный язык государства-члена.</w:t>
      </w:r>
    </w:p>
    <w:p w:rsidR="009B7631" w:rsidRDefault="00000000">
      <w:pPr>
        <w:pStyle w:val="ConsPlusNormal"/>
        <w:jc w:val="both"/>
      </w:pPr>
      <w:r>
        <w:t xml:space="preserve">(п. 16.1 введен </w:t>
      </w:r>
      <w:hyperlink r:id="rId7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решением</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17. Паспорт оборудования является основным документом для идентификации оборудования.</w:t>
      </w:r>
    </w:p>
    <w:p w:rsidR="009B7631" w:rsidRDefault="00000000">
      <w:pPr>
        <w:pStyle w:val="ConsPlusNormal"/>
        <w:spacing w:before="200"/>
        <w:ind w:firstLine="540"/>
        <w:jc w:val="both"/>
      </w:pPr>
      <w:r>
        <w:t>Наличие паспорта оборудования обязательно для обращения оборудования на таможенной территории Союза на всех стадиях жизненного цикла оборудования.</w:t>
      </w:r>
    </w:p>
    <w:p w:rsidR="009B7631" w:rsidRDefault="00000000">
      <w:pPr>
        <w:pStyle w:val="ConsPlusNormal"/>
        <w:jc w:val="both"/>
      </w:pPr>
      <w:r>
        <w:t xml:space="preserve">(в ред. </w:t>
      </w:r>
      <w:hyperlink r:id="rId7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lastRenderedPageBreak/>
        <w:t>Паспорт оборудования оформляется изготовителем.</w:t>
      </w:r>
    </w:p>
    <w:p w:rsidR="009B7631" w:rsidRDefault="00000000">
      <w:pPr>
        <w:pStyle w:val="ConsPlusNormal"/>
        <w:spacing w:before="200"/>
        <w:ind w:firstLine="540"/>
        <w:jc w:val="both"/>
      </w:pPr>
      <w:r>
        <w:t>В паспорте оборудования проставляется подпись ответственного лица изготовителя, печать изготовителя (если обязательное наличие печати у юридического лица или физического лица, зарегистрированного в качестве индивидуального предпринимателя, предусмотрено законодательством государства-члена) и указывается дата его оформления.</w:t>
      </w:r>
    </w:p>
    <w:p w:rsidR="009B7631" w:rsidRDefault="00000000">
      <w:pPr>
        <w:pStyle w:val="ConsPlusNormal"/>
        <w:jc w:val="both"/>
      </w:pPr>
      <w:r>
        <w:t xml:space="preserve">(в ред. </w:t>
      </w:r>
      <w:hyperlink r:id="rId7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 xml:space="preserve">18. В зависимости от вида оборудования паспорт оборудования должен содержать информацию в соответствии с </w:t>
      </w:r>
      <w:hyperlink w:anchor="Par1013" w:tooltip="19. При расчете оборудования на прочность учитываются прогнозируемые отклонения рабочих параметров в процессе его эксплуатации, допускаемые неточности изготовления (производства), возможные отклонения механических характеристик применяемых материалов." w:history="1">
        <w:r>
          <w:rPr>
            <w:color w:val="0000FF"/>
          </w:rPr>
          <w:t>пунктами 19</w:t>
        </w:r>
      </w:hyperlink>
      <w:r>
        <w:t xml:space="preserve"> - </w:t>
      </w:r>
      <w:hyperlink w:anchor="Par1060" w:tooltip="23. Для стальных отливок значение допускаемого напряжения, определенное по формулам, указанным в пунктах 21 и 22 настоящих Требований, умножается на 0,8, если отливки подвергались сплошному неразрушающему контролю, или на 0,7, если отливки не подвергались спло" w:history="1">
        <w:r>
          <w:rPr>
            <w:color w:val="0000FF"/>
          </w:rPr>
          <w:t>23</w:t>
        </w:r>
      </w:hyperlink>
      <w:r>
        <w:t xml:space="preserve"> настоящего технического регламента.</w:t>
      </w:r>
    </w:p>
    <w:p w:rsidR="009B7631" w:rsidRDefault="00000000">
      <w:pPr>
        <w:pStyle w:val="ConsPlusNormal"/>
        <w:spacing w:before="200"/>
        <w:ind w:firstLine="540"/>
        <w:jc w:val="both"/>
      </w:pPr>
      <w:r>
        <w:t>19. Паспорт трубопровода включает в себя следующую информацию:</w:t>
      </w:r>
    </w:p>
    <w:p w:rsidR="009B7631" w:rsidRDefault="00000000">
      <w:pPr>
        <w:pStyle w:val="ConsPlusNormal"/>
        <w:spacing w:before="200"/>
        <w:ind w:firstLine="540"/>
        <w:jc w:val="both"/>
      </w:pPr>
      <w:r>
        <w:t>а) наименования и адреса эксплуатирующей организации, а также изготовителя трубопровода;</w:t>
      </w:r>
    </w:p>
    <w:p w:rsidR="009B7631" w:rsidRDefault="00000000">
      <w:pPr>
        <w:pStyle w:val="ConsPlusNormal"/>
        <w:jc w:val="both"/>
      </w:pPr>
      <w:r>
        <w:t xml:space="preserve">(пп. "а" в ред. </w:t>
      </w:r>
      <w:hyperlink r:id="rId7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б) наименование и категория трубопровода;</w:t>
      </w:r>
    </w:p>
    <w:p w:rsidR="009B7631" w:rsidRDefault="00000000">
      <w:pPr>
        <w:pStyle w:val="ConsPlusNormal"/>
        <w:jc w:val="both"/>
      </w:pPr>
      <w:r>
        <w:t xml:space="preserve">(пп. "б" в ред. </w:t>
      </w:r>
      <w:hyperlink r:id="rId7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в) дата изготовления (производства);</w:t>
      </w:r>
    </w:p>
    <w:p w:rsidR="009B7631" w:rsidRDefault="00000000">
      <w:pPr>
        <w:pStyle w:val="ConsPlusNormal"/>
        <w:spacing w:before="200"/>
        <w:ind w:firstLine="540"/>
        <w:jc w:val="both"/>
      </w:pPr>
      <w:r>
        <w:t>г) наименование и группа рабочей среды;</w:t>
      </w:r>
    </w:p>
    <w:p w:rsidR="009B7631" w:rsidRDefault="00000000">
      <w:pPr>
        <w:pStyle w:val="ConsPlusNormal"/>
        <w:jc w:val="both"/>
      </w:pPr>
      <w:r>
        <w:t xml:space="preserve">(пп. "г" в ред. </w:t>
      </w:r>
      <w:hyperlink r:id="rId8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д) расчетное давление, МПа (кгс/см</w:t>
      </w:r>
      <w:r>
        <w:rPr>
          <w:vertAlign w:val="superscript"/>
        </w:rPr>
        <w:t>2</w:t>
      </w:r>
      <w:r>
        <w:t>), рабочее давление, МПа (кгс/см</w:t>
      </w:r>
      <w:r>
        <w:rPr>
          <w:vertAlign w:val="superscript"/>
        </w:rPr>
        <w:t>2</w:t>
      </w:r>
      <w:r>
        <w:t>), расчетная температура стенки, °C, рабочая температура рабочей среды, °C;</w:t>
      </w:r>
    </w:p>
    <w:p w:rsidR="009B7631" w:rsidRDefault="00000000">
      <w:pPr>
        <w:pStyle w:val="ConsPlusNormal"/>
        <w:jc w:val="both"/>
      </w:pPr>
      <w:r>
        <w:t xml:space="preserve">(пп. "д" в ред. </w:t>
      </w:r>
      <w:hyperlink r:id="rId8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е) расчетный срок службы;</w:t>
      </w:r>
    </w:p>
    <w:p w:rsidR="009B7631" w:rsidRDefault="00000000">
      <w:pPr>
        <w:pStyle w:val="ConsPlusNormal"/>
        <w:spacing w:before="200"/>
        <w:ind w:firstLine="540"/>
        <w:jc w:val="both"/>
      </w:pPr>
      <w:r>
        <w:t>ж) расчетный ресурс;</w:t>
      </w:r>
    </w:p>
    <w:p w:rsidR="009B7631" w:rsidRDefault="00000000">
      <w:pPr>
        <w:pStyle w:val="ConsPlusNormal"/>
        <w:spacing w:before="200"/>
        <w:ind w:firstLine="540"/>
        <w:jc w:val="both"/>
      </w:pPr>
      <w:r>
        <w:t>з) расчетное количество пусков;</w:t>
      </w:r>
    </w:p>
    <w:p w:rsidR="009B7631" w:rsidRDefault="00000000">
      <w:pPr>
        <w:pStyle w:val="ConsPlusNormal"/>
        <w:spacing w:before="200"/>
        <w:ind w:firstLine="540"/>
        <w:jc w:val="both"/>
      </w:pPr>
      <w:r>
        <w:t>и) схемы, чертежи, свидетельства и другие документы на изготовление (производство) и монтаж трубопровода.</w:t>
      </w:r>
    </w:p>
    <w:p w:rsidR="009B7631" w:rsidRDefault="00000000">
      <w:pPr>
        <w:pStyle w:val="ConsPlusNormal"/>
        <w:spacing w:before="200"/>
        <w:ind w:firstLine="540"/>
        <w:jc w:val="both"/>
      </w:pPr>
      <w:r>
        <w:t>20. Паспорт котла включает в себя следующую информацию (объем сведений формирует изготовитель в зависимости от типа котла):</w:t>
      </w:r>
    </w:p>
    <w:p w:rsidR="009B7631" w:rsidRDefault="00000000">
      <w:pPr>
        <w:pStyle w:val="ConsPlusNormal"/>
        <w:spacing w:before="200"/>
        <w:ind w:firstLine="540"/>
        <w:jc w:val="both"/>
      </w:pPr>
      <w:r>
        <w:t>а) общие сведения:</w:t>
      </w:r>
    </w:p>
    <w:p w:rsidR="009B7631" w:rsidRDefault="00000000">
      <w:pPr>
        <w:pStyle w:val="ConsPlusNormal"/>
        <w:spacing w:before="200"/>
        <w:ind w:firstLine="540"/>
        <w:jc w:val="both"/>
      </w:pPr>
      <w:r>
        <w:t>наименование и адрес изготовителя;</w:t>
      </w:r>
    </w:p>
    <w:p w:rsidR="009B7631" w:rsidRDefault="00000000">
      <w:pPr>
        <w:pStyle w:val="ConsPlusNormal"/>
        <w:spacing w:before="200"/>
        <w:ind w:firstLine="540"/>
        <w:jc w:val="both"/>
      </w:pPr>
      <w:r>
        <w:t>дата изготовления (производства);</w:t>
      </w:r>
    </w:p>
    <w:p w:rsidR="009B7631" w:rsidRDefault="00000000">
      <w:pPr>
        <w:pStyle w:val="ConsPlusNormal"/>
        <w:spacing w:before="200"/>
        <w:ind w:firstLine="540"/>
        <w:jc w:val="both"/>
      </w:pPr>
      <w:r>
        <w:t>тип (модель);</w:t>
      </w:r>
    </w:p>
    <w:p w:rsidR="009B7631" w:rsidRDefault="00000000">
      <w:pPr>
        <w:pStyle w:val="ConsPlusNormal"/>
        <w:spacing w:before="200"/>
        <w:ind w:firstLine="540"/>
        <w:jc w:val="both"/>
      </w:pPr>
      <w:r>
        <w:t>наименование и назначение;</w:t>
      </w:r>
    </w:p>
    <w:p w:rsidR="009B7631" w:rsidRDefault="00000000">
      <w:pPr>
        <w:pStyle w:val="ConsPlusNormal"/>
        <w:spacing w:before="200"/>
        <w:ind w:firstLine="540"/>
        <w:jc w:val="both"/>
      </w:pPr>
      <w:r>
        <w:t>заводской номер;</w:t>
      </w:r>
    </w:p>
    <w:p w:rsidR="009B7631" w:rsidRDefault="00000000">
      <w:pPr>
        <w:pStyle w:val="ConsPlusNormal"/>
        <w:spacing w:before="200"/>
        <w:ind w:firstLine="540"/>
        <w:jc w:val="both"/>
      </w:pPr>
      <w:r>
        <w:t>расчетный срок службы;</w:t>
      </w:r>
    </w:p>
    <w:p w:rsidR="009B7631" w:rsidRDefault="00000000">
      <w:pPr>
        <w:pStyle w:val="ConsPlusNormal"/>
        <w:spacing w:before="200"/>
        <w:ind w:firstLine="540"/>
        <w:jc w:val="both"/>
      </w:pPr>
      <w:r>
        <w:t>расчетный ресурс котла и основных частей;</w:t>
      </w:r>
    </w:p>
    <w:p w:rsidR="009B7631" w:rsidRDefault="00000000">
      <w:pPr>
        <w:pStyle w:val="ConsPlusNormal"/>
        <w:spacing w:before="200"/>
        <w:ind w:firstLine="540"/>
        <w:jc w:val="both"/>
      </w:pPr>
      <w:r>
        <w:t>расчетное количество пусков;</w:t>
      </w:r>
    </w:p>
    <w:p w:rsidR="009B7631" w:rsidRDefault="00000000">
      <w:pPr>
        <w:pStyle w:val="ConsPlusNormal"/>
        <w:spacing w:before="200"/>
        <w:ind w:firstLine="540"/>
        <w:jc w:val="both"/>
      </w:pPr>
      <w:r>
        <w:t>геометрические размеры котла;</w:t>
      </w:r>
    </w:p>
    <w:p w:rsidR="009B7631" w:rsidRDefault="00000000">
      <w:pPr>
        <w:pStyle w:val="ConsPlusNormal"/>
        <w:jc w:val="both"/>
      </w:pPr>
      <w:r>
        <w:t xml:space="preserve">(в ред. </w:t>
      </w:r>
      <w:hyperlink r:id="rId8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lastRenderedPageBreak/>
        <w:t>б) технические характеристики и параметры:</w:t>
      </w:r>
    </w:p>
    <w:p w:rsidR="009B7631" w:rsidRDefault="00000000">
      <w:pPr>
        <w:pStyle w:val="ConsPlusNormal"/>
        <w:spacing w:before="200"/>
        <w:ind w:firstLine="540"/>
        <w:jc w:val="both"/>
      </w:pPr>
      <w:r>
        <w:t>расчетный вид топлива и его теплота сгорания, МДж/м</w:t>
      </w:r>
      <w:r>
        <w:rPr>
          <w:vertAlign w:val="superscript"/>
        </w:rPr>
        <w:t>3</w:t>
      </w:r>
      <w:r>
        <w:t xml:space="preserve"> (ккал/м</w:t>
      </w:r>
      <w:r>
        <w:rPr>
          <w:vertAlign w:val="superscript"/>
        </w:rPr>
        <w:t>3</w:t>
      </w:r>
      <w:r>
        <w:t>) или МДж/кг (ккал/кг);</w:t>
      </w:r>
    </w:p>
    <w:p w:rsidR="009B7631" w:rsidRDefault="00000000">
      <w:pPr>
        <w:pStyle w:val="ConsPlusNormal"/>
        <w:jc w:val="both"/>
      </w:pPr>
      <w:r>
        <w:t xml:space="preserve">(в ред. </w:t>
      </w:r>
      <w:hyperlink r:id="rId8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расход топлива, м</w:t>
      </w:r>
      <w:r>
        <w:rPr>
          <w:vertAlign w:val="superscript"/>
        </w:rPr>
        <w:t>3</w:t>
      </w:r>
      <w:r>
        <w:t>/ч (т/ч);</w:t>
      </w:r>
    </w:p>
    <w:p w:rsidR="009B7631" w:rsidRDefault="00000000">
      <w:pPr>
        <w:pStyle w:val="ConsPlusNormal"/>
        <w:spacing w:before="200"/>
        <w:ind w:firstLine="540"/>
        <w:jc w:val="both"/>
      </w:pPr>
      <w:r>
        <w:t>тип и характеристика топочной установки (горелок);</w:t>
      </w:r>
    </w:p>
    <w:p w:rsidR="009B7631" w:rsidRDefault="00000000">
      <w:pPr>
        <w:pStyle w:val="ConsPlusNormal"/>
        <w:spacing w:before="200"/>
        <w:ind w:firstLine="540"/>
        <w:jc w:val="both"/>
      </w:pPr>
      <w:r>
        <w:t>расчетное, рабочее, пробное давление, МПа (кгс/см</w:t>
      </w:r>
      <w:r>
        <w:rPr>
          <w:vertAlign w:val="superscript"/>
        </w:rPr>
        <w:t>2</w:t>
      </w:r>
      <w:r>
        <w:t>);</w:t>
      </w:r>
    </w:p>
    <w:p w:rsidR="009B7631" w:rsidRDefault="00000000">
      <w:pPr>
        <w:pStyle w:val="ConsPlusNormal"/>
        <w:spacing w:before="200"/>
        <w:ind w:firstLine="540"/>
        <w:jc w:val="both"/>
      </w:pPr>
      <w:r>
        <w:t>максимально допустимое гидравлическое сопротивление котла при номинальной производительности, МПа (кгс/см</w:t>
      </w:r>
      <w:r>
        <w:rPr>
          <w:vertAlign w:val="superscript"/>
        </w:rPr>
        <w:t>2</w:t>
      </w:r>
      <w:r>
        <w:t>);</w:t>
      </w:r>
    </w:p>
    <w:p w:rsidR="009B7631" w:rsidRDefault="00000000">
      <w:pPr>
        <w:pStyle w:val="ConsPlusNormal"/>
        <w:spacing w:before="200"/>
        <w:ind w:firstLine="540"/>
        <w:jc w:val="both"/>
      </w:pPr>
      <w:r>
        <w:t>минимально допустимое давление при номинальной температуре, МПа (кгс/см</w:t>
      </w:r>
      <w:r>
        <w:rPr>
          <w:vertAlign w:val="superscript"/>
        </w:rPr>
        <w:t>2</w:t>
      </w:r>
      <w:r>
        <w:t>);</w:t>
      </w:r>
    </w:p>
    <w:p w:rsidR="009B7631" w:rsidRDefault="00000000">
      <w:pPr>
        <w:pStyle w:val="ConsPlusNormal"/>
        <w:spacing w:before="200"/>
        <w:ind w:firstLine="540"/>
        <w:jc w:val="both"/>
      </w:pPr>
      <w:r>
        <w:t>номинальная температура пара на выходе из котла, °C;</w:t>
      </w:r>
    </w:p>
    <w:p w:rsidR="009B7631" w:rsidRDefault="00000000">
      <w:pPr>
        <w:pStyle w:val="ConsPlusNormal"/>
        <w:spacing w:before="200"/>
        <w:ind w:firstLine="540"/>
        <w:jc w:val="both"/>
      </w:pPr>
      <w:r>
        <w:t>расчетная температура перегретого пара (жидкости), °C;</w:t>
      </w:r>
    </w:p>
    <w:p w:rsidR="009B7631" w:rsidRDefault="00000000">
      <w:pPr>
        <w:pStyle w:val="ConsPlusNormal"/>
        <w:spacing w:before="200"/>
        <w:ind w:firstLine="540"/>
        <w:jc w:val="both"/>
      </w:pPr>
      <w:r>
        <w:t>номинальная температура жидкости на входе в котел, °C;</w:t>
      </w:r>
    </w:p>
    <w:p w:rsidR="009B7631" w:rsidRDefault="00000000">
      <w:pPr>
        <w:pStyle w:val="ConsPlusNormal"/>
        <w:spacing w:before="200"/>
        <w:ind w:firstLine="540"/>
        <w:jc w:val="both"/>
      </w:pPr>
      <w:r>
        <w:t>номинальная и максимальная температура жидкости на выходе из котла, °C;</w:t>
      </w:r>
    </w:p>
    <w:p w:rsidR="009B7631" w:rsidRDefault="00000000">
      <w:pPr>
        <w:pStyle w:val="ConsPlusNormal"/>
        <w:spacing w:before="200"/>
        <w:ind w:firstLine="540"/>
        <w:jc w:val="both"/>
      </w:pPr>
      <w:r>
        <w:t>номинальная, минимально и максимально допустимая паропроизводительность, т/ч;</w:t>
      </w:r>
    </w:p>
    <w:p w:rsidR="009B7631" w:rsidRDefault="00000000">
      <w:pPr>
        <w:pStyle w:val="ConsPlusNormal"/>
        <w:spacing w:before="200"/>
        <w:ind w:firstLine="540"/>
        <w:jc w:val="both"/>
      </w:pPr>
      <w:r>
        <w:t>номинальная, минимальная и максимальная теплопроизводительность, кВт;</w:t>
      </w:r>
    </w:p>
    <w:p w:rsidR="009B7631" w:rsidRDefault="00000000">
      <w:pPr>
        <w:pStyle w:val="ConsPlusNormal"/>
        <w:spacing w:before="200"/>
        <w:ind w:firstLine="540"/>
        <w:jc w:val="both"/>
      </w:pPr>
      <w:r>
        <w:t>поверхность нагрева котла и основных частей, м</w:t>
      </w:r>
      <w:r>
        <w:rPr>
          <w:vertAlign w:val="superscript"/>
        </w:rPr>
        <w:t>2</w:t>
      </w:r>
      <w:r>
        <w:t>;</w:t>
      </w:r>
    </w:p>
    <w:p w:rsidR="009B7631" w:rsidRDefault="00000000">
      <w:pPr>
        <w:pStyle w:val="ConsPlusNormal"/>
        <w:spacing w:before="200"/>
        <w:ind w:firstLine="540"/>
        <w:jc w:val="both"/>
      </w:pPr>
      <w:r>
        <w:t>вместимость, м</w:t>
      </w:r>
      <w:r>
        <w:rPr>
          <w:vertAlign w:val="superscript"/>
        </w:rPr>
        <w:t>3</w:t>
      </w:r>
      <w:r>
        <w:t>;</w:t>
      </w:r>
    </w:p>
    <w:p w:rsidR="009B7631" w:rsidRDefault="00000000">
      <w:pPr>
        <w:pStyle w:val="ConsPlusNormal"/>
        <w:spacing w:before="200"/>
        <w:ind w:firstLine="540"/>
        <w:jc w:val="both"/>
      </w:pPr>
      <w:r>
        <w:t>минимально и максимально допустимый расход жидкости, м</w:t>
      </w:r>
      <w:r>
        <w:rPr>
          <w:vertAlign w:val="superscript"/>
        </w:rPr>
        <w:t>3</w:t>
      </w:r>
      <w:r>
        <w:t>/ч;</w:t>
      </w:r>
    </w:p>
    <w:p w:rsidR="009B7631" w:rsidRDefault="00000000">
      <w:pPr>
        <w:pStyle w:val="ConsPlusNormal"/>
        <w:spacing w:before="200"/>
        <w:ind w:firstLine="540"/>
        <w:jc w:val="both"/>
      </w:pPr>
      <w:r>
        <w:t>в) сведения о предохранительных устройствах (в том числе тип, количество, место установки, площадь сечения, номинальный диаметр, коэффициент расхода пара или жидкости, величина (диапазон) начала открытия);</w:t>
      </w:r>
    </w:p>
    <w:p w:rsidR="009B7631" w:rsidRDefault="00000000">
      <w:pPr>
        <w:pStyle w:val="ConsPlusNormal"/>
        <w:spacing w:before="200"/>
        <w:ind w:firstLine="540"/>
        <w:jc w:val="both"/>
      </w:pPr>
      <w:r>
        <w:t>г) сведения об указателях уровня жидкости (воды) (в том числе тип указателя, количество, место установки);</w:t>
      </w:r>
    </w:p>
    <w:p w:rsidR="009B7631" w:rsidRDefault="00000000">
      <w:pPr>
        <w:pStyle w:val="ConsPlusNormal"/>
        <w:spacing w:before="200"/>
        <w:ind w:firstLine="540"/>
        <w:jc w:val="both"/>
      </w:pPr>
      <w:r>
        <w:t>д) сведения об основной арматуре (в том числе количество, номинальный диаметр, условное давление, рабочие параметры, материал корпуса, место установки);</w:t>
      </w:r>
    </w:p>
    <w:p w:rsidR="009B7631" w:rsidRDefault="00000000">
      <w:pPr>
        <w:pStyle w:val="ConsPlusNormal"/>
        <w:spacing w:before="200"/>
        <w:ind w:firstLine="540"/>
        <w:jc w:val="both"/>
      </w:pPr>
      <w:r>
        <w:t>е) сведения об основной аппаратуре для измерения, управления, сигнализации, регулирования и автоматической защиты (в том числе количество, тип (марка));</w:t>
      </w:r>
    </w:p>
    <w:p w:rsidR="009B7631" w:rsidRDefault="00000000">
      <w:pPr>
        <w:pStyle w:val="ConsPlusNormal"/>
        <w:spacing w:before="200"/>
        <w:ind w:firstLine="540"/>
        <w:jc w:val="both"/>
      </w:pPr>
      <w:r>
        <w:t>ж) сведения о насосах (в том числе тип, количество, рабочие параметры, тип привода);</w:t>
      </w:r>
    </w:p>
    <w:p w:rsidR="009B7631" w:rsidRDefault="00000000">
      <w:pPr>
        <w:pStyle w:val="ConsPlusNormal"/>
        <w:spacing w:before="200"/>
        <w:ind w:firstLine="540"/>
        <w:jc w:val="both"/>
      </w:pPr>
      <w:r>
        <w:t>з) сведения об основных элементах котла, изготовленных (произведенных) из листовой стали (сведения о количестве, размерах, материале, сварке и термообработке, результатах измерительного и неразрушающего контроля, испытаниях неразъемных соединений, гидравлических (пневматических) испытаниях и т.п.);</w:t>
      </w:r>
    </w:p>
    <w:p w:rsidR="009B7631" w:rsidRDefault="00000000">
      <w:pPr>
        <w:pStyle w:val="ConsPlusNormal"/>
        <w:jc w:val="both"/>
      </w:pPr>
      <w:r>
        <w:t xml:space="preserve">(пп. "з" в ред. </w:t>
      </w:r>
      <w:hyperlink r:id="rId8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и) сведения об элементах котла, изготовленных (произведенных) из труб (в том числе количество, размеры, материал, сварка и термообработка, сведения о результатах измерительного и неразрушающего контроля, испытаниях неразъемных соединений, гидравлических (пневматических) испытаниях и т.п.);</w:t>
      </w:r>
    </w:p>
    <w:p w:rsidR="009B7631" w:rsidRDefault="00000000">
      <w:pPr>
        <w:pStyle w:val="ConsPlusNormal"/>
        <w:jc w:val="both"/>
      </w:pPr>
      <w:r>
        <w:t xml:space="preserve">(пп. "и" в ред. </w:t>
      </w:r>
      <w:hyperlink r:id="rId8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lastRenderedPageBreak/>
        <w:t>к) сведения о штуцерах, крышках, днищах, переходах, фланцах (в том числе количество, размеры, материал);</w:t>
      </w:r>
    </w:p>
    <w:p w:rsidR="009B7631" w:rsidRDefault="00000000">
      <w:pPr>
        <w:pStyle w:val="ConsPlusNormal"/>
        <w:spacing w:before="200"/>
        <w:ind w:firstLine="540"/>
        <w:jc w:val="both"/>
      </w:pPr>
      <w:r>
        <w:t>л) сведения о теплоносителе (в том числе наименование, максимально допустимая температура применения, температура самовоспламенения в открытом пространстве, температура затвердевания, температура кипения, изменение (кривая) температуры кипения в зависимости от давления, другие данные, влияющие на безопасную эксплуатацию);</w:t>
      </w:r>
    </w:p>
    <w:p w:rsidR="009B7631" w:rsidRDefault="00000000">
      <w:pPr>
        <w:pStyle w:val="ConsPlusNormal"/>
        <w:spacing w:before="200"/>
        <w:ind w:firstLine="540"/>
        <w:jc w:val="both"/>
      </w:pPr>
      <w:r>
        <w:t>м) рисунки, схемы, чертежи котла и основных его элементов и другие документы (сводный лист заводских изменений, комплектовочная ведомость, спецификация с указанием основных размеров сборочных единиц и т.п.);</w:t>
      </w:r>
    </w:p>
    <w:p w:rsidR="009B7631" w:rsidRDefault="00000000">
      <w:pPr>
        <w:pStyle w:val="ConsPlusNormal"/>
        <w:spacing w:before="200"/>
        <w:ind w:firstLine="540"/>
        <w:jc w:val="both"/>
      </w:pPr>
      <w:r>
        <w:t>н) иные сведения, обеспечивающие безопасность эксплуатации котла.</w:t>
      </w:r>
    </w:p>
    <w:p w:rsidR="009B7631" w:rsidRDefault="00000000">
      <w:pPr>
        <w:pStyle w:val="ConsPlusNormal"/>
        <w:spacing w:before="200"/>
        <w:ind w:firstLine="540"/>
        <w:jc w:val="both"/>
      </w:pPr>
      <w:r>
        <w:t>21. Паспорт сосуда включает в себя следующую информацию:</w:t>
      </w:r>
    </w:p>
    <w:p w:rsidR="009B7631" w:rsidRDefault="00000000">
      <w:pPr>
        <w:pStyle w:val="ConsPlusNormal"/>
        <w:spacing w:before="200"/>
        <w:ind w:firstLine="540"/>
        <w:jc w:val="both"/>
      </w:pPr>
      <w:r>
        <w:t>а) общие сведения:</w:t>
      </w:r>
    </w:p>
    <w:p w:rsidR="009B7631" w:rsidRDefault="00000000">
      <w:pPr>
        <w:pStyle w:val="ConsPlusNormal"/>
        <w:spacing w:before="200"/>
        <w:ind w:firstLine="540"/>
        <w:jc w:val="both"/>
      </w:pPr>
      <w:r>
        <w:t>наименование и адрес изготовителя;</w:t>
      </w:r>
    </w:p>
    <w:p w:rsidR="009B7631" w:rsidRDefault="00000000">
      <w:pPr>
        <w:pStyle w:val="ConsPlusNormal"/>
        <w:spacing w:before="200"/>
        <w:ind w:firstLine="540"/>
        <w:jc w:val="both"/>
      </w:pPr>
      <w:r>
        <w:t>наименование сосуда;</w:t>
      </w:r>
    </w:p>
    <w:p w:rsidR="009B7631" w:rsidRDefault="00000000">
      <w:pPr>
        <w:pStyle w:val="ConsPlusNormal"/>
        <w:jc w:val="both"/>
      </w:pPr>
      <w:r>
        <w:t xml:space="preserve">(абзац введен </w:t>
      </w:r>
      <w:hyperlink r:id="rId8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решением</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дата изготовления (производства);</w:t>
      </w:r>
    </w:p>
    <w:p w:rsidR="009B7631" w:rsidRDefault="00000000">
      <w:pPr>
        <w:pStyle w:val="ConsPlusNormal"/>
        <w:spacing w:before="200"/>
        <w:ind w:firstLine="540"/>
        <w:jc w:val="both"/>
      </w:pPr>
      <w:r>
        <w:t>заводской номер;</w:t>
      </w:r>
    </w:p>
    <w:p w:rsidR="009B7631" w:rsidRDefault="00000000">
      <w:pPr>
        <w:pStyle w:val="ConsPlusNormal"/>
        <w:spacing w:before="200"/>
        <w:ind w:firstLine="540"/>
        <w:jc w:val="both"/>
      </w:pPr>
      <w:r>
        <w:t>расчетный срок службы;</w:t>
      </w:r>
    </w:p>
    <w:p w:rsidR="009B7631" w:rsidRDefault="00000000">
      <w:pPr>
        <w:pStyle w:val="ConsPlusNormal"/>
        <w:spacing w:before="200"/>
        <w:ind w:firstLine="540"/>
        <w:jc w:val="both"/>
      </w:pPr>
      <w:r>
        <w:t>допускаемое количество циклов нагружения в случае, если значения амплитуды напряжений определимы;</w:t>
      </w:r>
    </w:p>
    <w:p w:rsidR="009B7631" w:rsidRDefault="00000000">
      <w:pPr>
        <w:pStyle w:val="ConsPlusNormal"/>
        <w:jc w:val="both"/>
      </w:pPr>
      <w:r>
        <w:t xml:space="preserve">(абзац введен </w:t>
      </w:r>
      <w:hyperlink r:id="rId8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решением</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б) сведения о технических характеристиках и параметрах:</w:t>
      </w:r>
    </w:p>
    <w:p w:rsidR="009B7631" w:rsidRDefault="00000000">
      <w:pPr>
        <w:pStyle w:val="ConsPlusNormal"/>
        <w:spacing w:before="200"/>
        <w:ind w:firstLine="540"/>
        <w:jc w:val="both"/>
      </w:pPr>
      <w:r>
        <w:t>рабочее, расчетное, пробное давление, МПа (кгс/см</w:t>
      </w:r>
      <w:r>
        <w:rPr>
          <w:vertAlign w:val="superscript"/>
        </w:rPr>
        <w:t>2</w:t>
      </w:r>
      <w:r>
        <w:t>);</w:t>
      </w:r>
    </w:p>
    <w:p w:rsidR="009B7631" w:rsidRDefault="00000000">
      <w:pPr>
        <w:pStyle w:val="ConsPlusNormal"/>
        <w:spacing w:before="200"/>
        <w:ind w:firstLine="540"/>
        <w:jc w:val="both"/>
      </w:pPr>
      <w:r>
        <w:t>рабочая температура рабочей среды, °C;</w:t>
      </w:r>
    </w:p>
    <w:p w:rsidR="009B7631" w:rsidRDefault="00000000">
      <w:pPr>
        <w:pStyle w:val="ConsPlusNormal"/>
        <w:spacing w:before="200"/>
        <w:ind w:firstLine="540"/>
        <w:jc w:val="both"/>
      </w:pPr>
      <w:r>
        <w:t>расчетная температура стенки, °C;</w:t>
      </w:r>
    </w:p>
    <w:p w:rsidR="009B7631" w:rsidRDefault="00000000">
      <w:pPr>
        <w:pStyle w:val="ConsPlusNormal"/>
        <w:spacing w:before="200"/>
        <w:ind w:firstLine="540"/>
        <w:jc w:val="both"/>
      </w:pPr>
      <w:r>
        <w:t>минимально допустимая температура стенки сосуда при расчетном давлении, °C;</w:t>
      </w:r>
    </w:p>
    <w:p w:rsidR="009B7631" w:rsidRDefault="00000000">
      <w:pPr>
        <w:pStyle w:val="ConsPlusNormal"/>
        <w:jc w:val="both"/>
      </w:pPr>
      <w:r>
        <w:t xml:space="preserve">(в ред. </w:t>
      </w:r>
      <w:hyperlink r:id="rId8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наименование рабочей среды;</w:t>
      </w:r>
    </w:p>
    <w:p w:rsidR="009B7631" w:rsidRDefault="00000000">
      <w:pPr>
        <w:pStyle w:val="ConsPlusNormal"/>
        <w:spacing w:before="200"/>
        <w:ind w:firstLine="540"/>
        <w:jc w:val="both"/>
      </w:pPr>
      <w:r>
        <w:t>группа рабочей среды;</w:t>
      </w:r>
    </w:p>
    <w:p w:rsidR="009B7631" w:rsidRDefault="00000000">
      <w:pPr>
        <w:pStyle w:val="ConsPlusNormal"/>
        <w:spacing w:before="200"/>
        <w:ind w:firstLine="540"/>
        <w:jc w:val="both"/>
      </w:pPr>
      <w:r>
        <w:t>прибавка для компенсации коррозии (эрозии), мм;</w:t>
      </w:r>
    </w:p>
    <w:p w:rsidR="009B7631" w:rsidRDefault="00000000">
      <w:pPr>
        <w:pStyle w:val="ConsPlusNormal"/>
        <w:spacing w:before="200"/>
        <w:ind w:firstLine="540"/>
        <w:jc w:val="both"/>
      </w:pPr>
      <w:r>
        <w:t>вместимость, м</w:t>
      </w:r>
      <w:r>
        <w:rPr>
          <w:vertAlign w:val="superscript"/>
        </w:rPr>
        <w:t>3</w:t>
      </w:r>
      <w:r>
        <w:t>;</w:t>
      </w:r>
    </w:p>
    <w:p w:rsidR="009B7631" w:rsidRDefault="00000000">
      <w:pPr>
        <w:pStyle w:val="ConsPlusNormal"/>
        <w:spacing w:before="200"/>
        <w:ind w:firstLine="540"/>
        <w:jc w:val="both"/>
      </w:pPr>
      <w:r>
        <w:t>масса пустого сосуда, кг;</w:t>
      </w:r>
    </w:p>
    <w:p w:rsidR="009B7631" w:rsidRDefault="00000000">
      <w:pPr>
        <w:pStyle w:val="ConsPlusNormal"/>
        <w:spacing w:before="200"/>
        <w:ind w:firstLine="540"/>
        <w:jc w:val="both"/>
      </w:pPr>
      <w:r>
        <w:t>максимальная масса заливаемой среды, кг;</w:t>
      </w:r>
    </w:p>
    <w:p w:rsidR="009B7631" w:rsidRDefault="00000000">
      <w:pPr>
        <w:pStyle w:val="ConsPlusNormal"/>
        <w:spacing w:before="200"/>
        <w:ind w:firstLine="540"/>
        <w:jc w:val="both"/>
      </w:pPr>
      <w:r>
        <w:t>в) сведения об основных частях (сведения об их количестве, размерах, сведения о материалах, сварке (пайке) и термообработке), результатах измерительного и неразрушающего контроля, испытаниях неразъемных соединений, гидравлических (пневматических) испытаниях и т.п.);</w:t>
      </w:r>
    </w:p>
    <w:p w:rsidR="009B7631" w:rsidRDefault="00000000">
      <w:pPr>
        <w:pStyle w:val="ConsPlusNormal"/>
        <w:jc w:val="both"/>
      </w:pPr>
      <w:r>
        <w:t xml:space="preserve">(пп. "в" в ред. </w:t>
      </w:r>
      <w:hyperlink r:id="rId8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lastRenderedPageBreak/>
        <w:t>г) сведения о штуцерах, фланцах, крышках, крепежных изделиях (в том числе количество, размеры, материал);</w:t>
      </w:r>
    </w:p>
    <w:p w:rsidR="009B7631" w:rsidRDefault="00000000">
      <w:pPr>
        <w:pStyle w:val="ConsPlusNormal"/>
        <w:spacing w:before="200"/>
        <w:ind w:firstLine="540"/>
        <w:jc w:val="both"/>
      </w:pPr>
      <w:r>
        <w:t>д) сведения о предохранительных устройствах, основной арматуре, контрольно-измерительных приборах, приборах безопасности (в том числе количество, номинальный диаметр, номинальное давление и (или) расчетное давление, материал корпуса, место установки);</w:t>
      </w:r>
    </w:p>
    <w:p w:rsidR="009B7631" w:rsidRDefault="00000000">
      <w:pPr>
        <w:pStyle w:val="ConsPlusNormal"/>
        <w:jc w:val="both"/>
      </w:pPr>
      <w:r>
        <w:t xml:space="preserve">(в ред. </w:t>
      </w:r>
      <w:hyperlink r:id="rId9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е) рисунки, схемы, чертежи сосуда и другие документы (сводный лист заводских изменений, комплектовочная ведомость, спецификация с указанием основных размеров сборочных единиц и т.п.);</w:t>
      </w:r>
    </w:p>
    <w:p w:rsidR="009B7631" w:rsidRDefault="00000000">
      <w:pPr>
        <w:pStyle w:val="ConsPlusNormal"/>
        <w:spacing w:before="200"/>
        <w:ind w:firstLine="540"/>
        <w:jc w:val="both"/>
      </w:pPr>
      <w:r>
        <w:t>ж) регламент пуска (остановки) в условиях отрицательных температур и иные сведения, обеспечивающие безопасность эксплуатации сосуда (при наличии иных сведений).</w:t>
      </w:r>
    </w:p>
    <w:p w:rsidR="009B7631" w:rsidRDefault="00000000">
      <w:pPr>
        <w:pStyle w:val="ConsPlusNormal"/>
        <w:jc w:val="both"/>
      </w:pPr>
      <w:r>
        <w:t xml:space="preserve">(пп. "ж" в ред. </w:t>
      </w:r>
      <w:hyperlink r:id="rId9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22. Паспорт баллона включает в себя следующую информацию:</w:t>
      </w:r>
    </w:p>
    <w:p w:rsidR="009B7631" w:rsidRDefault="00000000">
      <w:pPr>
        <w:pStyle w:val="ConsPlusNormal"/>
        <w:spacing w:before="200"/>
        <w:ind w:firstLine="540"/>
        <w:jc w:val="both"/>
      </w:pPr>
      <w:r>
        <w:t>а) общие сведения:</w:t>
      </w:r>
    </w:p>
    <w:p w:rsidR="009B7631" w:rsidRDefault="00000000">
      <w:pPr>
        <w:pStyle w:val="ConsPlusNormal"/>
        <w:spacing w:before="200"/>
        <w:ind w:firstLine="540"/>
        <w:jc w:val="both"/>
      </w:pPr>
      <w:r>
        <w:t>наименование и адрес изготовителя;</w:t>
      </w:r>
    </w:p>
    <w:p w:rsidR="009B7631" w:rsidRDefault="00000000">
      <w:pPr>
        <w:pStyle w:val="ConsPlusNormal"/>
        <w:spacing w:before="200"/>
        <w:ind w:firstLine="540"/>
        <w:jc w:val="both"/>
      </w:pPr>
      <w:r>
        <w:t>дата изготовления (производства);</w:t>
      </w:r>
    </w:p>
    <w:p w:rsidR="009B7631" w:rsidRDefault="00000000">
      <w:pPr>
        <w:pStyle w:val="ConsPlusNormal"/>
        <w:spacing w:before="200"/>
        <w:ind w:firstLine="540"/>
        <w:jc w:val="both"/>
      </w:pPr>
      <w:r>
        <w:t>обозначение баллона;</w:t>
      </w:r>
    </w:p>
    <w:p w:rsidR="009B7631" w:rsidRDefault="00000000">
      <w:pPr>
        <w:pStyle w:val="ConsPlusNormal"/>
        <w:spacing w:before="200"/>
        <w:ind w:firstLine="540"/>
        <w:jc w:val="both"/>
      </w:pPr>
      <w:r>
        <w:t>наименование и группа рабочей среды;</w:t>
      </w:r>
    </w:p>
    <w:p w:rsidR="009B7631" w:rsidRDefault="00000000">
      <w:pPr>
        <w:pStyle w:val="ConsPlusNormal"/>
        <w:jc w:val="both"/>
      </w:pPr>
      <w:r>
        <w:t xml:space="preserve">(в ред. </w:t>
      </w:r>
      <w:hyperlink r:id="rId9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заводской номер;</w:t>
      </w:r>
    </w:p>
    <w:p w:rsidR="009B7631" w:rsidRDefault="00000000">
      <w:pPr>
        <w:pStyle w:val="ConsPlusNormal"/>
        <w:spacing w:before="200"/>
        <w:ind w:firstLine="540"/>
        <w:jc w:val="both"/>
      </w:pPr>
      <w:r>
        <w:t>б) сведения о технических характеристиках и параметрах:</w:t>
      </w:r>
    </w:p>
    <w:p w:rsidR="009B7631" w:rsidRDefault="00000000">
      <w:pPr>
        <w:pStyle w:val="ConsPlusNormal"/>
        <w:spacing w:before="200"/>
        <w:ind w:firstLine="540"/>
        <w:jc w:val="both"/>
      </w:pPr>
      <w:r>
        <w:t>рабочее давление, МПа (кгс/см</w:t>
      </w:r>
      <w:r>
        <w:rPr>
          <w:vertAlign w:val="superscript"/>
        </w:rPr>
        <w:t>2</w:t>
      </w:r>
      <w:r>
        <w:t>);</w:t>
      </w:r>
    </w:p>
    <w:p w:rsidR="009B7631" w:rsidRDefault="00000000">
      <w:pPr>
        <w:pStyle w:val="ConsPlusNormal"/>
        <w:spacing w:before="200"/>
        <w:ind w:firstLine="540"/>
        <w:jc w:val="both"/>
      </w:pPr>
      <w:r>
        <w:t>пробное давление, МПа (кгс/см</w:t>
      </w:r>
      <w:r>
        <w:rPr>
          <w:vertAlign w:val="superscript"/>
        </w:rPr>
        <w:t>2</w:t>
      </w:r>
      <w:r>
        <w:t>);</w:t>
      </w:r>
    </w:p>
    <w:p w:rsidR="009B7631" w:rsidRDefault="00000000">
      <w:pPr>
        <w:pStyle w:val="ConsPlusNormal"/>
        <w:spacing w:before="200"/>
        <w:ind w:firstLine="540"/>
        <w:jc w:val="both"/>
      </w:pPr>
      <w:r>
        <w:t>основные размеры баллона, чертеж баллона;</w:t>
      </w:r>
    </w:p>
    <w:p w:rsidR="009B7631" w:rsidRDefault="00000000">
      <w:pPr>
        <w:pStyle w:val="ConsPlusNormal"/>
        <w:spacing w:before="200"/>
        <w:ind w:firstLine="540"/>
        <w:jc w:val="both"/>
      </w:pPr>
      <w:r>
        <w:t>вместимость, л;</w:t>
      </w:r>
    </w:p>
    <w:p w:rsidR="009B7631" w:rsidRDefault="00000000">
      <w:pPr>
        <w:pStyle w:val="ConsPlusNormal"/>
        <w:spacing w:before="200"/>
        <w:ind w:firstLine="540"/>
        <w:jc w:val="both"/>
      </w:pPr>
      <w:r>
        <w:t>масса, кг;</w:t>
      </w:r>
    </w:p>
    <w:p w:rsidR="009B7631" w:rsidRDefault="00000000">
      <w:pPr>
        <w:pStyle w:val="ConsPlusNormal"/>
        <w:spacing w:before="200"/>
        <w:ind w:firstLine="540"/>
        <w:jc w:val="both"/>
      </w:pPr>
      <w:r>
        <w:t>резьба на горловинах;</w:t>
      </w:r>
    </w:p>
    <w:p w:rsidR="009B7631" w:rsidRDefault="00000000">
      <w:pPr>
        <w:pStyle w:val="ConsPlusNormal"/>
        <w:spacing w:before="200"/>
        <w:ind w:firstLine="540"/>
        <w:jc w:val="both"/>
      </w:pPr>
      <w:r>
        <w:t>уплотнение горловин;</w:t>
      </w:r>
    </w:p>
    <w:p w:rsidR="009B7631" w:rsidRDefault="00000000">
      <w:pPr>
        <w:pStyle w:val="ConsPlusNormal"/>
        <w:spacing w:before="200"/>
        <w:ind w:firstLine="540"/>
        <w:jc w:val="both"/>
      </w:pPr>
      <w:r>
        <w:t>температурный диапазон эксплуатации, °C;</w:t>
      </w:r>
    </w:p>
    <w:p w:rsidR="009B7631" w:rsidRDefault="00000000">
      <w:pPr>
        <w:pStyle w:val="ConsPlusNormal"/>
        <w:spacing w:before="200"/>
        <w:ind w:firstLine="540"/>
        <w:jc w:val="both"/>
      </w:pPr>
      <w:r>
        <w:t>максимальное количество заправок;</w:t>
      </w:r>
    </w:p>
    <w:p w:rsidR="009B7631" w:rsidRDefault="00000000">
      <w:pPr>
        <w:pStyle w:val="ConsPlusNormal"/>
        <w:spacing w:before="200"/>
        <w:ind w:firstLine="540"/>
        <w:jc w:val="both"/>
      </w:pPr>
      <w:r>
        <w:t>расчетный срок службы с даты изготовления (производства), лет;</w:t>
      </w:r>
    </w:p>
    <w:p w:rsidR="009B7631" w:rsidRDefault="00000000">
      <w:pPr>
        <w:pStyle w:val="ConsPlusNormal"/>
        <w:spacing w:before="200"/>
        <w:ind w:firstLine="540"/>
        <w:jc w:val="both"/>
      </w:pPr>
      <w:r>
        <w:t>в) требования к транспортированию и хранению баллона;</w:t>
      </w:r>
    </w:p>
    <w:p w:rsidR="009B7631" w:rsidRDefault="00000000">
      <w:pPr>
        <w:pStyle w:val="ConsPlusNormal"/>
        <w:spacing w:before="200"/>
        <w:ind w:firstLine="540"/>
        <w:jc w:val="both"/>
      </w:pPr>
      <w:r>
        <w:t>г) требования к установке баллона;</w:t>
      </w:r>
    </w:p>
    <w:p w:rsidR="009B7631" w:rsidRDefault="00000000">
      <w:pPr>
        <w:pStyle w:val="ConsPlusNormal"/>
        <w:spacing w:before="200"/>
        <w:ind w:firstLine="540"/>
        <w:jc w:val="both"/>
      </w:pPr>
      <w:r>
        <w:t>д) требования к эксплуатации баллона;</w:t>
      </w:r>
    </w:p>
    <w:p w:rsidR="009B7631" w:rsidRDefault="00000000">
      <w:pPr>
        <w:pStyle w:val="ConsPlusNormal"/>
        <w:spacing w:before="200"/>
        <w:ind w:firstLine="540"/>
        <w:jc w:val="both"/>
      </w:pPr>
      <w:r>
        <w:t>е) иные сведения, обеспечивающие безопасность эксплуатации баллона.</w:t>
      </w:r>
    </w:p>
    <w:p w:rsidR="009B7631" w:rsidRDefault="00000000">
      <w:pPr>
        <w:pStyle w:val="ConsPlusNormal"/>
        <w:spacing w:before="200"/>
        <w:ind w:firstLine="540"/>
        <w:jc w:val="both"/>
      </w:pPr>
      <w:r>
        <w:lastRenderedPageBreak/>
        <w:t>23. Паспорт арматуры включает в себя следующую информацию:</w:t>
      </w:r>
    </w:p>
    <w:p w:rsidR="009B7631" w:rsidRDefault="00000000">
      <w:pPr>
        <w:pStyle w:val="ConsPlusNormal"/>
        <w:spacing w:before="200"/>
        <w:ind w:firstLine="540"/>
        <w:jc w:val="both"/>
      </w:pPr>
      <w:r>
        <w:t>а) общие сведения:</w:t>
      </w:r>
    </w:p>
    <w:p w:rsidR="009B7631" w:rsidRDefault="00000000">
      <w:pPr>
        <w:pStyle w:val="ConsPlusNormal"/>
        <w:spacing w:before="200"/>
        <w:ind w:firstLine="540"/>
        <w:jc w:val="both"/>
      </w:pPr>
      <w:r>
        <w:t>наименование и адрес изготовителя;</w:t>
      </w:r>
    </w:p>
    <w:p w:rsidR="009B7631" w:rsidRDefault="00000000">
      <w:pPr>
        <w:pStyle w:val="ConsPlusNormal"/>
        <w:spacing w:before="200"/>
        <w:ind w:firstLine="540"/>
        <w:jc w:val="both"/>
      </w:pPr>
      <w:r>
        <w:t>дата изготовления (производства);</w:t>
      </w:r>
    </w:p>
    <w:p w:rsidR="009B7631" w:rsidRDefault="00000000">
      <w:pPr>
        <w:pStyle w:val="ConsPlusNormal"/>
        <w:spacing w:before="200"/>
        <w:ind w:firstLine="540"/>
        <w:jc w:val="both"/>
      </w:pPr>
      <w:r>
        <w:t>наименование, обозначение и идентификационный (заводской) номер;</w:t>
      </w:r>
    </w:p>
    <w:p w:rsidR="009B7631" w:rsidRDefault="00000000">
      <w:pPr>
        <w:pStyle w:val="ConsPlusNormal"/>
        <w:spacing w:before="200"/>
        <w:ind w:firstLine="540"/>
        <w:jc w:val="both"/>
      </w:pPr>
      <w:r>
        <w:t>назначение арматуры;</w:t>
      </w:r>
    </w:p>
    <w:p w:rsidR="009B7631" w:rsidRDefault="00000000">
      <w:pPr>
        <w:pStyle w:val="ConsPlusNormal"/>
        <w:spacing w:before="200"/>
        <w:ind w:firstLine="540"/>
        <w:jc w:val="both"/>
      </w:pPr>
      <w:r>
        <w:t>сведения о подтверждении соответствия;</w:t>
      </w:r>
    </w:p>
    <w:p w:rsidR="009B7631" w:rsidRDefault="00000000">
      <w:pPr>
        <w:pStyle w:val="ConsPlusNormal"/>
        <w:spacing w:before="200"/>
        <w:ind w:firstLine="540"/>
        <w:jc w:val="both"/>
      </w:pPr>
      <w:r>
        <w:t>б) сведения о технических параметрах:</w:t>
      </w:r>
    </w:p>
    <w:p w:rsidR="009B7631" w:rsidRDefault="00000000">
      <w:pPr>
        <w:pStyle w:val="ConsPlusNormal"/>
        <w:spacing w:before="200"/>
        <w:ind w:firstLine="540"/>
        <w:jc w:val="both"/>
      </w:pPr>
      <w:r>
        <w:t>диаметр номинальный (DN);</w:t>
      </w:r>
    </w:p>
    <w:p w:rsidR="009B7631" w:rsidRDefault="00000000">
      <w:pPr>
        <w:pStyle w:val="ConsPlusNormal"/>
        <w:spacing w:before="200"/>
        <w:ind w:firstLine="540"/>
        <w:jc w:val="both"/>
      </w:pPr>
      <w:r>
        <w:t>давление номинальное (PN) или давление рабочее (Pp), МПа (кгс/см);</w:t>
      </w:r>
    </w:p>
    <w:p w:rsidR="009B7631" w:rsidRDefault="00000000">
      <w:pPr>
        <w:pStyle w:val="ConsPlusNormal"/>
        <w:spacing w:before="200"/>
        <w:ind w:firstLine="540"/>
        <w:jc w:val="both"/>
      </w:pPr>
      <w:r>
        <w:t>наименование и группа рабочей среды;</w:t>
      </w:r>
    </w:p>
    <w:p w:rsidR="009B7631" w:rsidRDefault="00000000">
      <w:pPr>
        <w:pStyle w:val="ConsPlusNormal"/>
        <w:jc w:val="both"/>
      </w:pPr>
      <w:r>
        <w:t xml:space="preserve">(в ред. </w:t>
      </w:r>
      <w:hyperlink r:id="rId9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температура рабочей среды, °C;</w:t>
      </w:r>
    </w:p>
    <w:p w:rsidR="009B7631" w:rsidRDefault="00000000">
      <w:pPr>
        <w:pStyle w:val="ConsPlusNormal"/>
        <w:spacing w:before="200"/>
        <w:ind w:firstLine="540"/>
        <w:jc w:val="both"/>
      </w:pPr>
      <w:r>
        <w:t>герметичность затвора;</w:t>
      </w:r>
    </w:p>
    <w:p w:rsidR="009B7631" w:rsidRDefault="00000000">
      <w:pPr>
        <w:pStyle w:val="ConsPlusNormal"/>
        <w:spacing w:before="200"/>
        <w:ind w:firstLine="540"/>
        <w:jc w:val="both"/>
      </w:pPr>
      <w:r>
        <w:t>климатическое исполнение и параметры окружающей среды;</w:t>
      </w:r>
    </w:p>
    <w:p w:rsidR="009B7631" w:rsidRDefault="00000000">
      <w:pPr>
        <w:pStyle w:val="ConsPlusNormal"/>
        <w:spacing w:before="200"/>
        <w:ind w:firstLine="540"/>
        <w:jc w:val="both"/>
      </w:pPr>
      <w:r>
        <w:t>тип присоединения к трубопроводу;</w:t>
      </w:r>
    </w:p>
    <w:p w:rsidR="009B7631" w:rsidRDefault="00000000">
      <w:pPr>
        <w:pStyle w:val="ConsPlusNormal"/>
        <w:spacing w:before="200"/>
        <w:ind w:firstLine="540"/>
        <w:jc w:val="both"/>
      </w:pPr>
      <w:r>
        <w:t>гидравлические характеристики (коэффициент сопротивления, или условная пропускная способность, или коэффициент расхода);</w:t>
      </w:r>
    </w:p>
    <w:p w:rsidR="009B7631" w:rsidRDefault="00000000">
      <w:pPr>
        <w:pStyle w:val="ConsPlusNormal"/>
        <w:spacing w:before="200"/>
        <w:ind w:firstLine="540"/>
        <w:jc w:val="both"/>
      </w:pPr>
      <w:r>
        <w:t>стойкость к внешним воздействиям (в случае если необходимо указать данную информацию);</w:t>
      </w:r>
    </w:p>
    <w:p w:rsidR="009B7631" w:rsidRDefault="00000000">
      <w:pPr>
        <w:pStyle w:val="ConsPlusNormal"/>
        <w:spacing w:before="200"/>
        <w:ind w:firstLine="540"/>
        <w:jc w:val="both"/>
      </w:pPr>
      <w:r>
        <w:t>масса, кг;</w:t>
      </w:r>
    </w:p>
    <w:p w:rsidR="009B7631" w:rsidRDefault="00000000">
      <w:pPr>
        <w:pStyle w:val="ConsPlusNormal"/>
        <w:spacing w:before="200"/>
        <w:ind w:firstLine="540"/>
        <w:jc w:val="both"/>
      </w:pPr>
      <w:r>
        <w:t>показатели надежности;</w:t>
      </w:r>
    </w:p>
    <w:p w:rsidR="009B7631" w:rsidRDefault="00000000">
      <w:pPr>
        <w:pStyle w:val="ConsPlusNormal"/>
        <w:spacing w:before="200"/>
        <w:ind w:firstLine="540"/>
        <w:jc w:val="both"/>
      </w:pPr>
      <w:r>
        <w:t>показатели безопасности;</w:t>
      </w:r>
    </w:p>
    <w:p w:rsidR="009B7631" w:rsidRDefault="00000000">
      <w:pPr>
        <w:pStyle w:val="ConsPlusNormal"/>
        <w:spacing w:before="200"/>
        <w:ind w:firstLine="540"/>
        <w:jc w:val="both"/>
      </w:pPr>
      <w:r>
        <w:t>вид привода и основные его технические характеристики;</w:t>
      </w:r>
    </w:p>
    <w:p w:rsidR="009B7631" w:rsidRDefault="00000000">
      <w:pPr>
        <w:pStyle w:val="ConsPlusNormal"/>
        <w:spacing w:before="200"/>
        <w:ind w:firstLine="540"/>
        <w:jc w:val="both"/>
      </w:pPr>
      <w:r>
        <w:t>в) сведения о материалах основных деталей;</w:t>
      </w:r>
    </w:p>
    <w:p w:rsidR="009B7631" w:rsidRDefault="00000000">
      <w:pPr>
        <w:pStyle w:val="ConsPlusNormal"/>
        <w:spacing w:before="200"/>
        <w:ind w:firstLine="540"/>
        <w:jc w:val="both"/>
      </w:pPr>
      <w:r>
        <w:t>г) иные сведения, обеспечивающие безопасность эксплуатации арматуры.</w:t>
      </w:r>
    </w:p>
    <w:p w:rsidR="009B7631" w:rsidRDefault="00000000">
      <w:pPr>
        <w:pStyle w:val="ConsPlusNormal"/>
        <w:jc w:val="both"/>
      </w:pPr>
      <w:r>
        <w:t xml:space="preserve">(в ред. </w:t>
      </w:r>
      <w:hyperlink r:id="rId9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 xml:space="preserve">24. Изготовитель вправе дополнить сведения, указанные в </w:t>
      </w:r>
      <w:hyperlink w:anchor="Par1013" w:tooltip="19. При расчете оборудования на прочность учитываются прогнозируемые отклонения рабочих параметров в процессе его эксплуатации, допускаемые неточности изготовления (производства), возможные отклонения механических характеристик применяемых материалов." w:history="1">
        <w:r>
          <w:rPr>
            <w:color w:val="0000FF"/>
          </w:rPr>
          <w:t>пунктах 19</w:t>
        </w:r>
      </w:hyperlink>
      <w:r>
        <w:t xml:space="preserve"> - </w:t>
      </w:r>
      <w:hyperlink w:anchor="Par1060" w:tooltip="23. Для стальных отливок значение допускаемого напряжения, определенное по формулам, указанным в пунктах 21 и 22 настоящих Требований, умножается на 0,8, если отливки подвергались сплошному неразрушающему контролю, или на 0,7, если отливки не подвергались спло" w:history="1">
        <w:r>
          <w:rPr>
            <w:color w:val="0000FF"/>
          </w:rPr>
          <w:t>23</w:t>
        </w:r>
      </w:hyperlink>
      <w:r>
        <w:t xml:space="preserve"> настоящего технического регламента, информацией, отражающей конструктивные особенности конкретного оборудования.</w:t>
      </w:r>
    </w:p>
    <w:p w:rsidR="009B7631" w:rsidRDefault="00000000">
      <w:pPr>
        <w:pStyle w:val="ConsPlusNormal"/>
        <w:spacing w:before="200"/>
        <w:ind w:firstLine="540"/>
        <w:jc w:val="both"/>
      </w:pPr>
      <w:r>
        <w:t xml:space="preserve">25. Утратил силу. - </w:t>
      </w:r>
      <w:hyperlink r:id="rId9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26. Изготовитель оборудования должен обеспечивать оборудование руководством (инструкцией) по эксплуатации.</w:t>
      </w:r>
    </w:p>
    <w:p w:rsidR="009B7631" w:rsidRDefault="00000000">
      <w:pPr>
        <w:pStyle w:val="ConsPlusNormal"/>
        <w:spacing w:before="200"/>
        <w:ind w:firstLine="540"/>
        <w:jc w:val="both"/>
      </w:pPr>
      <w:r>
        <w:t>Руководство (инструкция) по эксплуатации готовится на этапе разработки (проектирования) оборудования.</w:t>
      </w:r>
    </w:p>
    <w:p w:rsidR="009B7631" w:rsidRDefault="00000000">
      <w:pPr>
        <w:pStyle w:val="ConsPlusNormal"/>
        <w:spacing w:before="200"/>
        <w:ind w:firstLine="540"/>
        <w:jc w:val="both"/>
      </w:pPr>
      <w:r>
        <w:lastRenderedPageBreak/>
        <w:t>27. Руководство (инструкция) по эксплуатации включает в себя:</w:t>
      </w:r>
    </w:p>
    <w:p w:rsidR="009B7631" w:rsidRDefault="00000000">
      <w:pPr>
        <w:pStyle w:val="ConsPlusNormal"/>
        <w:spacing w:before="200"/>
        <w:ind w:firstLine="540"/>
        <w:jc w:val="both"/>
      </w:pPr>
      <w:r>
        <w:t>а) сведения о конструкции, принципе действия, характеристиках (свойствах) оборудования;</w:t>
      </w:r>
    </w:p>
    <w:p w:rsidR="009B7631" w:rsidRDefault="00000000">
      <w:pPr>
        <w:pStyle w:val="ConsPlusNormal"/>
        <w:spacing w:before="200"/>
        <w:ind w:firstLine="540"/>
        <w:jc w:val="both"/>
      </w:pPr>
      <w:r>
        <w:t>б) указания по монтажу или сборке, наладке или регулировке, техническому обслуживанию и ремонту оборудования;</w:t>
      </w:r>
    </w:p>
    <w:p w:rsidR="009B7631" w:rsidRDefault="00000000">
      <w:pPr>
        <w:pStyle w:val="ConsPlusNormal"/>
        <w:spacing w:before="200"/>
        <w:ind w:firstLine="540"/>
        <w:jc w:val="both"/>
      </w:pPr>
      <w:r>
        <w:t>в) указания по использованию оборудования и меры по обеспечению безопасности, которые необходимо соблюдать при эксплуатации оборудования (включая ввод в эксплуатацию, применение по назначению, техническое обслуживание, все виды ремонта, периодическое диагностирование, испытания, транспортирование, упаковку, консервацию и условия хранения);</w:t>
      </w:r>
    </w:p>
    <w:p w:rsidR="009B7631" w:rsidRDefault="00000000">
      <w:pPr>
        <w:pStyle w:val="ConsPlusNormal"/>
        <w:spacing w:before="200"/>
        <w:ind w:firstLine="540"/>
        <w:jc w:val="both"/>
      </w:pPr>
      <w:r>
        <w:t>г) назначенные показатели (назначенный срок хранения, назначенный срок службы и (или) назначенный ресурс) в зависимости от конструктивных особенностей.</w:t>
      </w:r>
    </w:p>
    <w:p w:rsidR="009B7631" w:rsidRDefault="00000000">
      <w:pPr>
        <w:pStyle w:val="ConsPlusNormal"/>
        <w:spacing w:before="200"/>
        <w:ind w:firstLine="540"/>
        <w:jc w:val="both"/>
      </w:pPr>
      <w:r>
        <w:t>По истечении назначенных показателей (назначенного срока хранения, назначенного срока службы и (или) назначенного ресурса), указанных в руководстве (инструкции) по эксплуатации, прекращается эксплуатация оборудования и принимается решение о направлении его в ремонт, или об утилизации, или о проверке и об установлении новых назначенных показателей (назначенного ресурса, срока хранения, срока службы);</w:t>
      </w:r>
    </w:p>
    <w:p w:rsidR="009B7631" w:rsidRDefault="00000000">
      <w:pPr>
        <w:pStyle w:val="ConsPlusNormal"/>
        <w:spacing w:before="200"/>
        <w:ind w:firstLine="540"/>
        <w:jc w:val="both"/>
      </w:pPr>
      <w:r>
        <w:t>д) перечень критических отказов, возможные ошибочные действия персонала, которые приводят к инциденту или аварии;</w:t>
      </w:r>
    </w:p>
    <w:p w:rsidR="009B7631" w:rsidRDefault="00000000">
      <w:pPr>
        <w:pStyle w:val="ConsPlusNormal"/>
        <w:spacing w:before="200"/>
        <w:ind w:firstLine="540"/>
        <w:jc w:val="both"/>
      </w:pPr>
      <w:r>
        <w:t>е) действия персонала в случае инцидента, критического отказа или аварии;</w:t>
      </w:r>
    </w:p>
    <w:p w:rsidR="009B7631" w:rsidRDefault="00000000">
      <w:pPr>
        <w:pStyle w:val="ConsPlusNormal"/>
        <w:spacing w:before="200"/>
        <w:ind w:firstLine="540"/>
        <w:jc w:val="both"/>
      </w:pPr>
      <w:r>
        <w:t>ж) критерии предельных состояний;</w:t>
      </w:r>
    </w:p>
    <w:p w:rsidR="009B7631" w:rsidRDefault="00000000">
      <w:pPr>
        <w:pStyle w:val="ConsPlusNormal"/>
        <w:spacing w:before="200"/>
        <w:ind w:firstLine="540"/>
        <w:jc w:val="both"/>
      </w:pPr>
      <w:r>
        <w:t>з) указания по выводу из эксплуатации и утилизации;</w:t>
      </w:r>
    </w:p>
    <w:p w:rsidR="009B7631" w:rsidRDefault="00000000">
      <w:pPr>
        <w:pStyle w:val="ConsPlusNormal"/>
        <w:spacing w:before="200"/>
        <w:ind w:firstLine="540"/>
        <w:jc w:val="both"/>
      </w:pPr>
      <w:r>
        <w:t>и) сведения о квалификации обслуживающего персонала;</w:t>
      </w:r>
    </w:p>
    <w:p w:rsidR="009B7631" w:rsidRDefault="00000000">
      <w:pPr>
        <w:pStyle w:val="ConsPlusNormal"/>
        <w:spacing w:before="200"/>
        <w:ind w:firstLine="540"/>
        <w:jc w:val="both"/>
      </w:pPr>
      <w:r>
        <w:t>к) наименование, местонахождение и контактную информацию изготовителя (уполномоченного изготовителем лица), импортера.</w:t>
      </w:r>
    </w:p>
    <w:p w:rsidR="009B7631" w:rsidRDefault="00000000">
      <w:pPr>
        <w:pStyle w:val="ConsPlusNormal"/>
        <w:spacing w:before="200"/>
        <w:ind w:firstLine="540"/>
        <w:jc w:val="both"/>
      </w:pPr>
      <w:r>
        <w:t>28. Руководство (инструкция) по эксплуатации составляется на русском языке и при наличии соответствующего требования в законодательстве государств-членов на государственных языках государств-членов.</w:t>
      </w:r>
    </w:p>
    <w:p w:rsidR="009B7631" w:rsidRDefault="00000000">
      <w:pPr>
        <w:pStyle w:val="ConsPlusNormal"/>
        <w:jc w:val="both"/>
      </w:pPr>
      <w:r>
        <w:t xml:space="preserve">(в ред. </w:t>
      </w:r>
      <w:hyperlink r:id="rId9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Руководство (инструкция) по эксплуатации оформляется на бумажном носителе, при этом может прилагаться комплект эксплуатационных документов на электронном носителе. К комплекту оборудования небытового назначения по выбору изготовителя может прилагаться руководство (инструкция) по эксплуатации только на электронном носителе.</w:t>
      </w:r>
    </w:p>
    <w:p w:rsidR="009B7631" w:rsidRDefault="00000000">
      <w:pPr>
        <w:pStyle w:val="ConsPlusNormal"/>
        <w:spacing w:before="200"/>
        <w:ind w:firstLine="540"/>
        <w:jc w:val="both"/>
      </w:pPr>
      <w:r>
        <w:t>29. На оборудование наносится маркировка в виде четких и нестираемых надписей, содержащих следующую информацию:</w:t>
      </w:r>
    </w:p>
    <w:p w:rsidR="009B7631" w:rsidRDefault="00000000">
      <w:pPr>
        <w:pStyle w:val="ConsPlusNormal"/>
        <w:spacing w:before="200"/>
        <w:ind w:firstLine="540"/>
        <w:jc w:val="both"/>
      </w:pPr>
      <w:r>
        <w:t>а) наименование и (или) обозначение типа, марки, модели оборудования;</w:t>
      </w:r>
    </w:p>
    <w:p w:rsidR="009B7631" w:rsidRDefault="00000000">
      <w:pPr>
        <w:pStyle w:val="ConsPlusNormal"/>
        <w:spacing w:before="200"/>
        <w:ind w:firstLine="540"/>
        <w:jc w:val="both"/>
      </w:pPr>
      <w:r>
        <w:t>б) параметры и характеристики, влияющие на безопасность;</w:t>
      </w:r>
    </w:p>
    <w:p w:rsidR="009B7631" w:rsidRDefault="00000000">
      <w:pPr>
        <w:pStyle w:val="ConsPlusNormal"/>
        <w:spacing w:before="200"/>
        <w:ind w:firstLine="540"/>
        <w:jc w:val="both"/>
      </w:pPr>
      <w:r>
        <w:t>в) наименование материала, из которого изготовлено (произведено) оборудование (элементы);</w:t>
      </w:r>
    </w:p>
    <w:p w:rsidR="009B7631" w:rsidRDefault="00000000">
      <w:pPr>
        <w:pStyle w:val="ConsPlusNormal"/>
        <w:spacing w:before="200"/>
        <w:ind w:firstLine="540"/>
        <w:jc w:val="both"/>
      </w:pPr>
      <w:r>
        <w:t>г) наименование изготовителя и его товарный знак (при наличии);</w:t>
      </w:r>
    </w:p>
    <w:p w:rsidR="009B7631" w:rsidRDefault="00000000">
      <w:pPr>
        <w:pStyle w:val="ConsPlusNormal"/>
        <w:jc w:val="both"/>
      </w:pPr>
      <w:r>
        <w:t xml:space="preserve">(пп. "г" в ред. </w:t>
      </w:r>
      <w:hyperlink r:id="rId9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д) заводской номер;</w:t>
      </w:r>
    </w:p>
    <w:p w:rsidR="009B7631" w:rsidRDefault="00000000">
      <w:pPr>
        <w:pStyle w:val="ConsPlusNormal"/>
        <w:spacing w:before="200"/>
        <w:ind w:firstLine="540"/>
        <w:jc w:val="both"/>
      </w:pPr>
      <w:r>
        <w:lastRenderedPageBreak/>
        <w:t>е) дата изготовления (производства).</w:t>
      </w:r>
    </w:p>
    <w:p w:rsidR="009B7631" w:rsidRDefault="00000000">
      <w:pPr>
        <w:pStyle w:val="ConsPlusNormal"/>
        <w:spacing w:before="200"/>
        <w:ind w:firstLine="540"/>
        <w:jc w:val="both"/>
      </w:pPr>
      <w:r>
        <w:t>30. Место нанесения маркировки определяется проектной организацией и указывается в руководстве (инструкции) по эксплуатации.</w:t>
      </w:r>
    </w:p>
    <w:p w:rsidR="009B7631" w:rsidRDefault="00000000">
      <w:pPr>
        <w:pStyle w:val="ConsPlusNormal"/>
        <w:spacing w:before="200"/>
        <w:ind w:firstLine="540"/>
        <w:jc w:val="both"/>
      </w:pPr>
      <w:r>
        <w:t xml:space="preserve">В случае если сведения, указанные в </w:t>
      </w:r>
      <w:hyperlink w:anchor="Par1081" w:tooltip="29. При расчете на прочность сварных соединений элементов оборудования значение допускаемого напряжения умножается на коэффициент прочности сварных швов   1. Значение коэффициента прочности сварных швов определяется при расчете на прочность оборудования в зави" w:history="1">
        <w:r>
          <w:rPr>
            <w:color w:val="0000FF"/>
          </w:rPr>
          <w:t>пункте 29</w:t>
        </w:r>
      </w:hyperlink>
      <w:r>
        <w:t xml:space="preserve"> настоящего технического регламента, невозможно нанести непосредственно на оборудование, они могут быть указаны только в прилагаемом к этому оборудованию руководстве (инструкции) по эксплуатации.</w:t>
      </w:r>
    </w:p>
    <w:p w:rsidR="009B7631" w:rsidRDefault="00000000">
      <w:pPr>
        <w:pStyle w:val="ConsPlusNormal"/>
        <w:spacing w:before="200"/>
        <w:ind w:firstLine="540"/>
        <w:jc w:val="both"/>
      </w:pPr>
      <w:r>
        <w:t xml:space="preserve">31. На оборудование, предназначенное для транспортировки газов (баллоны и автоцистерны), наносятся отличительная окраска и идентификационная информация в соответствии с требованиями, предусмотренными </w:t>
      </w:r>
      <w:hyperlink w:anchor="Par1264" w:tooltip="ТРЕБОВАНИЯ" w:history="1">
        <w:r>
          <w:rPr>
            <w:color w:val="0000FF"/>
          </w:rPr>
          <w:t>приложением N 3</w:t>
        </w:r>
      </w:hyperlink>
      <w:r>
        <w:t xml:space="preserve"> к настоящему техническому регламенту. При покрытии (обшивке) указанного оборудования коррозионно-стойкими и теплоизоляционными материалами окраска по всей длине может не производиться.</w:t>
      </w:r>
    </w:p>
    <w:p w:rsidR="009B7631" w:rsidRDefault="00000000">
      <w:pPr>
        <w:pStyle w:val="ConsPlusNormal"/>
        <w:jc w:val="both"/>
      </w:pPr>
      <w:r>
        <w:t xml:space="preserve">(в ред. </w:t>
      </w:r>
      <w:hyperlink r:id="rId9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32. Элементы и комплектующие оборудования маркируются в соответствии с договором на поставку (контрактом). Маркировка должна обеспечивать их идентификацию.</w:t>
      </w:r>
    </w:p>
    <w:p w:rsidR="009B7631" w:rsidRDefault="00000000">
      <w:pPr>
        <w:pStyle w:val="ConsPlusNormal"/>
        <w:spacing w:before="200"/>
        <w:ind w:firstLine="540"/>
        <w:jc w:val="both"/>
      </w:pPr>
      <w:r>
        <w:t>33. Техническая документация на оборудование хранится у изготовителя (уполномоченного изготовителем лица) в течение расчетного срока службы со дня прекращения производства этого оборудования.</w:t>
      </w:r>
    </w:p>
    <w:p w:rsidR="009B7631" w:rsidRDefault="00000000">
      <w:pPr>
        <w:pStyle w:val="ConsPlusNormal"/>
        <w:jc w:val="both"/>
      </w:pPr>
      <w:r>
        <w:t xml:space="preserve">(в ред. </w:t>
      </w:r>
      <w:hyperlink r:id="rId9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34. Правила эксплуатации оборудования устанавливаются законодательством государств-членов.</w:t>
      </w:r>
    </w:p>
    <w:p w:rsidR="009B7631" w:rsidRDefault="009B7631">
      <w:pPr>
        <w:pStyle w:val="ConsPlusNormal"/>
        <w:ind w:firstLine="540"/>
        <w:jc w:val="both"/>
      </w:pPr>
    </w:p>
    <w:p w:rsidR="009B7631" w:rsidRDefault="00000000">
      <w:pPr>
        <w:pStyle w:val="ConsPlusTitle"/>
        <w:jc w:val="center"/>
        <w:outlineLvl w:val="1"/>
      </w:pPr>
      <w:bookmarkStart w:id="2" w:name="Par442"/>
      <w:bookmarkEnd w:id="2"/>
      <w:r>
        <w:t>V. Обеспечение соответствия требованиям безопасности</w:t>
      </w:r>
    </w:p>
    <w:p w:rsidR="009B7631" w:rsidRDefault="009B7631">
      <w:pPr>
        <w:pStyle w:val="ConsPlusNormal"/>
        <w:ind w:firstLine="540"/>
        <w:jc w:val="both"/>
      </w:pPr>
    </w:p>
    <w:p w:rsidR="009B7631" w:rsidRDefault="00000000">
      <w:pPr>
        <w:pStyle w:val="ConsPlusNormal"/>
        <w:ind w:firstLine="540"/>
        <w:jc w:val="both"/>
      </w:pPr>
      <w:r>
        <w:t xml:space="preserve">35. Соответствие оборудования требованиям настоящего технического регламента обеспечивается путем непосредственного выполнения этих требований либо путем выполнения требований стандартов, включенных в </w:t>
      </w:r>
      <w:hyperlink r:id="rId100" w:tooltip="Решение Коллегии Евразийской экономической комиссии от 11.06.2019 N 96 &quot;О перечне международных и региональных (межгосударственных) стандартов, а в случае их отсутствия - национальных (государственных) стандартов, в результате применения которых на добровольно" w:history="1">
        <w:r>
          <w:rPr>
            <w:color w:val="0000FF"/>
          </w:rPr>
          <w:t>перечень</w:t>
        </w:r>
      </w:hyperlink>
      <w:r>
        <w:t xml:space="preserve"> стандартов, в результате применения которых на добровольной основе обеспечивается соблюдение требований настоящего технического регламента.</w:t>
      </w:r>
    </w:p>
    <w:p w:rsidR="009B7631" w:rsidRDefault="00000000">
      <w:pPr>
        <w:pStyle w:val="ConsPlusNormal"/>
        <w:spacing w:before="200"/>
        <w:ind w:firstLine="540"/>
        <w:jc w:val="both"/>
      </w:pPr>
      <w:bookmarkStart w:id="3" w:name="Par445"/>
      <w:bookmarkEnd w:id="3"/>
      <w:r>
        <w:t xml:space="preserve">36. Методы исследований (испытаний) и измерений оборудования устанавливаются стандартами, включенными в </w:t>
      </w:r>
      <w:hyperlink r:id="rId101" w:tooltip="Решение Коллегии Евразийской экономической комиссии от 11.06.2019 N 96 &quot;О перечне международных и региональных (межгосударственных) стандартов, а в случае их отсутствия - национальных (государственных) стандартов, в результате применения которых на добровольно" w:history="1">
        <w:r>
          <w:rPr>
            <w:color w:val="0000FF"/>
          </w:rPr>
          <w:t>перечень</w:t>
        </w:r>
      </w:hyperlink>
      <w:r>
        <w:t xml:space="preserve"> стандартов, содержащих правила и методы исследований (испытаний) и измерений, в том числе правила отбора образцов, необходимые для применения и исполнения требований настоящего технического регламента и осуществления оценки (подтверждения) соответствия оборудования.</w:t>
      </w:r>
    </w:p>
    <w:p w:rsidR="009B7631" w:rsidRDefault="009B7631">
      <w:pPr>
        <w:pStyle w:val="ConsPlusNormal"/>
        <w:ind w:firstLine="540"/>
        <w:jc w:val="both"/>
      </w:pPr>
    </w:p>
    <w:p w:rsidR="009B7631" w:rsidRDefault="00000000">
      <w:pPr>
        <w:pStyle w:val="ConsPlusTitle"/>
        <w:jc w:val="center"/>
        <w:outlineLvl w:val="1"/>
      </w:pPr>
      <w:bookmarkStart w:id="4" w:name="Par447"/>
      <w:bookmarkEnd w:id="4"/>
      <w:r>
        <w:t>VI. Оценка (подтверждение) соответствия оборудования</w:t>
      </w:r>
    </w:p>
    <w:p w:rsidR="009B7631" w:rsidRDefault="009B7631">
      <w:pPr>
        <w:pStyle w:val="ConsPlusNormal"/>
        <w:ind w:firstLine="540"/>
        <w:jc w:val="both"/>
      </w:pPr>
    </w:p>
    <w:p w:rsidR="009B7631" w:rsidRDefault="00000000">
      <w:pPr>
        <w:pStyle w:val="ConsPlusNormal"/>
        <w:ind w:firstLine="540"/>
        <w:jc w:val="both"/>
      </w:pPr>
      <w:r>
        <w:t>37. Оборудование, выпускаемое в обращение на таможенной территории Союза, подлежит оценке (подтверждению) соответствия требованиям настоящего технического регламента.</w:t>
      </w:r>
    </w:p>
    <w:p w:rsidR="009B7631" w:rsidRDefault="00000000">
      <w:pPr>
        <w:pStyle w:val="ConsPlusNormal"/>
        <w:jc w:val="both"/>
      </w:pPr>
      <w:r>
        <w:t xml:space="preserve">(в ред. </w:t>
      </w:r>
      <w:hyperlink r:id="rId10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38. Оценка (подтверждение) соответствия оборудования требованиям настоящего технического регламента проводится в форме государственного контроля (надзора) и в форме подтверждения соответствия.</w:t>
      </w:r>
    </w:p>
    <w:p w:rsidR="009B7631" w:rsidRDefault="00000000">
      <w:pPr>
        <w:pStyle w:val="ConsPlusNormal"/>
        <w:spacing w:before="200"/>
        <w:ind w:firstLine="540"/>
        <w:jc w:val="both"/>
      </w:pPr>
      <w:r>
        <w:t>39. Государственный контроль (надзор) за соблюдением требований настоящего технического регламента проводится в соответствии с законодательством государств-членов.</w:t>
      </w:r>
    </w:p>
    <w:p w:rsidR="009B7631" w:rsidRDefault="00000000">
      <w:pPr>
        <w:pStyle w:val="ConsPlusNormal"/>
        <w:spacing w:before="200"/>
        <w:ind w:firstLine="540"/>
        <w:jc w:val="both"/>
      </w:pPr>
      <w:r>
        <w:t>40. Подтверждение соответствия оборудования требованиям настоящего технического регламента (далее - подтверждение соответствия) осуществляется путем:</w:t>
      </w:r>
    </w:p>
    <w:p w:rsidR="009B7631" w:rsidRDefault="00000000">
      <w:pPr>
        <w:pStyle w:val="ConsPlusNormal"/>
        <w:spacing w:before="200"/>
        <w:ind w:firstLine="540"/>
        <w:jc w:val="both"/>
      </w:pPr>
      <w:r>
        <w:t>а) сертификации аккредитованным органом по сертификации (оценке (подтверждению) соответствия), включенным в единый реестр органов по оценке соответствия Союза (далее - орган по сертификации);</w:t>
      </w:r>
    </w:p>
    <w:p w:rsidR="009B7631" w:rsidRDefault="00000000">
      <w:pPr>
        <w:pStyle w:val="ConsPlusNormal"/>
        <w:jc w:val="both"/>
      </w:pPr>
      <w:r>
        <w:t xml:space="preserve">(в ред. </w:t>
      </w:r>
      <w:hyperlink r:id="rId10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lastRenderedPageBreak/>
        <w:t>б) декларирования соответствия на основании собственных доказательств и (или) доказательств, полученных с участием органа по сертификации или аккредитованной испытательной лаборатории (центра), включенной в единый реестр органов по оценке соответствия Союза (далее - аккредитованная испытательная лаборатория).</w:t>
      </w:r>
    </w:p>
    <w:p w:rsidR="009B7631" w:rsidRDefault="00000000">
      <w:pPr>
        <w:pStyle w:val="ConsPlusNormal"/>
        <w:jc w:val="both"/>
      </w:pPr>
      <w:r>
        <w:t xml:space="preserve">(в ред. </w:t>
      </w:r>
      <w:hyperlink r:id="rId10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41. Подтверждение соответствия осуществляется согласно схемам сертификации и декларирования, установленным настоящим техническим регламентом.</w:t>
      </w:r>
    </w:p>
    <w:p w:rsidR="009B7631" w:rsidRDefault="00000000">
      <w:pPr>
        <w:pStyle w:val="ConsPlusNormal"/>
        <w:spacing w:before="200"/>
        <w:ind w:firstLine="540"/>
        <w:jc w:val="both"/>
      </w:pPr>
      <w:r>
        <w:t>42. Декларирование соответствия оборудования требованиям настоящего технического регламента проводится заявителем в отношении оборудования и элементов оборудования 1-й и 2-й категорий, а также оборудования любой категории, изготовление или окончательное изготовление которого с применением неразъемных соединений осуществляется по месту эксплуатации.</w:t>
      </w:r>
    </w:p>
    <w:p w:rsidR="009B7631" w:rsidRDefault="00000000">
      <w:pPr>
        <w:pStyle w:val="ConsPlusNormal"/>
        <w:jc w:val="both"/>
      </w:pPr>
      <w:r>
        <w:t xml:space="preserve">(в ред. </w:t>
      </w:r>
      <w:hyperlink r:id="rId10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43. Сертификация проводится в отношении оборудования и элементов оборудования 3-й и 4-й категорий.</w:t>
      </w:r>
    </w:p>
    <w:p w:rsidR="009B7631" w:rsidRDefault="00000000">
      <w:pPr>
        <w:pStyle w:val="ConsPlusNormal"/>
        <w:jc w:val="both"/>
      </w:pPr>
      <w:r>
        <w:t xml:space="preserve">(в ред. </w:t>
      </w:r>
      <w:hyperlink r:id="rId10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44. Единственным документом, подтверждающим соответствие оборудования требованиям настоящего технического регламента, является либо декларация о соответствии, либо сертификат соответствия.</w:t>
      </w:r>
    </w:p>
    <w:p w:rsidR="009B7631" w:rsidRDefault="00000000">
      <w:pPr>
        <w:pStyle w:val="ConsPlusNormal"/>
        <w:spacing w:before="200"/>
        <w:ind w:firstLine="540"/>
        <w:jc w:val="both"/>
      </w:pPr>
      <w:bookmarkStart w:id="5" w:name="Par464"/>
      <w:bookmarkEnd w:id="5"/>
      <w:r>
        <w:t>45. При проведении подтверждения соответствия заявитель формирует комплект документов на оборудование, который включает в себя:</w:t>
      </w:r>
    </w:p>
    <w:p w:rsidR="009B7631" w:rsidRDefault="00000000">
      <w:pPr>
        <w:pStyle w:val="ConsPlusNormal"/>
        <w:spacing w:before="200"/>
        <w:ind w:firstLine="540"/>
        <w:jc w:val="both"/>
      </w:pPr>
      <w:r>
        <w:t>а) обоснование безопасности;</w:t>
      </w:r>
    </w:p>
    <w:p w:rsidR="009B7631" w:rsidRDefault="00000000">
      <w:pPr>
        <w:pStyle w:val="ConsPlusNormal"/>
        <w:spacing w:before="200"/>
        <w:ind w:firstLine="540"/>
        <w:jc w:val="both"/>
      </w:pPr>
      <w:r>
        <w:t>б) паспорт оборудования;</w:t>
      </w:r>
    </w:p>
    <w:p w:rsidR="009B7631" w:rsidRDefault="00000000">
      <w:pPr>
        <w:pStyle w:val="ConsPlusNormal"/>
        <w:spacing w:before="200"/>
        <w:ind w:firstLine="540"/>
        <w:jc w:val="both"/>
      </w:pPr>
      <w:r>
        <w:t>в) руководство (инструкцию) по эксплуатации;</w:t>
      </w:r>
    </w:p>
    <w:p w:rsidR="009B7631" w:rsidRDefault="00000000">
      <w:pPr>
        <w:pStyle w:val="ConsPlusNormal"/>
        <w:spacing w:before="200"/>
        <w:ind w:firstLine="540"/>
        <w:jc w:val="both"/>
      </w:pPr>
      <w:r>
        <w:t>г) проектную документацию;</w:t>
      </w:r>
    </w:p>
    <w:p w:rsidR="009B7631" w:rsidRDefault="00000000">
      <w:pPr>
        <w:pStyle w:val="ConsPlusNormal"/>
        <w:spacing w:before="200"/>
        <w:ind w:firstLine="540"/>
        <w:jc w:val="both"/>
      </w:pPr>
      <w:r>
        <w:t>д) результаты прочностных расчетов и расчетов пропускной способности предохранительных устройств (при их наличии в соответствии с проектом);</w:t>
      </w:r>
    </w:p>
    <w:p w:rsidR="009B7631" w:rsidRDefault="00000000">
      <w:pPr>
        <w:pStyle w:val="ConsPlusNormal"/>
        <w:spacing w:before="200"/>
        <w:ind w:firstLine="540"/>
        <w:jc w:val="both"/>
      </w:pPr>
      <w:r>
        <w:t>е) технологические регламенты и сведения о технологическом процессе (данные о применяемых материалах, полуфабрикатах, комплектующих, сварочных материалах, о способах и параметрах режимов сварки и термической обработке, методах и результатах неразрушающего контроля);</w:t>
      </w:r>
    </w:p>
    <w:p w:rsidR="009B7631" w:rsidRDefault="00000000">
      <w:pPr>
        <w:pStyle w:val="ConsPlusNormal"/>
        <w:spacing w:before="200"/>
        <w:ind w:firstLine="540"/>
        <w:jc w:val="both"/>
      </w:pPr>
      <w:r>
        <w:t>ж) сведения о проведенных испытаниях (измерениях);</w:t>
      </w:r>
    </w:p>
    <w:p w:rsidR="009B7631" w:rsidRDefault="00000000">
      <w:pPr>
        <w:pStyle w:val="ConsPlusNormal"/>
        <w:spacing w:before="200"/>
        <w:ind w:firstLine="540"/>
        <w:jc w:val="both"/>
      </w:pPr>
      <w:r>
        <w:t>з) протоколы испытаний оборудования, проведенных изготовителем, уполномоченным изготовителем лицом и (или) аккредитованной испытательной лабораторией;</w:t>
      </w:r>
    </w:p>
    <w:p w:rsidR="009B7631" w:rsidRDefault="00000000">
      <w:pPr>
        <w:pStyle w:val="ConsPlusNormal"/>
        <w:spacing w:before="200"/>
        <w:ind w:firstLine="540"/>
        <w:jc w:val="both"/>
      </w:pPr>
      <w:r>
        <w:t>и) документ о подтверждении характеристик материалов и комплектующих изделий (при наличии);</w:t>
      </w:r>
    </w:p>
    <w:p w:rsidR="009B7631" w:rsidRDefault="00000000">
      <w:pPr>
        <w:pStyle w:val="ConsPlusNormal"/>
        <w:spacing w:before="200"/>
        <w:ind w:firstLine="540"/>
        <w:jc w:val="both"/>
      </w:pPr>
      <w:r>
        <w:t>к) сертификаты соответствия, декларации о соответствии или протоколы испытаний в отношении материалов, комплектующих изделий (при наличии);</w:t>
      </w:r>
    </w:p>
    <w:p w:rsidR="009B7631" w:rsidRDefault="00000000">
      <w:pPr>
        <w:pStyle w:val="ConsPlusNormal"/>
        <w:spacing w:before="200"/>
        <w:ind w:firstLine="540"/>
        <w:jc w:val="both"/>
      </w:pPr>
      <w:r>
        <w:t xml:space="preserve">л) перечень стандартов, указанных в </w:t>
      </w:r>
      <w:hyperlink w:anchor="Par442" w:tooltip="V. Обеспечение соответствия требованиям безопасности" w:history="1">
        <w:r>
          <w:rPr>
            <w:color w:val="0000FF"/>
          </w:rPr>
          <w:t>разделе V</w:t>
        </w:r>
      </w:hyperlink>
      <w:r>
        <w:t xml:space="preserve"> настоящего технического регламента, которые были применены при изготовлении (производстве) оборудования (в случае их применения изготовителем);</w:t>
      </w:r>
    </w:p>
    <w:p w:rsidR="009B7631" w:rsidRDefault="00000000">
      <w:pPr>
        <w:pStyle w:val="ConsPlusNormal"/>
        <w:spacing w:before="200"/>
        <w:ind w:firstLine="540"/>
        <w:jc w:val="both"/>
      </w:pPr>
      <w:r>
        <w:t>м) документы, подтверждающие квалификацию специалистов и персонала изготовителя;</w:t>
      </w:r>
    </w:p>
    <w:p w:rsidR="009B7631" w:rsidRDefault="00000000">
      <w:pPr>
        <w:pStyle w:val="ConsPlusNormal"/>
        <w:spacing w:before="200"/>
        <w:ind w:firstLine="540"/>
        <w:jc w:val="both"/>
      </w:pPr>
      <w:r>
        <w:t>н) иные документы, прямо или косвенно подтверждающие соответствие оборудования требованиям настоящего технического регламента (при наличии).</w:t>
      </w:r>
    </w:p>
    <w:p w:rsidR="009B7631" w:rsidRDefault="00000000">
      <w:pPr>
        <w:pStyle w:val="ConsPlusNormal"/>
        <w:spacing w:before="200"/>
        <w:ind w:firstLine="540"/>
        <w:jc w:val="both"/>
      </w:pPr>
      <w:r>
        <w:lastRenderedPageBreak/>
        <w:t>46. Декларирование соответствия оборудования требованиям настоящего технического регламента осуществляется по следующим схемам:</w:t>
      </w:r>
    </w:p>
    <w:p w:rsidR="009B7631" w:rsidRDefault="00000000">
      <w:pPr>
        <w:pStyle w:val="ConsPlusNormal"/>
        <w:spacing w:before="200"/>
        <w:ind w:firstLine="540"/>
        <w:jc w:val="both"/>
      </w:pPr>
      <w:r>
        <w:t xml:space="preserve">а) схема 1д применяется в отношении серийно выпускаемого оборудования 1-й и 2-й категорий, при этом заявитель формирует комплект документов, указанных в </w:t>
      </w:r>
      <w:hyperlink w:anchor="Par464" w:tooltip="45. При проведении подтверждения соответствия заявитель формирует комплект документов на оборудование, который включает в себя:" w:history="1">
        <w:r>
          <w:rPr>
            <w:color w:val="0000FF"/>
          </w:rPr>
          <w:t>пункте 45</w:t>
        </w:r>
      </w:hyperlink>
      <w:r>
        <w:t xml:space="preserve"> настоящего технического регламента, осуществляет производственный контроль и принимает меры для того, чтобы процесс производства обеспечивал соответствие оборудования требованиям настоящего технического регламента, проводит испытания образцов в испытательной лаборатории или аккредитованной испытательной лаборатории, принимает и регистрирует декларацию о соответствии;</w:t>
      </w:r>
    </w:p>
    <w:p w:rsidR="009B7631" w:rsidRDefault="00000000">
      <w:pPr>
        <w:pStyle w:val="ConsPlusNormal"/>
        <w:spacing w:before="200"/>
        <w:ind w:firstLine="540"/>
        <w:jc w:val="both"/>
      </w:pPr>
      <w:r>
        <w:t xml:space="preserve">б) схема 2д применяется в отношении партии оборудования (единичного изделия) 1-й и 2-й категорий, при этом заявитель формирует комплект документов, указанных в </w:t>
      </w:r>
      <w:hyperlink w:anchor="Par464" w:tooltip="45. При проведении подтверждения соответствия заявитель формирует комплект документов на оборудование, который включает в себя:" w:history="1">
        <w:r>
          <w:rPr>
            <w:color w:val="0000FF"/>
          </w:rPr>
          <w:t>пункте 45</w:t>
        </w:r>
      </w:hyperlink>
      <w:r>
        <w:t xml:space="preserve"> настоящего технического регламента, проводит испытания образцов в испытательной лаборатории или аккредитованной испытательной лаборатории, принимает и регистрирует декларацию о соответствии;</w:t>
      </w:r>
    </w:p>
    <w:p w:rsidR="009B7631" w:rsidRDefault="00000000">
      <w:pPr>
        <w:pStyle w:val="ConsPlusNormal"/>
        <w:spacing w:before="200"/>
        <w:ind w:firstLine="540"/>
        <w:jc w:val="both"/>
      </w:pPr>
      <w:r>
        <w:t xml:space="preserve">в) схема 3д применяется в отношении серийно выпускаемых элементов оборудования 1-й и 2-й категорий и комплектующих изделий оборудования 1-й и 2-й категорий, при этом заявитель формирует комплект документов, указанных в </w:t>
      </w:r>
      <w:hyperlink w:anchor="Par464" w:tooltip="45. При проведении подтверждения соответствия заявитель формирует комплект документов на оборудование, который включает в себя:" w:history="1">
        <w:r>
          <w:rPr>
            <w:color w:val="0000FF"/>
          </w:rPr>
          <w:t>пункте 45</w:t>
        </w:r>
      </w:hyperlink>
      <w:r>
        <w:t xml:space="preserve"> настоящего технического регламента, осуществляет производственный контроль и принимает меры для того, чтобы процесс производства обеспечивал соответствие элементов оборудования и комплектующих изделий требованиям настоящего технического регламента, проводит испытания образцов в аккредитованной испытательной лаборатории, принимает и регистрирует декларацию о соответствии;</w:t>
      </w:r>
    </w:p>
    <w:p w:rsidR="009B7631" w:rsidRDefault="00000000">
      <w:pPr>
        <w:pStyle w:val="ConsPlusNormal"/>
        <w:spacing w:before="200"/>
        <w:ind w:firstLine="540"/>
        <w:jc w:val="both"/>
      </w:pPr>
      <w:r>
        <w:t xml:space="preserve">г) схема 4д применяется в отношении партии элементов оборудования 1-й и 2-й категорий и комплектующих изделий оборудования 1-й и 2-й категорий, при этом заявитель формирует комплект документов, указанных в </w:t>
      </w:r>
      <w:hyperlink w:anchor="Par464" w:tooltip="45. При проведении подтверждения соответствия заявитель формирует комплект документов на оборудование, который включает в себя:" w:history="1">
        <w:r>
          <w:rPr>
            <w:color w:val="0000FF"/>
          </w:rPr>
          <w:t>пункте 45</w:t>
        </w:r>
      </w:hyperlink>
      <w:r>
        <w:t xml:space="preserve"> настоящего технического регламента, проводит испытания образцов в аккредитованной испытательной лаборатории, принимает и регистрирует декларацию о соответствии;</w:t>
      </w:r>
    </w:p>
    <w:p w:rsidR="009B7631" w:rsidRDefault="00000000">
      <w:pPr>
        <w:pStyle w:val="ConsPlusNormal"/>
        <w:spacing w:before="200"/>
        <w:ind w:firstLine="540"/>
        <w:jc w:val="both"/>
      </w:pPr>
      <w:r>
        <w:t>д) схема 5д применяется в отношении оборудования 1-й, 2-й, 3-й и 4-й категорий, изготовление или окончательное изготовление которого с использованием неразъемных соединений осуществляется по месту эксплуатации в следующих случаях:</w:t>
      </w:r>
    </w:p>
    <w:p w:rsidR="009B7631" w:rsidRDefault="00000000">
      <w:pPr>
        <w:pStyle w:val="ConsPlusNormal"/>
        <w:jc w:val="both"/>
      </w:pPr>
      <w:r>
        <w:t xml:space="preserve">(в ред. </w:t>
      </w:r>
      <w:hyperlink r:id="rId10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невозможно проведение испытаний в полном объеме до установки оборудования на месте его эксплуатации;</w:t>
      </w:r>
    </w:p>
    <w:p w:rsidR="009B7631" w:rsidRDefault="00000000">
      <w:pPr>
        <w:pStyle w:val="ConsPlusNormal"/>
        <w:spacing w:before="200"/>
        <w:ind w:firstLine="540"/>
        <w:jc w:val="both"/>
      </w:pPr>
      <w:r>
        <w:t xml:space="preserve">при разработке (проектировании) и изготовлении (производстве) оборудования не применялись стандарты, указанные в </w:t>
      </w:r>
      <w:hyperlink w:anchor="Par445" w:tooltip="36. Методы исследований (испытаний) и измерений оборудования устанавливаются стандартами, включенными в перечень стандартов, содержащих правила и методы исследований (испытаний) и измерений, в том числе правила отбора образцов, необходимые для применения и исп" w:history="1">
        <w:r>
          <w:rPr>
            <w:color w:val="0000FF"/>
          </w:rPr>
          <w:t>пункте 36</w:t>
        </w:r>
      </w:hyperlink>
      <w:r>
        <w:t xml:space="preserve"> настоящего технического регламента, в том числе для инновационного оборудования. При применении схемы 5д заявитель формирует комплект документов, указанных в </w:t>
      </w:r>
      <w:hyperlink w:anchor="Par464" w:tooltip="45. При проведении подтверждения соответствия заявитель формирует комплект документов на оборудование, который включает в себя:" w:history="1">
        <w:r>
          <w:rPr>
            <w:color w:val="0000FF"/>
          </w:rPr>
          <w:t>пункте 45</w:t>
        </w:r>
      </w:hyperlink>
      <w:r>
        <w:t xml:space="preserve"> настоящего технического регламента, осуществляет производственный контроль и принимает меры для того, чтобы процесс производства обеспечивал соответствие оборудования требованиям настоящего технического регламента, и направляет в орган по сертификации заявку на проведение исследования типа оборудования;</w:t>
      </w:r>
    </w:p>
    <w:p w:rsidR="009B7631" w:rsidRDefault="00000000">
      <w:pPr>
        <w:pStyle w:val="ConsPlusNormal"/>
        <w:spacing w:before="200"/>
        <w:ind w:firstLine="540"/>
        <w:jc w:val="both"/>
      </w:pPr>
      <w:r>
        <w:t xml:space="preserve">орган по сертификации проводит исследование типа оборудования с учетом полученных от заявителя документов. В случае если заявитель не применял стандарты, указанные в </w:t>
      </w:r>
      <w:hyperlink w:anchor="Par445" w:tooltip="36. Методы исследований (испытаний) и измерений оборудования устанавливаются стандартами, включенными в перечень стандартов, содержащих правила и методы исследований (испытаний) и измерений, в том числе правила отбора образцов, необходимые для применения и исп" w:history="1">
        <w:r>
          <w:rPr>
            <w:color w:val="0000FF"/>
          </w:rPr>
          <w:t>пункте 36</w:t>
        </w:r>
      </w:hyperlink>
      <w:r>
        <w:t xml:space="preserve"> настоящего технического регламента, орган по сертификации оценивает возможность замены требований этих стандартов заявленными требованиями. Исследование типа оборудования в зависимости от представленных заявителем документов проводится одним из следующих способов:</w:t>
      </w:r>
    </w:p>
    <w:p w:rsidR="009B7631" w:rsidRDefault="00000000">
      <w:pPr>
        <w:pStyle w:val="ConsPlusNormal"/>
        <w:spacing w:before="200"/>
        <w:ind w:firstLine="540"/>
        <w:jc w:val="both"/>
      </w:pPr>
      <w:r>
        <w:t>исследование образца как представителя всего производимого впоследствии оборудования;</w:t>
      </w:r>
    </w:p>
    <w:p w:rsidR="009B7631" w:rsidRDefault="00000000">
      <w:pPr>
        <w:pStyle w:val="ConsPlusNormal"/>
        <w:spacing w:before="200"/>
        <w:ind w:firstLine="540"/>
        <w:jc w:val="both"/>
      </w:pPr>
      <w:r>
        <w:t>изучение представленных документов, испытание образца или основных (критических) составных частей оборудования;</w:t>
      </w:r>
    </w:p>
    <w:p w:rsidR="009B7631" w:rsidRDefault="00000000">
      <w:pPr>
        <w:pStyle w:val="ConsPlusNormal"/>
        <w:spacing w:before="200"/>
        <w:ind w:firstLine="540"/>
        <w:jc w:val="both"/>
      </w:pPr>
      <w:r>
        <w:t xml:space="preserve">оформление и выдача заявителю органом по сертификации при положительных результатах исследований типа оборудования сертификата на тип оборудования по единой </w:t>
      </w:r>
      <w:hyperlink r:id="rId108" w:tooltip="Решение Коллегии Евразийской экономической комиссии от 18.11.2013 N 265 (ред. от 15.11.2016) &quot;Об утверждении единой формы сертификата на тип продукции, отвечающей требованиям технического регламента Таможенного союза &quot;О безопасности оборудования, работающего п" w:history="1">
        <w:r>
          <w:rPr>
            <w:color w:val="0000FF"/>
          </w:rPr>
          <w:t>форме</w:t>
        </w:r>
      </w:hyperlink>
      <w:r>
        <w:t xml:space="preserve">, утверждаемой решением Евразийской экономической комиссии. Указанный сертификат является неотъемлемой частью </w:t>
      </w:r>
      <w:r>
        <w:lastRenderedPageBreak/>
        <w:t>декларации о соответствии. Содержащиеся в нем заявленные требования к оборудованию, признанные достаточным доказательством соответствия оборудования требованиям настоящего технического регламента, используются при проверках соблюдения требований настоящего технического регламента, проводимых органами государственного контроля (надзора);</w:t>
      </w:r>
    </w:p>
    <w:p w:rsidR="009B7631" w:rsidRDefault="00000000">
      <w:pPr>
        <w:pStyle w:val="ConsPlusNormal"/>
        <w:spacing w:before="200"/>
        <w:ind w:firstLine="540"/>
        <w:jc w:val="both"/>
      </w:pPr>
      <w:r>
        <w:t>заявитель принимает декларацию о соответствии и осуществляет ее регистрацию в установленном порядке.</w:t>
      </w:r>
    </w:p>
    <w:p w:rsidR="009B7631" w:rsidRDefault="00000000">
      <w:pPr>
        <w:pStyle w:val="ConsPlusNormal"/>
        <w:spacing w:before="200"/>
        <w:ind w:firstLine="540"/>
        <w:jc w:val="both"/>
      </w:pPr>
      <w:r>
        <w:t>47. При декларировании соответствия по схемам 1д, 3д и 5д заявителями могут быть зарегистрированные в соответствии с законодательством государства-члена на его территории юридическое лицо или физическое лицо в качестве индивидуального предпринимателя, являющиеся изготовителями либо уполномоченными изготовителем лицами.</w:t>
      </w:r>
    </w:p>
    <w:p w:rsidR="009B7631" w:rsidRDefault="00000000">
      <w:pPr>
        <w:pStyle w:val="ConsPlusNormal"/>
        <w:spacing w:before="200"/>
        <w:ind w:firstLine="540"/>
        <w:jc w:val="both"/>
      </w:pPr>
      <w:r>
        <w:t>При декларировании соответствия по схемам 2д и 4д заявителями могут быть зарегистрированные в соответствии с законодательством государства-члена на его территории юридическое лицо или физическое лицо в качестве индивидуального предпринимателя, являющиеся изготовителями, продавцами либо уполномоченными изготовителем лицами.</w:t>
      </w:r>
    </w:p>
    <w:p w:rsidR="009B7631" w:rsidRDefault="00000000">
      <w:pPr>
        <w:pStyle w:val="ConsPlusNormal"/>
        <w:spacing w:before="200"/>
        <w:ind w:firstLine="540"/>
        <w:jc w:val="both"/>
      </w:pPr>
      <w:r>
        <w:t xml:space="preserve">48. В качестве доказательственных материалов, являющихся основанием для принятия декларации о соответствии на основании собственных доказательств, используются документы, указанные в </w:t>
      </w:r>
      <w:hyperlink w:anchor="Par464" w:tooltip="45. При проведении подтверждения соответствия заявитель формирует комплект документов на оборудование, который включает в себя:" w:history="1">
        <w:r>
          <w:rPr>
            <w:color w:val="0000FF"/>
          </w:rPr>
          <w:t>пункте 45</w:t>
        </w:r>
      </w:hyperlink>
      <w:r>
        <w:t xml:space="preserve"> настоящего технического регламента, а также стандарты, указанные в </w:t>
      </w:r>
      <w:hyperlink w:anchor="Par442" w:tooltip="V. Обеспечение соответствия требованиям безопасности" w:history="1">
        <w:r>
          <w:rPr>
            <w:color w:val="0000FF"/>
          </w:rPr>
          <w:t>разделе V</w:t>
        </w:r>
      </w:hyperlink>
      <w:r>
        <w:t xml:space="preserve"> настоящего технического регламента.</w:t>
      </w:r>
    </w:p>
    <w:p w:rsidR="009B7631" w:rsidRDefault="00000000">
      <w:pPr>
        <w:pStyle w:val="ConsPlusNormal"/>
        <w:spacing w:before="200"/>
        <w:ind w:firstLine="540"/>
        <w:jc w:val="both"/>
      </w:pPr>
      <w:r>
        <w:t>49. Протоколы испытаний оборудования могут использоваться в качестве доказательственных материалов, являющихся основанием для принятия декларации о соответствии на основании собственных доказательств, при наличии в них значений показателей, подтверждающих соответствие заявленного оборудования всем распространяющимся на него требованиям настоящего технического регламента.</w:t>
      </w:r>
    </w:p>
    <w:p w:rsidR="009B7631" w:rsidRDefault="00000000">
      <w:pPr>
        <w:pStyle w:val="ConsPlusNormal"/>
        <w:spacing w:before="200"/>
        <w:ind w:firstLine="540"/>
        <w:jc w:val="both"/>
      </w:pPr>
      <w:r>
        <w:t xml:space="preserve">50. Декларация о соответствии оформляется в соответствии с </w:t>
      </w:r>
      <w:hyperlink r:id="rId109" w:tooltip="Решение Коллегии Евразийской экономической комиссии от 25.12.2012 N 293 (ред. от 15.11.2016) &quot;О единых формах сертификата соответствия и декларации о соответствии требованиям технических регламентов Евразийского экономического союза и правилах их оформления&quot;{К" w:history="1">
        <w:r>
          <w:rPr>
            <w:color w:val="0000FF"/>
          </w:rPr>
          <w:t>единой формой</w:t>
        </w:r>
      </w:hyperlink>
      <w:r>
        <w:t xml:space="preserve"> декларации о соответствии требованиям технического регламента Таможенного союза и </w:t>
      </w:r>
      <w:hyperlink r:id="rId110" w:tooltip="Решение Коллегии Евразийской экономической комиссии от 25.12.2012 N 293 (ред. от 15.11.2016) &quot;О единых формах сертификата соответствия и декларации о соответствии требованиям технических регламентов Евразийского экономического союза и правилах их оформления&quot;{К" w:history="1">
        <w:r>
          <w:rPr>
            <w:color w:val="0000FF"/>
          </w:rPr>
          <w:t>правилами</w:t>
        </w:r>
      </w:hyperlink>
      <w:r>
        <w:t xml:space="preserve"> ее оформления, утвержденными Решением Коллегии Евразийской экономической комиссии от 25 декабря 2012 г. N 293.</w:t>
      </w:r>
    </w:p>
    <w:p w:rsidR="009B7631" w:rsidRDefault="00000000">
      <w:pPr>
        <w:pStyle w:val="ConsPlusNormal"/>
        <w:spacing w:before="200"/>
        <w:ind w:firstLine="540"/>
        <w:jc w:val="both"/>
      </w:pPr>
      <w:r>
        <w:t xml:space="preserve">51. Декларация о соответствии подлежит регистрации в установленном </w:t>
      </w:r>
      <w:hyperlink r:id="rId111" w:tooltip="Решение Коллегии Евразийской экономической комиссии от 20.03.2018 N 41 &quot;О Порядке регистрации, приостановления, возобновления и прекращения действия деклараций о соответствии продукции требованиям технических регламентов Евразийского экономического союза&quot;{Конс" w:history="1">
        <w:r>
          <w:rPr>
            <w:color w:val="0000FF"/>
          </w:rPr>
          <w:t>порядке</w:t>
        </w:r>
      </w:hyperlink>
      <w:r>
        <w:t>. Действие декларации о соответствии начинается со дня ее регистрации в Едином реестре выданных сертификатов соответствия и зарегистрированных деклараций о соответствии. Срок действия декларации о соответствии серийно выпускаемого оборудования составляет не более 5 лет. Для партии оборудования (единичного изделия) срок действия декларации о соответствии не устанавливается.</w:t>
      </w:r>
    </w:p>
    <w:p w:rsidR="009B7631" w:rsidRDefault="00000000">
      <w:pPr>
        <w:pStyle w:val="ConsPlusNormal"/>
        <w:spacing w:before="200"/>
        <w:ind w:firstLine="540"/>
        <w:jc w:val="both"/>
      </w:pPr>
      <w:r>
        <w:t>Декларация о соответствии партии оборудования требованиям настоящего технического регламента действует только в отношении оборудования, относящегося к конкретной партии.</w:t>
      </w:r>
    </w:p>
    <w:p w:rsidR="009B7631" w:rsidRDefault="00000000">
      <w:pPr>
        <w:pStyle w:val="ConsPlusNormal"/>
        <w:spacing w:before="200"/>
        <w:ind w:firstLine="540"/>
        <w:jc w:val="both"/>
      </w:pPr>
      <w:r>
        <w:t>52. Сертификация оборудования осуществляется по следующим схемам:</w:t>
      </w:r>
    </w:p>
    <w:p w:rsidR="009B7631" w:rsidRDefault="00000000">
      <w:pPr>
        <w:pStyle w:val="ConsPlusNormal"/>
        <w:spacing w:before="200"/>
        <w:ind w:firstLine="540"/>
        <w:jc w:val="both"/>
      </w:pPr>
      <w:r>
        <w:t>а) схема 1с применяется в отношении серийно выпускаемого оборудования, при этом:</w:t>
      </w:r>
    </w:p>
    <w:p w:rsidR="009B7631" w:rsidRDefault="00000000">
      <w:pPr>
        <w:pStyle w:val="ConsPlusNormal"/>
        <w:spacing w:before="200"/>
        <w:ind w:firstLine="540"/>
        <w:jc w:val="both"/>
      </w:pPr>
      <w:r>
        <w:t xml:space="preserve">заявитель формирует комплект документов, указанных в </w:t>
      </w:r>
      <w:hyperlink w:anchor="Par464" w:tooltip="45. При проведении подтверждения соответствия заявитель формирует комплект документов на оборудование, который включает в себя:" w:history="1">
        <w:r>
          <w:rPr>
            <w:color w:val="0000FF"/>
          </w:rPr>
          <w:t>пункте 45</w:t>
        </w:r>
      </w:hyperlink>
      <w:r>
        <w:t xml:space="preserve"> настоящего технического регламента, и подает заявку на сертификацию в орган по сертификации;</w:t>
      </w:r>
    </w:p>
    <w:p w:rsidR="009B7631" w:rsidRDefault="00000000">
      <w:pPr>
        <w:pStyle w:val="ConsPlusNormal"/>
        <w:spacing w:before="200"/>
        <w:ind w:firstLine="540"/>
        <w:jc w:val="both"/>
      </w:pPr>
      <w:r>
        <w:t>орган по сертификации проводит отбор образцов у заявителя для проведения испытаний;</w:t>
      </w:r>
    </w:p>
    <w:p w:rsidR="009B7631" w:rsidRDefault="00000000">
      <w:pPr>
        <w:pStyle w:val="ConsPlusNormal"/>
        <w:spacing w:before="200"/>
        <w:ind w:firstLine="540"/>
        <w:jc w:val="both"/>
      </w:pPr>
      <w:r>
        <w:t>аккредитованная испытательная лаборатория проводит испытания образцов оборудования;</w:t>
      </w:r>
    </w:p>
    <w:p w:rsidR="009B7631" w:rsidRDefault="00000000">
      <w:pPr>
        <w:pStyle w:val="ConsPlusNormal"/>
        <w:spacing w:before="200"/>
        <w:ind w:firstLine="540"/>
        <w:jc w:val="both"/>
      </w:pPr>
      <w:r>
        <w:t>орган по сертификации проводит анализ состояния производства изготовителя и результатов проведенных испытаний образцов оборудования и при положительных результатах выдает заявителю сертификат соответствия;</w:t>
      </w:r>
    </w:p>
    <w:p w:rsidR="009B7631" w:rsidRDefault="00000000">
      <w:pPr>
        <w:pStyle w:val="ConsPlusNormal"/>
        <w:spacing w:before="200"/>
        <w:ind w:firstLine="540"/>
        <w:jc w:val="both"/>
      </w:pPr>
      <w:r>
        <w:t>орган по сертификации проводит инспекционный контроль за сертифицированным оборудованием посредством испытаний образцов в аккредитованной испытательной лаборатории и (или) анализа состояния производства;</w:t>
      </w:r>
    </w:p>
    <w:p w:rsidR="009B7631" w:rsidRDefault="00000000">
      <w:pPr>
        <w:pStyle w:val="ConsPlusNormal"/>
        <w:spacing w:before="200"/>
        <w:ind w:firstLine="540"/>
        <w:jc w:val="both"/>
      </w:pPr>
      <w:r>
        <w:lastRenderedPageBreak/>
        <w:t>б) схема 3с применяется в отношении партии оборудования, при этом:</w:t>
      </w:r>
    </w:p>
    <w:p w:rsidR="009B7631" w:rsidRDefault="00000000">
      <w:pPr>
        <w:pStyle w:val="ConsPlusNormal"/>
        <w:spacing w:before="200"/>
        <w:ind w:firstLine="540"/>
        <w:jc w:val="both"/>
      </w:pPr>
      <w:r>
        <w:t xml:space="preserve">заявитель формирует комплект документов, указанных в </w:t>
      </w:r>
      <w:hyperlink w:anchor="Par464" w:tooltip="45. При проведении подтверждения соответствия заявитель формирует комплект документов на оборудование, который включает в себя:" w:history="1">
        <w:r>
          <w:rPr>
            <w:color w:val="0000FF"/>
          </w:rPr>
          <w:t>пункте 45</w:t>
        </w:r>
      </w:hyperlink>
      <w:r>
        <w:t xml:space="preserve"> настоящего технического регламента, и подает заявку на сертификацию в орган по сертификации;</w:t>
      </w:r>
    </w:p>
    <w:p w:rsidR="009B7631" w:rsidRDefault="00000000">
      <w:pPr>
        <w:pStyle w:val="ConsPlusNormal"/>
        <w:spacing w:before="200"/>
        <w:ind w:firstLine="540"/>
        <w:jc w:val="both"/>
      </w:pPr>
      <w:r>
        <w:t>орган по сертификации или аккредитованная испытательная лаборатория проводит отбор образцов у заявителя для проведения испытаний;</w:t>
      </w:r>
    </w:p>
    <w:p w:rsidR="009B7631" w:rsidRDefault="00000000">
      <w:pPr>
        <w:pStyle w:val="ConsPlusNormal"/>
        <w:spacing w:before="200"/>
        <w:ind w:firstLine="540"/>
        <w:jc w:val="both"/>
      </w:pPr>
      <w:r>
        <w:t>аккредитованная испытательная лаборатория проводит испытания образцов оборудования;</w:t>
      </w:r>
    </w:p>
    <w:p w:rsidR="009B7631" w:rsidRDefault="00000000">
      <w:pPr>
        <w:pStyle w:val="ConsPlusNormal"/>
        <w:spacing w:before="200"/>
        <w:ind w:firstLine="540"/>
        <w:jc w:val="both"/>
      </w:pPr>
      <w:r>
        <w:t>орган по сертификации проводит анализ результатов испытаний образцов оборудования и при положительных результатах выдает заявителю сертификат соответствия;</w:t>
      </w:r>
    </w:p>
    <w:p w:rsidR="009B7631" w:rsidRDefault="00000000">
      <w:pPr>
        <w:pStyle w:val="ConsPlusNormal"/>
        <w:spacing w:before="200"/>
        <w:ind w:firstLine="540"/>
        <w:jc w:val="both"/>
      </w:pPr>
      <w:r>
        <w:t>в) схема 4с применяется в отношении единичного изделия, при этом:</w:t>
      </w:r>
    </w:p>
    <w:p w:rsidR="009B7631" w:rsidRDefault="00000000">
      <w:pPr>
        <w:pStyle w:val="ConsPlusNormal"/>
        <w:spacing w:before="200"/>
        <w:ind w:firstLine="540"/>
        <w:jc w:val="both"/>
      </w:pPr>
      <w:r>
        <w:t xml:space="preserve">заявитель формирует комплект документов, указанных в </w:t>
      </w:r>
      <w:hyperlink w:anchor="Par464" w:tooltip="45. При проведении подтверждения соответствия заявитель формирует комплект документов на оборудование, который включает в себя:" w:history="1">
        <w:r>
          <w:rPr>
            <w:color w:val="0000FF"/>
          </w:rPr>
          <w:t>пункте 45</w:t>
        </w:r>
      </w:hyperlink>
      <w:r>
        <w:t xml:space="preserve"> настоящего технического регламента, и подает заявку на сертификацию в орган по сертификации, в которой должны содержаться идентифицирующие признаки единичного изделия;</w:t>
      </w:r>
    </w:p>
    <w:p w:rsidR="009B7631" w:rsidRDefault="00000000">
      <w:pPr>
        <w:pStyle w:val="ConsPlusNormal"/>
        <w:spacing w:before="200"/>
        <w:ind w:firstLine="540"/>
        <w:jc w:val="both"/>
      </w:pPr>
      <w:r>
        <w:t>орган по сертификации сообщает заявителю решение по заявке, содержащее условия проведения сертификации;</w:t>
      </w:r>
    </w:p>
    <w:p w:rsidR="009B7631" w:rsidRDefault="00000000">
      <w:pPr>
        <w:pStyle w:val="ConsPlusNormal"/>
        <w:spacing w:before="200"/>
        <w:ind w:firstLine="540"/>
        <w:jc w:val="both"/>
      </w:pPr>
      <w:r>
        <w:t>аккредитованная испытательная лаборатория по поручению органа по сертификации проводит испытания единичного изделия;</w:t>
      </w:r>
    </w:p>
    <w:p w:rsidR="009B7631" w:rsidRDefault="00000000">
      <w:pPr>
        <w:pStyle w:val="ConsPlusNormal"/>
        <w:spacing w:before="200"/>
        <w:ind w:firstLine="540"/>
        <w:jc w:val="both"/>
      </w:pPr>
      <w:r>
        <w:t>орган по сертификации проводит анализ результатов испытаний единичного изделия и при положительных результатах выдает заявителю сертификат соответствия;</w:t>
      </w:r>
    </w:p>
    <w:p w:rsidR="009B7631" w:rsidRDefault="00000000">
      <w:pPr>
        <w:pStyle w:val="ConsPlusNormal"/>
        <w:spacing w:before="200"/>
        <w:ind w:firstLine="540"/>
        <w:jc w:val="both"/>
      </w:pPr>
      <w:r>
        <w:t>г) схема 7с применяется в отношении оборудования, предназначенного для постановки на серийное и массовое производство, а также в случае планирования модификаций оборудования, при этом:</w:t>
      </w:r>
    </w:p>
    <w:p w:rsidR="009B7631" w:rsidRDefault="00000000">
      <w:pPr>
        <w:pStyle w:val="ConsPlusNormal"/>
        <w:spacing w:before="200"/>
        <w:ind w:firstLine="540"/>
        <w:jc w:val="both"/>
      </w:pPr>
      <w:r>
        <w:t xml:space="preserve">заявитель формирует комплект документов, указанных в </w:t>
      </w:r>
      <w:hyperlink w:anchor="Par464" w:tooltip="45. При проведении подтверждения соответствия заявитель формирует комплект документов на оборудование, который включает в себя:" w:history="1">
        <w:r>
          <w:rPr>
            <w:color w:val="0000FF"/>
          </w:rPr>
          <w:t>пункте 45</w:t>
        </w:r>
      </w:hyperlink>
      <w:r>
        <w:t xml:space="preserve"> настоящего технического регламента, и подает заявку на сертификацию в орган по сертификации;</w:t>
      </w:r>
    </w:p>
    <w:p w:rsidR="009B7631" w:rsidRDefault="00000000">
      <w:pPr>
        <w:pStyle w:val="ConsPlusNormal"/>
        <w:spacing w:before="200"/>
        <w:ind w:firstLine="540"/>
        <w:jc w:val="both"/>
      </w:pPr>
      <w:r>
        <w:t>орган по сертификации проводит исследование типа оборудования одним из следующих способов:</w:t>
      </w:r>
    </w:p>
    <w:p w:rsidR="009B7631" w:rsidRDefault="00000000">
      <w:pPr>
        <w:pStyle w:val="ConsPlusNormal"/>
        <w:spacing w:before="200"/>
        <w:ind w:firstLine="540"/>
        <w:jc w:val="both"/>
      </w:pPr>
      <w:r>
        <w:t>исследование образца оборудования для запланированного производства как типового представителя всей будущей продукции;</w:t>
      </w:r>
    </w:p>
    <w:p w:rsidR="009B7631" w:rsidRDefault="00000000">
      <w:pPr>
        <w:pStyle w:val="ConsPlusNormal"/>
        <w:spacing w:before="200"/>
        <w:ind w:firstLine="540"/>
        <w:jc w:val="both"/>
      </w:pPr>
      <w:r>
        <w:t>анализ технической документации, испытания образца оборудования или основных составных элементов.</w:t>
      </w:r>
    </w:p>
    <w:p w:rsidR="009B7631" w:rsidRDefault="00000000">
      <w:pPr>
        <w:pStyle w:val="ConsPlusNormal"/>
        <w:spacing w:before="200"/>
        <w:ind w:firstLine="540"/>
        <w:jc w:val="both"/>
      </w:pPr>
      <w:r>
        <w:t>Результаты исследования оформляются заключением, в котором орган по сертификации дает оценку соответствия типа оборудования установленным требованиям.</w:t>
      </w:r>
    </w:p>
    <w:p w:rsidR="009B7631" w:rsidRDefault="00000000">
      <w:pPr>
        <w:pStyle w:val="ConsPlusNormal"/>
        <w:spacing w:before="200"/>
        <w:ind w:firstLine="540"/>
        <w:jc w:val="both"/>
      </w:pPr>
      <w:r>
        <w:t>Анализ состояния производства у заявителя проводится органом по сертификации. Результаты анализа оформляются актом.</w:t>
      </w:r>
    </w:p>
    <w:p w:rsidR="009B7631" w:rsidRDefault="00000000">
      <w:pPr>
        <w:pStyle w:val="ConsPlusNormal"/>
        <w:spacing w:before="200"/>
        <w:ind w:firstLine="540"/>
        <w:jc w:val="both"/>
      </w:pPr>
      <w:r>
        <w:t>При положительных результатах исследования типа оборудования и анализа производства орган по сертификации оформляет сертификат соответствия и выдает его заявителю.</w:t>
      </w:r>
    </w:p>
    <w:p w:rsidR="009B7631" w:rsidRDefault="00000000">
      <w:pPr>
        <w:pStyle w:val="ConsPlusNormal"/>
        <w:spacing w:before="200"/>
        <w:ind w:firstLine="540"/>
        <w:jc w:val="both"/>
      </w:pPr>
      <w:r>
        <w:t>53. Орган по сертификации проводит инспекционный контроль сертифицированного оборудования в течение всего срока действия сертификата посредством проведения испытаний образцов оборудования в аккредитованной испытательной лаборатории и (или) анализа состояния производства. При положительных результатах инспекционного контроля действие сертификата соответствия считается подтвержденным, о чем указывается в акте инспекционного контроля. При отрицательных результатах инспекционного контроля орган по сертификации принимает одно из следующих решений:</w:t>
      </w:r>
    </w:p>
    <w:p w:rsidR="009B7631" w:rsidRDefault="00000000">
      <w:pPr>
        <w:pStyle w:val="ConsPlusNormal"/>
        <w:spacing w:before="200"/>
        <w:ind w:firstLine="540"/>
        <w:jc w:val="both"/>
      </w:pPr>
      <w:r>
        <w:t>а) приостановить действие сертификата соответствия;</w:t>
      </w:r>
    </w:p>
    <w:p w:rsidR="009B7631" w:rsidRDefault="00000000">
      <w:pPr>
        <w:pStyle w:val="ConsPlusNormal"/>
        <w:spacing w:before="200"/>
        <w:ind w:firstLine="540"/>
        <w:jc w:val="both"/>
      </w:pPr>
      <w:r>
        <w:lastRenderedPageBreak/>
        <w:t>б) отменить действие сертификата соответствия.</w:t>
      </w:r>
    </w:p>
    <w:p w:rsidR="009B7631" w:rsidRDefault="00000000">
      <w:pPr>
        <w:pStyle w:val="ConsPlusNormal"/>
        <w:spacing w:before="200"/>
        <w:ind w:firstLine="540"/>
        <w:jc w:val="both"/>
      </w:pPr>
      <w:r>
        <w:t>54. При внесении изменений в конструкцию (состав) оборудования или технологию его производства, которые могут повлиять на соответствие оборудования требованиям настоящего технического регламента, заявитель заранее письменно извещает об этом орган по сертификации, который принимает решение о необходимости проведения новых испытаний и (или) анализа состояния производства оборудования.</w:t>
      </w:r>
    </w:p>
    <w:p w:rsidR="009B7631" w:rsidRDefault="00000000">
      <w:pPr>
        <w:pStyle w:val="ConsPlusNormal"/>
        <w:spacing w:before="200"/>
        <w:ind w:firstLine="540"/>
        <w:jc w:val="both"/>
      </w:pPr>
      <w:r>
        <w:t>55. При сертификации по схемам 1с и 7с заявителями могут быть зарегистрированные в соответствии с законодательством государства-члена на его территории юридическое лицо или физическое лицо в качестве индивидуального предпринимателя, являющиеся изготовителями либо уполномоченными изготовителем лицами.</w:t>
      </w:r>
    </w:p>
    <w:p w:rsidR="009B7631" w:rsidRDefault="00000000">
      <w:pPr>
        <w:pStyle w:val="ConsPlusNormal"/>
        <w:spacing w:before="200"/>
        <w:ind w:firstLine="540"/>
        <w:jc w:val="both"/>
      </w:pPr>
      <w:r>
        <w:t>При сертификации по схемам 3с и 4с заявителями могут быть зарегистрированные в соответствии с законодательством государства-члена на его территории юридическое лицо или физическое лицо в качестве индивидуального предпринимателя, являющиеся изготовителями, продавцами либо уполномоченными изготовителем лицами.</w:t>
      </w:r>
    </w:p>
    <w:p w:rsidR="009B7631" w:rsidRDefault="00000000">
      <w:pPr>
        <w:pStyle w:val="ConsPlusNormal"/>
        <w:spacing w:before="200"/>
        <w:ind w:firstLine="540"/>
        <w:jc w:val="both"/>
      </w:pPr>
      <w:r>
        <w:t>56. Заявитель может обратиться с заявкой на проведение сертификации в любой орган по сертификации, имеющий соответствующую область аккредитации.</w:t>
      </w:r>
    </w:p>
    <w:p w:rsidR="009B7631" w:rsidRDefault="00000000">
      <w:pPr>
        <w:pStyle w:val="ConsPlusNormal"/>
        <w:spacing w:before="200"/>
        <w:ind w:firstLine="540"/>
        <w:jc w:val="both"/>
      </w:pPr>
      <w:r>
        <w:t xml:space="preserve">57. Сертификат соответствия оформляется в соответствии с </w:t>
      </w:r>
      <w:hyperlink r:id="rId112" w:tooltip="Решение Коллегии Евразийской экономической комиссии от 25.12.2012 N 293 (ред. от 15.11.2016) &quot;О единых формах сертификата соответствия и декларации о соответствии требованиям технических регламентов Евразийского экономического союза и правилах их оформления&quot;{К" w:history="1">
        <w:r>
          <w:rPr>
            <w:color w:val="0000FF"/>
          </w:rPr>
          <w:t>единой формой</w:t>
        </w:r>
      </w:hyperlink>
      <w:r>
        <w:t xml:space="preserve"> сертификата соответствия требованиям технического регламента Таможенного союза и </w:t>
      </w:r>
      <w:hyperlink r:id="rId113" w:tooltip="Решение Коллегии Евразийской экономической комиссии от 25.12.2012 N 293 (ред. от 15.11.2016) &quot;О единых формах сертификата соответствия и декларации о соответствии требованиям технических регламентов Евразийского экономического союза и правилах их оформления&quot;{К" w:history="1">
        <w:r>
          <w:rPr>
            <w:color w:val="0000FF"/>
          </w:rPr>
          <w:t>правилами</w:t>
        </w:r>
      </w:hyperlink>
      <w:r>
        <w:t xml:space="preserve"> его оформления, утвержденными Решением Коллегии Евразийской экономической комиссии от 25 декабря 2012 г. N 293.</w:t>
      </w:r>
    </w:p>
    <w:p w:rsidR="009B7631" w:rsidRDefault="00000000">
      <w:pPr>
        <w:pStyle w:val="ConsPlusNormal"/>
        <w:spacing w:before="200"/>
        <w:ind w:firstLine="540"/>
        <w:jc w:val="both"/>
      </w:pPr>
      <w:r>
        <w:t>58. Срок действия сертификата соответствия оборудования составляет:</w:t>
      </w:r>
    </w:p>
    <w:p w:rsidR="009B7631" w:rsidRDefault="00000000">
      <w:pPr>
        <w:pStyle w:val="ConsPlusNormal"/>
        <w:spacing w:before="200"/>
        <w:ind w:firstLine="540"/>
        <w:jc w:val="both"/>
      </w:pPr>
      <w:r>
        <w:t>а) при использовании схемы 1с, 3с и 4с - 5 лет;</w:t>
      </w:r>
    </w:p>
    <w:p w:rsidR="009B7631" w:rsidRDefault="00000000">
      <w:pPr>
        <w:pStyle w:val="ConsPlusNormal"/>
        <w:spacing w:before="200"/>
        <w:ind w:firstLine="540"/>
        <w:jc w:val="both"/>
      </w:pPr>
      <w:r>
        <w:t>б) при использовании схемы 7с - в течение назначенного срока службы или назначенного ресурса.</w:t>
      </w:r>
    </w:p>
    <w:p w:rsidR="009B7631" w:rsidRDefault="00000000">
      <w:pPr>
        <w:pStyle w:val="ConsPlusNormal"/>
        <w:spacing w:before="200"/>
        <w:ind w:firstLine="540"/>
        <w:jc w:val="both"/>
      </w:pPr>
      <w:r>
        <w:t>59. Документы и материалы, подтверждающие результаты сертификации, хранятся в органе по сертификации, выдавшем сертификат соответствия, в течение расчетного срока службы оборудования, прошедшего процедуру сертификации.</w:t>
      </w:r>
    </w:p>
    <w:p w:rsidR="009B7631" w:rsidRDefault="00000000">
      <w:pPr>
        <w:pStyle w:val="ConsPlusNormal"/>
        <w:spacing w:before="200"/>
        <w:ind w:firstLine="540"/>
        <w:jc w:val="both"/>
      </w:pPr>
      <w:r>
        <w:t>60. По требованию потребителей (приобретателей) и (или) заинтересованных лиц копия декларации о соответствии или сертификата соответствия должна быть предоставлена им безвозмездно изготовителем (уполномоченным изготовителем лицом) или продавцом.</w:t>
      </w:r>
    </w:p>
    <w:p w:rsidR="009B7631" w:rsidRDefault="009B7631">
      <w:pPr>
        <w:pStyle w:val="ConsPlusNormal"/>
        <w:ind w:firstLine="540"/>
        <w:jc w:val="both"/>
      </w:pPr>
    </w:p>
    <w:p w:rsidR="009B7631" w:rsidRDefault="00000000">
      <w:pPr>
        <w:pStyle w:val="ConsPlusTitle"/>
        <w:jc w:val="center"/>
        <w:outlineLvl w:val="1"/>
      </w:pPr>
      <w:r>
        <w:t xml:space="preserve">VII. </w:t>
      </w:r>
      <w:hyperlink r:id="rId114" w:tooltip="Решение Комиссии Таможенного союза от 15.07.2011 N 711 (ред. от 17.03.2016) &quot;О едином знаке обращения продукции на рынке Евразийского экономического союза и порядке его применения&quot; (вместе с &quot;Порядком применения единого знака обращения продукции на рынке Евраз" w:history="1">
        <w:r>
          <w:rPr>
            <w:color w:val="0000FF"/>
          </w:rPr>
          <w:t>Маркировка</w:t>
        </w:r>
      </w:hyperlink>
      <w:r>
        <w:t xml:space="preserve"> оборудования единым знаком обращения</w:t>
      </w:r>
    </w:p>
    <w:p w:rsidR="009B7631" w:rsidRDefault="00000000">
      <w:pPr>
        <w:pStyle w:val="ConsPlusTitle"/>
        <w:jc w:val="center"/>
      </w:pPr>
      <w:r>
        <w:t>продукции на рынке Союза</w:t>
      </w:r>
    </w:p>
    <w:p w:rsidR="009B7631" w:rsidRDefault="00000000">
      <w:pPr>
        <w:pStyle w:val="ConsPlusNormal"/>
        <w:jc w:val="center"/>
      </w:pPr>
      <w:r>
        <w:t xml:space="preserve">(в ред. </w:t>
      </w:r>
      <w:hyperlink r:id="rId11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w:t>
      </w:r>
    </w:p>
    <w:p w:rsidR="009B7631" w:rsidRDefault="00000000">
      <w:pPr>
        <w:pStyle w:val="ConsPlusNormal"/>
        <w:jc w:val="center"/>
      </w:pPr>
      <w:r>
        <w:t>от 23.04.2021 N 49)</w:t>
      </w:r>
    </w:p>
    <w:p w:rsidR="009B7631" w:rsidRDefault="009B7631">
      <w:pPr>
        <w:pStyle w:val="ConsPlusNormal"/>
        <w:ind w:firstLine="540"/>
        <w:jc w:val="both"/>
      </w:pPr>
    </w:p>
    <w:p w:rsidR="009B7631" w:rsidRDefault="00000000">
      <w:pPr>
        <w:pStyle w:val="ConsPlusNormal"/>
        <w:ind w:firstLine="540"/>
        <w:jc w:val="both"/>
      </w:pPr>
      <w:r>
        <w:t>61. Оборудование, соответствующее требованиям настоящего технического регламента и прошедшее процедуру подтверждения соответствия, маркируется единым знаком обращения продукции на рынке Союза.</w:t>
      </w:r>
    </w:p>
    <w:p w:rsidR="009B7631" w:rsidRDefault="00000000">
      <w:pPr>
        <w:pStyle w:val="ConsPlusNormal"/>
        <w:jc w:val="both"/>
      </w:pPr>
      <w:r>
        <w:t xml:space="preserve">(в ред. </w:t>
      </w:r>
      <w:hyperlink r:id="rId11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62. Маркировка единым знаком обращения продукции на рынке Союза осуществляется перед выпуском оборудования в обращение на этом рынке.</w:t>
      </w:r>
    </w:p>
    <w:p w:rsidR="009B7631" w:rsidRDefault="00000000">
      <w:pPr>
        <w:pStyle w:val="ConsPlusNormal"/>
        <w:jc w:val="both"/>
      </w:pPr>
      <w:r>
        <w:t xml:space="preserve">(в ред. </w:t>
      </w:r>
      <w:hyperlink r:id="rId11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63. Единый знак обращения продукции на рынке Союза наносится на каждую единицу оборудования любым способом, обеспечивающим четкое и ясное изображение в течение всего срока службы оборудования, а также приводится в прилагаемых к ней эксплуатационных документах.</w:t>
      </w:r>
    </w:p>
    <w:p w:rsidR="009B7631" w:rsidRDefault="00000000">
      <w:pPr>
        <w:pStyle w:val="ConsPlusNormal"/>
        <w:jc w:val="both"/>
      </w:pPr>
      <w:r>
        <w:t xml:space="preserve">(в ред. </w:t>
      </w:r>
      <w:hyperlink r:id="rId11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 xml:space="preserve">64. Маркировка оборудования единым знаком обращения продукции на рынке Союза свидетельствует о соответствии его требованиям всех технических регламентов Союза (Таможенного союза), действие </w:t>
      </w:r>
      <w:r>
        <w:lastRenderedPageBreak/>
        <w:t>которых распространяется на это оборудование, предусматривающих нанесение единого знака обращения продукции на рынке Союза.</w:t>
      </w:r>
    </w:p>
    <w:p w:rsidR="009B7631" w:rsidRDefault="00000000">
      <w:pPr>
        <w:pStyle w:val="ConsPlusNormal"/>
        <w:jc w:val="both"/>
      </w:pPr>
      <w:r>
        <w:t xml:space="preserve">(п. 64 в ред. </w:t>
      </w:r>
      <w:hyperlink r:id="rId11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9B7631">
      <w:pPr>
        <w:pStyle w:val="ConsPlusNormal"/>
        <w:ind w:firstLine="540"/>
        <w:jc w:val="both"/>
      </w:pPr>
    </w:p>
    <w:p w:rsidR="009B7631" w:rsidRDefault="00000000">
      <w:pPr>
        <w:pStyle w:val="ConsPlusTitle"/>
        <w:jc w:val="center"/>
        <w:outlineLvl w:val="1"/>
      </w:pPr>
      <w:r>
        <w:t>VIII. Защитительная оговорка</w:t>
      </w:r>
    </w:p>
    <w:p w:rsidR="009B7631" w:rsidRDefault="009B7631">
      <w:pPr>
        <w:pStyle w:val="ConsPlusNormal"/>
        <w:jc w:val="center"/>
      </w:pPr>
    </w:p>
    <w:p w:rsidR="009B7631" w:rsidRDefault="00000000">
      <w:pPr>
        <w:pStyle w:val="ConsPlusNormal"/>
        <w:ind w:firstLine="540"/>
        <w:jc w:val="both"/>
      </w:pPr>
      <w:r>
        <w:t xml:space="preserve">Утратил силу. - </w:t>
      </w:r>
      <w:hyperlink r:id="rId12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w:t>
        </w:r>
      </w:hyperlink>
      <w:r>
        <w:t xml:space="preserve"> Совета Евразийской экономической комиссии от 23.04.2021 N 49.</w:t>
      </w:r>
    </w:p>
    <w:p w:rsidR="009B7631" w:rsidRDefault="009B7631">
      <w:pPr>
        <w:pStyle w:val="ConsPlusNormal"/>
        <w:ind w:firstLine="540"/>
        <w:jc w:val="both"/>
      </w:pPr>
    </w:p>
    <w:p w:rsidR="009B7631" w:rsidRDefault="009B7631">
      <w:pPr>
        <w:pStyle w:val="ConsPlusNormal"/>
        <w:ind w:firstLine="540"/>
        <w:jc w:val="both"/>
      </w:pPr>
    </w:p>
    <w:p w:rsidR="009B7631" w:rsidRDefault="009B7631">
      <w:pPr>
        <w:pStyle w:val="ConsPlusNormal"/>
        <w:ind w:firstLine="540"/>
        <w:jc w:val="both"/>
      </w:pPr>
    </w:p>
    <w:p w:rsidR="009B7631" w:rsidRDefault="009B7631">
      <w:pPr>
        <w:pStyle w:val="ConsPlusNormal"/>
        <w:ind w:firstLine="540"/>
        <w:jc w:val="both"/>
      </w:pPr>
    </w:p>
    <w:p w:rsidR="009B7631" w:rsidRDefault="009B7631">
      <w:pPr>
        <w:pStyle w:val="ConsPlusNormal"/>
        <w:ind w:firstLine="540"/>
        <w:jc w:val="both"/>
      </w:pPr>
    </w:p>
    <w:p w:rsidR="009B7631" w:rsidRDefault="00000000">
      <w:pPr>
        <w:pStyle w:val="ConsPlusNormal"/>
        <w:jc w:val="right"/>
        <w:outlineLvl w:val="1"/>
      </w:pPr>
      <w:r>
        <w:t>Приложение N 1</w:t>
      </w:r>
    </w:p>
    <w:p w:rsidR="009B7631" w:rsidRDefault="00000000">
      <w:pPr>
        <w:pStyle w:val="ConsPlusNormal"/>
        <w:jc w:val="right"/>
      </w:pPr>
      <w:r>
        <w:t>к техническому регламенту Таможенного</w:t>
      </w:r>
    </w:p>
    <w:p w:rsidR="009B7631" w:rsidRDefault="00000000">
      <w:pPr>
        <w:pStyle w:val="ConsPlusNormal"/>
        <w:jc w:val="right"/>
      </w:pPr>
      <w:r>
        <w:t>союза "О безопасности оборудования,</w:t>
      </w:r>
    </w:p>
    <w:p w:rsidR="009B7631" w:rsidRDefault="00000000">
      <w:pPr>
        <w:pStyle w:val="ConsPlusNormal"/>
        <w:jc w:val="right"/>
      </w:pPr>
      <w:r>
        <w:t>работающего под избыточным давлением"</w:t>
      </w:r>
    </w:p>
    <w:p w:rsidR="009B7631" w:rsidRDefault="00000000">
      <w:pPr>
        <w:pStyle w:val="ConsPlusNormal"/>
        <w:jc w:val="right"/>
      </w:pPr>
      <w:r>
        <w:t>(ТР ТС 032/2013)</w:t>
      </w:r>
    </w:p>
    <w:p w:rsidR="009B7631" w:rsidRDefault="009B7631">
      <w:pPr>
        <w:pStyle w:val="ConsPlusNormal"/>
        <w:jc w:val="right"/>
      </w:pPr>
    </w:p>
    <w:p w:rsidR="009B7631" w:rsidRDefault="00000000">
      <w:pPr>
        <w:pStyle w:val="ConsPlusTitle"/>
        <w:jc w:val="center"/>
      </w:pPr>
      <w:bookmarkStart w:id="6" w:name="Par566"/>
      <w:bookmarkEnd w:id="6"/>
      <w:r>
        <w:t>КЛАССИФИКАЦИЯ ОБОРУДОВАНИЯ ПО КАТЕГОРИЯМ ОПАСНОСТИ</w:t>
      </w:r>
    </w:p>
    <w:p w:rsidR="009B7631" w:rsidRDefault="009B7631">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9B7631">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9B7631" w:rsidRDefault="009B7631">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9B7631" w:rsidRDefault="009B7631">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9B7631" w:rsidRDefault="00000000">
            <w:pPr>
              <w:pStyle w:val="ConsPlusNormal"/>
              <w:jc w:val="center"/>
              <w:rPr>
                <w:color w:val="392C69"/>
              </w:rPr>
            </w:pPr>
            <w:r>
              <w:rPr>
                <w:color w:val="392C69"/>
              </w:rPr>
              <w:t>Список изменяющих документов</w:t>
            </w:r>
          </w:p>
          <w:p w:rsidR="009B7631" w:rsidRDefault="00000000">
            <w:pPr>
              <w:pStyle w:val="ConsPlusNormal"/>
              <w:jc w:val="center"/>
              <w:rPr>
                <w:color w:val="392C69"/>
              </w:rPr>
            </w:pPr>
            <w:r>
              <w:rPr>
                <w:color w:val="392C69"/>
              </w:rPr>
              <w:t xml:space="preserve">(в ред. </w:t>
            </w:r>
            <w:hyperlink r:id="rId12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rPr>
                <w:color w:val="392C69"/>
              </w:rPr>
              <w:t xml:space="preserve"> Совета Евразийской экономической комиссии</w:t>
            </w:r>
          </w:p>
          <w:p w:rsidR="009B7631" w:rsidRDefault="00000000">
            <w:pPr>
              <w:pStyle w:val="ConsPlusNormal"/>
              <w:jc w:val="center"/>
              <w:rPr>
                <w:color w:val="392C69"/>
              </w:rPr>
            </w:pPr>
            <w:r>
              <w:rPr>
                <w:color w:val="392C69"/>
              </w:rPr>
              <w:t>от 23.04.2021 N 49)</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9B7631" w:rsidRDefault="009B7631">
            <w:pPr>
              <w:pStyle w:val="ConsPlusNormal"/>
              <w:jc w:val="center"/>
              <w:rPr>
                <w:color w:val="392C69"/>
              </w:rPr>
            </w:pPr>
          </w:p>
        </w:tc>
      </w:tr>
    </w:tbl>
    <w:p w:rsidR="009B7631" w:rsidRDefault="009B7631">
      <w:pPr>
        <w:pStyle w:val="ConsPlusNormal"/>
        <w:jc w:val="center"/>
      </w:pPr>
    </w:p>
    <w:p w:rsidR="009B7631" w:rsidRDefault="00000000">
      <w:pPr>
        <w:pStyle w:val="ConsPlusNormal"/>
        <w:ind w:firstLine="540"/>
        <w:jc w:val="both"/>
      </w:pPr>
      <w:r>
        <w:t xml:space="preserve">1. Категории оборудования определяются в соответствии с </w:t>
      </w:r>
      <w:hyperlink w:anchor="Par583" w:tooltip="Категории сосудов, предназначенных для сжатых, сжиженных," w:history="1">
        <w:r>
          <w:rPr>
            <w:color w:val="0000FF"/>
          </w:rPr>
          <w:t>таблицами 1</w:t>
        </w:r>
      </w:hyperlink>
      <w:r>
        <w:t xml:space="preserve"> - </w:t>
      </w:r>
      <w:hyperlink w:anchor="Par896" w:tooltip="Категории трубопроводов и арматуры, предназначенных" w:history="1">
        <w:r>
          <w:rPr>
            <w:color w:val="0000FF"/>
          </w:rPr>
          <w:t>9</w:t>
        </w:r>
      </w:hyperlink>
      <w:r>
        <w:t xml:space="preserve"> настоящего документа.</w:t>
      </w:r>
    </w:p>
    <w:p w:rsidR="009B7631" w:rsidRDefault="00000000">
      <w:pPr>
        <w:pStyle w:val="ConsPlusNormal"/>
        <w:spacing w:before="200"/>
        <w:ind w:firstLine="540"/>
        <w:jc w:val="both"/>
      </w:pPr>
      <w:r>
        <w:t>Элементы оборудования (сборочные единицы) и комплектующие к нему, выдерживающие воздействие давления, показывающие и предохранительные устройства, устройства и приборы безопасности классифицируются по 4-й категории. В случае их изготовления (производства) для конкретного оборудования они могут классифицироваться по той же категории, что и оборудование, для которого они изготовлены (произведены).</w:t>
      </w:r>
    </w:p>
    <w:p w:rsidR="009B7631" w:rsidRDefault="00000000">
      <w:pPr>
        <w:pStyle w:val="ConsPlusNormal"/>
        <w:spacing w:before="200"/>
        <w:ind w:firstLine="540"/>
        <w:jc w:val="both"/>
      </w:pPr>
      <w:r>
        <w:t>Если оборудование предназначено для различных рабочих сред одной группы или для рабочих сред разных групп, то оно классифицируется по категории наибольшей группы из определенных для каждой рабочей среды.</w:t>
      </w:r>
    </w:p>
    <w:p w:rsidR="009B7631" w:rsidRDefault="00000000">
      <w:pPr>
        <w:pStyle w:val="ConsPlusNormal"/>
        <w:spacing w:before="200"/>
        <w:ind w:firstLine="540"/>
        <w:jc w:val="both"/>
      </w:pPr>
      <w:r>
        <w:t>2. Категория оборудования увеличивается на 1 (кроме 4-й категории), если оно предназначено для эксплуатации с расчетной температурой стенки:</w:t>
      </w:r>
    </w:p>
    <w:p w:rsidR="009B7631" w:rsidRDefault="00000000">
      <w:pPr>
        <w:pStyle w:val="ConsPlusNormal"/>
        <w:spacing w:before="200"/>
        <w:ind w:firstLine="540"/>
        <w:jc w:val="both"/>
      </w:pPr>
      <w:r>
        <w:t>380 °C и более - для углеродистых и низколегированных марганцовистых и кремнемарганцовистых сталей;</w:t>
      </w:r>
    </w:p>
    <w:p w:rsidR="009B7631" w:rsidRDefault="00000000">
      <w:pPr>
        <w:pStyle w:val="ConsPlusNormal"/>
        <w:spacing w:before="200"/>
        <w:ind w:firstLine="540"/>
        <w:jc w:val="both"/>
      </w:pPr>
      <w:r>
        <w:t>450 °C и более - для низколегированных хромомолибденовых и хромомолибденованадиевых сталей;</w:t>
      </w:r>
    </w:p>
    <w:p w:rsidR="009B7631" w:rsidRDefault="00000000">
      <w:pPr>
        <w:pStyle w:val="ConsPlusNormal"/>
        <w:spacing w:before="200"/>
        <w:ind w:firstLine="540"/>
        <w:jc w:val="both"/>
      </w:pPr>
      <w:r>
        <w:t>525 °C и более - для легированных высокохромистых мартенситного класса и аустенитных сталей;</w:t>
      </w:r>
    </w:p>
    <w:p w:rsidR="009B7631" w:rsidRDefault="00000000">
      <w:pPr>
        <w:pStyle w:val="ConsPlusNormal"/>
        <w:spacing w:before="200"/>
        <w:ind w:firstLine="540"/>
        <w:jc w:val="both"/>
      </w:pPr>
      <w:r>
        <w:t>575 °C и более - для сплавов на железоникелевой основе;</w:t>
      </w:r>
    </w:p>
    <w:p w:rsidR="009B7631" w:rsidRDefault="00000000">
      <w:pPr>
        <w:pStyle w:val="ConsPlusNormal"/>
        <w:spacing w:before="200"/>
        <w:ind w:firstLine="540"/>
        <w:jc w:val="both"/>
      </w:pPr>
      <w:r>
        <w:t>600 °C и более - для сплавов на никелевой основе.</w:t>
      </w:r>
    </w:p>
    <w:p w:rsidR="009B7631" w:rsidRDefault="009B7631">
      <w:pPr>
        <w:pStyle w:val="ConsPlusNormal"/>
        <w:jc w:val="both"/>
      </w:pPr>
    </w:p>
    <w:p w:rsidR="009B7631" w:rsidRDefault="00000000">
      <w:pPr>
        <w:pStyle w:val="ConsPlusNormal"/>
        <w:jc w:val="right"/>
        <w:outlineLvl w:val="2"/>
      </w:pPr>
      <w:r>
        <w:t>Таблица 1</w:t>
      </w:r>
    </w:p>
    <w:p w:rsidR="009B7631" w:rsidRDefault="009B7631">
      <w:pPr>
        <w:pStyle w:val="ConsPlusNormal"/>
        <w:jc w:val="both"/>
      </w:pPr>
    </w:p>
    <w:p w:rsidR="009B7631" w:rsidRDefault="00000000">
      <w:pPr>
        <w:pStyle w:val="ConsPlusTitle"/>
        <w:jc w:val="center"/>
      </w:pPr>
      <w:bookmarkStart w:id="7" w:name="Par583"/>
      <w:bookmarkEnd w:id="7"/>
      <w:r>
        <w:t>Категории сосудов, предназначенных для сжатых, сжиженных,</w:t>
      </w:r>
    </w:p>
    <w:p w:rsidR="009B7631" w:rsidRDefault="00000000">
      <w:pPr>
        <w:pStyle w:val="ConsPlusTitle"/>
        <w:jc w:val="center"/>
      </w:pPr>
      <w:r>
        <w:t>растворенных под давлением газов и паров и используемых</w:t>
      </w:r>
    </w:p>
    <w:p w:rsidR="009B7631" w:rsidRDefault="00000000">
      <w:pPr>
        <w:pStyle w:val="ConsPlusTitle"/>
        <w:jc w:val="center"/>
      </w:pPr>
      <w:r>
        <w:t>для рабочих сред группы 1</w:t>
      </w:r>
    </w:p>
    <w:p w:rsidR="009B7631" w:rsidRDefault="009B763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335"/>
        <w:gridCol w:w="2578"/>
        <w:gridCol w:w="2578"/>
        <w:gridCol w:w="2578"/>
      </w:tblGrid>
      <w:tr w:rsidR="009B7631">
        <w:tc>
          <w:tcPr>
            <w:tcW w:w="1335"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lastRenderedPageBreak/>
              <w:t>Категория оборудования</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Вместимость оборудования (м</w:t>
            </w:r>
            <w:r>
              <w:rPr>
                <w:vertAlign w:val="superscript"/>
              </w:rPr>
              <w:t>3</w:t>
            </w:r>
            <w:r>
              <w:t>)</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Произведение значения расчетного давления и значения вместимости (МПа·м</w:t>
            </w:r>
            <w:r>
              <w:rPr>
                <w:vertAlign w:val="superscript"/>
              </w:rPr>
              <w:t>3</w:t>
            </w:r>
            <w:r>
              <w:t>)</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Расчетное давление (МПа)</w:t>
            </w:r>
          </w:p>
        </w:tc>
      </w:tr>
      <w:tr w:rsidR="009B7631">
        <w:tc>
          <w:tcPr>
            <w:tcW w:w="1335"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1</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2</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3</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4</w:t>
            </w:r>
          </w:p>
        </w:tc>
      </w:tr>
      <w:tr w:rsidR="009B7631">
        <w:tc>
          <w:tcPr>
            <w:tcW w:w="1335"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1-я</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0,001</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0,0025</w:t>
            </w:r>
          </w:p>
          <w:p w:rsidR="009B7631" w:rsidRDefault="00000000">
            <w:pPr>
              <w:pStyle w:val="ConsPlusNormal"/>
              <w:jc w:val="center"/>
            </w:pPr>
            <w:r>
              <w:t>до 0,005 включительно</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0,05</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2-я</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0,001</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0,005</w:t>
            </w:r>
          </w:p>
          <w:p w:rsidR="009B7631" w:rsidRDefault="00000000">
            <w:pPr>
              <w:pStyle w:val="ConsPlusNormal"/>
              <w:jc w:val="center"/>
            </w:pPr>
            <w:r>
              <w:t>до 0,02 включительно</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0,05</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3-я</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0,0001</w:t>
            </w:r>
          </w:p>
          <w:p w:rsidR="009B7631" w:rsidRDefault="00000000">
            <w:pPr>
              <w:pStyle w:val="ConsPlusNormal"/>
              <w:jc w:val="center"/>
            </w:pPr>
            <w:r>
              <w:t>до 0,001 включительно</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не нормируется</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20</w:t>
            </w:r>
          </w:p>
          <w:p w:rsidR="009B7631" w:rsidRDefault="00000000">
            <w:pPr>
              <w:pStyle w:val="ConsPlusNormal"/>
              <w:jc w:val="center"/>
            </w:pPr>
            <w:r>
              <w:t>до 100 включительно</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9B7631">
            <w:pPr>
              <w:pStyle w:val="ConsPlusNormal"/>
            </w:pP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0,001</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0,02</w:t>
            </w:r>
          </w:p>
          <w:p w:rsidR="009B7631" w:rsidRDefault="00000000">
            <w:pPr>
              <w:pStyle w:val="ConsPlusNormal"/>
              <w:jc w:val="center"/>
            </w:pPr>
            <w:r>
              <w:t>до 0,1 включительно</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0,05</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4-я</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0,0001</w:t>
            </w:r>
          </w:p>
          <w:p w:rsidR="009B7631" w:rsidRDefault="00000000">
            <w:pPr>
              <w:pStyle w:val="ConsPlusNormal"/>
              <w:jc w:val="center"/>
            </w:pPr>
            <w:r>
              <w:t>до 0,001 включительно</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не нормируется</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100</w:t>
            </w:r>
          </w:p>
        </w:tc>
      </w:tr>
      <w:tr w:rsidR="009B7631">
        <w:tc>
          <w:tcPr>
            <w:tcW w:w="1335" w:type="dxa"/>
            <w:tcBorders>
              <w:top w:val="none" w:sz="6" w:space="0" w:color="auto"/>
              <w:left w:val="none" w:sz="6" w:space="0" w:color="auto"/>
              <w:bottom w:val="single" w:sz="4" w:space="0" w:color="auto"/>
              <w:right w:val="none" w:sz="6" w:space="0" w:color="auto"/>
            </w:tcBorders>
          </w:tcPr>
          <w:p w:rsidR="009B7631" w:rsidRDefault="009B7631">
            <w:pPr>
              <w:pStyle w:val="ConsPlusNormal"/>
            </w:pPr>
          </w:p>
        </w:tc>
        <w:tc>
          <w:tcPr>
            <w:tcW w:w="2578" w:type="dxa"/>
            <w:tcBorders>
              <w:top w:val="none" w:sz="6" w:space="0" w:color="auto"/>
              <w:left w:val="none" w:sz="6" w:space="0" w:color="auto"/>
              <w:bottom w:val="single" w:sz="4" w:space="0" w:color="auto"/>
              <w:right w:val="none" w:sz="6" w:space="0" w:color="auto"/>
            </w:tcBorders>
          </w:tcPr>
          <w:p w:rsidR="009B7631" w:rsidRDefault="00000000">
            <w:pPr>
              <w:pStyle w:val="ConsPlusNormal"/>
              <w:jc w:val="center"/>
            </w:pPr>
            <w:r>
              <w:t>свыше 0,001</w:t>
            </w:r>
          </w:p>
        </w:tc>
        <w:tc>
          <w:tcPr>
            <w:tcW w:w="2578" w:type="dxa"/>
            <w:tcBorders>
              <w:top w:val="none" w:sz="6" w:space="0" w:color="auto"/>
              <w:left w:val="none" w:sz="6" w:space="0" w:color="auto"/>
              <w:bottom w:val="single" w:sz="4" w:space="0" w:color="auto"/>
              <w:right w:val="none" w:sz="6" w:space="0" w:color="auto"/>
            </w:tcBorders>
          </w:tcPr>
          <w:p w:rsidR="009B7631" w:rsidRDefault="00000000">
            <w:pPr>
              <w:pStyle w:val="ConsPlusNormal"/>
              <w:jc w:val="center"/>
            </w:pPr>
            <w:r>
              <w:t>свыше 0,1</w:t>
            </w:r>
          </w:p>
        </w:tc>
        <w:tc>
          <w:tcPr>
            <w:tcW w:w="2578" w:type="dxa"/>
            <w:tcBorders>
              <w:top w:val="none" w:sz="6" w:space="0" w:color="auto"/>
              <w:left w:val="none" w:sz="6" w:space="0" w:color="auto"/>
              <w:bottom w:val="single" w:sz="4" w:space="0" w:color="auto"/>
              <w:right w:val="none" w:sz="6" w:space="0" w:color="auto"/>
            </w:tcBorders>
          </w:tcPr>
          <w:p w:rsidR="009B7631" w:rsidRDefault="00000000">
            <w:pPr>
              <w:pStyle w:val="ConsPlusNormal"/>
              <w:jc w:val="center"/>
            </w:pPr>
            <w:r>
              <w:t>свыше 0,05</w:t>
            </w:r>
          </w:p>
        </w:tc>
      </w:tr>
    </w:tbl>
    <w:p w:rsidR="009B7631" w:rsidRDefault="009B7631">
      <w:pPr>
        <w:pStyle w:val="ConsPlusNormal"/>
        <w:jc w:val="both"/>
      </w:pPr>
    </w:p>
    <w:p w:rsidR="009B7631" w:rsidRDefault="00000000">
      <w:pPr>
        <w:pStyle w:val="ConsPlusNormal"/>
        <w:jc w:val="right"/>
        <w:outlineLvl w:val="2"/>
      </w:pPr>
      <w:r>
        <w:t>Таблица 2</w:t>
      </w:r>
    </w:p>
    <w:p w:rsidR="009B7631" w:rsidRDefault="009B7631">
      <w:pPr>
        <w:pStyle w:val="ConsPlusNormal"/>
        <w:jc w:val="both"/>
      </w:pPr>
    </w:p>
    <w:p w:rsidR="009B7631" w:rsidRDefault="00000000">
      <w:pPr>
        <w:pStyle w:val="ConsPlusTitle"/>
        <w:jc w:val="center"/>
      </w:pPr>
      <w:bookmarkStart w:id="8" w:name="Par628"/>
      <w:bookmarkEnd w:id="8"/>
      <w:r>
        <w:t>Категории сосудов, предназначенных для сжатых, сжиженных,</w:t>
      </w:r>
    </w:p>
    <w:p w:rsidR="009B7631" w:rsidRDefault="00000000">
      <w:pPr>
        <w:pStyle w:val="ConsPlusTitle"/>
        <w:jc w:val="center"/>
      </w:pPr>
      <w:r>
        <w:t>растворенных под давлением газов и паров и используемых</w:t>
      </w:r>
    </w:p>
    <w:p w:rsidR="009B7631" w:rsidRDefault="00000000">
      <w:pPr>
        <w:pStyle w:val="ConsPlusTitle"/>
        <w:jc w:val="center"/>
      </w:pPr>
      <w:r>
        <w:t>для рабочих сред группы 2</w:t>
      </w:r>
    </w:p>
    <w:p w:rsidR="009B7631" w:rsidRDefault="009B763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335"/>
        <w:gridCol w:w="2578"/>
        <w:gridCol w:w="2578"/>
        <w:gridCol w:w="2578"/>
      </w:tblGrid>
      <w:tr w:rsidR="009B7631">
        <w:tc>
          <w:tcPr>
            <w:tcW w:w="1335"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Категория оборудования</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Вместимость оборудования (м</w:t>
            </w:r>
            <w:r>
              <w:rPr>
                <w:vertAlign w:val="superscript"/>
              </w:rPr>
              <w:t>3</w:t>
            </w:r>
            <w:r>
              <w:t>)</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Произведение значения расчетного давления и значения вместимости (МПа·м</w:t>
            </w:r>
            <w:r>
              <w:rPr>
                <w:vertAlign w:val="superscript"/>
              </w:rPr>
              <w:t>3</w:t>
            </w:r>
            <w:r>
              <w:t>)</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Расчетное давление (МПа)</w:t>
            </w:r>
          </w:p>
        </w:tc>
      </w:tr>
      <w:tr w:rsidR="009B7631">
        <w:tc>
          <w:tcPr>
            <w:tcW w:w="1335"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1</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2</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3</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4</w:t>
            </w:r>
          </w:p>
        </w:tc>
      </w:tr>
      <w:tr w:rsidR="009B7631">
        <w:tc>
          <w:tcPr>
            <w:tcW w:w="1335"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1-я</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0,001</w:t>
            </w:r>
          </w:p>
          <w:p w:rsidR="009B7631" w:rsidRDefault="00000000">
            <w:pPr>
              <w:pStyle w:val="ConsPlusNormal"/>
              <w:jc w:val="center"/>
            </w:pPr>
            <w:r>
              <w:t>до 0,4 включительно</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0,005</w:t>
            </w:r>
          </w:p>
          <w:p w:rsidR="009B7631" w:rsidRDefault="00000000">
            <w:pPr>
              <w:pStyle w:val="ConsPlusNormal"/>
              <w:jc w:val="center"/>
            </w:pPr>
            <w:r>
              <w:t>до 0,02 включительно</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0,05</w:t>
            </w:r>
          </w:p>
          <w:p w:rsidR="009B7631" w:rsidRDefault="00000000">
            <w:pPr>
              <w:pStyle w:val="ConsPlusNormal"/>
              <w:jc w:val="center"/>
            </w:pPr>
            <w:r>
              <w:t>до 20 включительно</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2-я</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0,001</w:t>
            </w:r>
          </w:p>
          <w:p w:rsidR="009B7631" w:rsidRDefault="00000000">
            <w:pPr>
              <w:pStyle w:val="ConsPlusNormal"/>
              <w:jc w:val="center"/>
            </w:pPr>
            <w:r>
              <w:t>до 2 включительно</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0,02</w:t>
            </w:r>
          </w:p>
          <w:p w:rsidR="009B7631" w:rsidRDefault="00000000">
            <w:pPr>
              <w:pStyle w:val="ConsPlusNormal"/>
              <w:jc w:val="center"/>
            </w:pPr>
            <w:r>
              <w:t>до 0,1 включительно</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0,05</w:t>
            </w:r>
          </w:p>
          <w:p w:rsidR="009B7631" w:rsidRDefault="00000000">
            <w:pPr>
              <w:pStyle w:val="ConsPlusNormal"/>
              <w:jc w:val="center"/>
            </w:pPr>
            <w:r>
              <w:t>до 100 включительно</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3-я</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0,0001</w:t>
            </w:r>
          </w:p>
          <w:p w:rsidR="009B7631" w:rsidRDefault="00000000">
            <w:pPr>
              <w:pStyle w:val="ConsPlusNormal"/>
              <w:jc w:val="center"/>
            </w:pPr>
            <w:r>
              <w:t>до 0,001 включительно</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не нормируется</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100</w:t>
            </w:r>
          </w:p>
          <w:p w:rsidR="009B7631" w:rsidRDefault="00000000">
            <w:pPr>
              <w:pStyle w:val="ConsPlusNormal"/>
              <w:jc w:val="center"/>
            </w:pPr>
            <w:r>
              <w:t>до 300 включительно</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9B7631">
            <w:pPr>
              <w:pStyle w:val="ConsPlusNormal"/>
            </w:pP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0,001</w:t>
            </w:r>
          </w:p>
          <w:p w:rsidR="009B7631" w:rsidRDefault="00000000">
            <w:pPr>
              <w:pStyle w:val="ConsPlusNormal"/>
              <w:jc w:val="center"/>
            </w:pPr>
            <w:r>
              <w:t>до 0,75 включительно</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0,1</w:t>
            </w:r>
          </w:p>
          <w:p w:rsidR="009B7631" w:rsidRDefault="00000000">
            <w:pPr>
              <w:pStyle w:val="ConsPlusNormal"/>
              <w:jc w:val="center"/>
            </w:pPr>
            <w:r>
              <w:t>до 0,3 включительно</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0,05</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9B7631">
            <w:pPr>
              <w:pStyle w:val="ConsPlusNormal"/>
            </w:pP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0,75</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0,1</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0,05</w:t>
            </w:r>
          </w:p>
          <w:p w:rsidR="009B7631" w:rsidRDefault="00000000">
            <w:pPr>
              <w:pStyle w:val="ConsPlusNormal"/>
              <w:jc w:val="center"/>
            </w:pPr>
            <w:r>
              <w:t>до 0,4 включительно</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4-я</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0,0001</w:t>
            </w:r>
          </w:p>
          <w:p w:rsidR="009B7631" w:rsidRDefault="00000000">
            <w:pPr>
              <w:pStyle w:val="ConsPlusNormal"/>
              <w:jc w:val="center"/>
            </w:pPr>
            <w:r>
              <w:t>до 0,001 включительно</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не нормируется</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300</w:t>
            </w:r>
          </w:p>
        </w:tc>
      </w:tr>
      <w:tr w:rsidR="009B7631">
        <w:tc>
          <w:tcPr>
            <w:tcW w:w="1335" w:type="dxa"/>
            <w:tcBorders>
              <w:top w:val="none" w:sz="6" w:space="0" w:color="auto"/>
              <w:left w:val="none" w:sz="6" w:space="0" w:color="auto"/>
              <w:bottom w:val="single" w:sz="4" w:space="0" w:color="auto"/>
              <w:right w:val="none" w:sz="6" w:space="0" w:color="auto"/>
            </w:tcBorders>
          </w:tcPr>
          <w:p w:rsidR="009B7631" w:rsidRDefault="009B7631">
            <w:pPr>
              <w:pStyle w:val="ConsPlusNormal"/>
            </w:pPr>
          </w:p>
        </w:tc>
        <w:tc>
          <w:tcPr>
            <w:tcW w:w="2578" w:type="dxa"/>
            <w:tcBorders>
              <w:top w:val="none" w:sz="6" w:space="0" w:color="auto"/>
              <w:left w:val="none" w:sz="6" w:space="0" w:color="auto"/>
              <w:bottom w:val="single" w:sz="4" w:space="0" w:color="auto"/>
              <w:right w:val="none" w:sz="6" w:space="0" w:color="auto"/>
            </w:tcBorders>
          </w:tcPr>
          <w:p w:rsidR="009B7631" w:rsidRDefault="00000000">
            <w:pPr>
              <w:pStyle w:val="ConsPlusNormal"/>
              <w:jc w:val="center"/>
            </w:pPr>
            <w:r>
              <w:t>свыше 0,001</w:t>
            </w:r>
          </w:p>
        </w:tc>
        <w:tc>
          <w:tcPr>
            <w:tcW w:w="2578" w:type="dxa"/>
            <w:tcBorders>
              <w:top w:val="none" w:sz="6" w:space="0" w:color="auto"/>
              <w:left w:val="none" w:sz="6" w:space="0" w:color="auto"/>
              <w:bottom w:val="single" w:sz="4" w:space="0" w:color="auto"/>
              <w:right w:val="none" w:sz="6" w:space="0" w:color="auto"/>
            </w:tcBorders>
          </w:tcPr>
          <w:p w:rsidR="009B7631" w:rsidRDefault="00000000">
            <w:pPr>
              <w:pStyle w:val="ConsPlusNormal"/>
              <w:jc w:val="center"/>
            </w:pPr>
            <w:r>
              <w:t>свыше 0,3</w:t>
            </w:r>
          </w:p>
        </w:tc>
        <w:tc>
          <w:tcPr>
            <w:tcW w:w="2578" w:type="dxa"/>
            <w:tcBorders>
              <w:top w:val="none" w:sz="6" w:space="0" w:color="auto"/>
              <w:left w:val="none" w:sz="6" w:space="0" w:color="auto"/>
              <w:bottom w:val="single" w:sz="4" w:space="0" w:color="auto"/>
              <w:right w:val="none" w:sz="6" w:space="0" w:color="auto"/>
            </w:tcBorders>
          </w:tcPr>
          <w:p w:rsidR="009B7631" w:rsidRDefault="00000000">
            <w:pPr>
              <w:pStyle w:val="ConsPlusNormal"/>
              <w:jc w:val="center"/>
            </w:pPr>
            <w:r>
              <w:t>свыше 0,4</w:t>
            </w:r>
          </w:p>
        </w:tc>
      </w:tr>
    </w:tbl>
    <w:p w:rsidR="009B7631" w:rsidRDefault="009B7631">
      <w:pPr>
        <w:pStyle w:val="ConsPlusNormal"/>
        <w:jc w:val="both"/>
      </w:pPr>
    </w:p>
    <w:p w:rsidR="009B7631" w:rsidRDefault="00000000">
      <w:pPr>
        <w:pStyle w:val="ConsPlusNormal"/>
        <w:jc w:val="right"/>
        <w:outlineLvl w:val="2"/>
      </w:pPr>
      <w:r>
        <w:t>Таблица 3</w:t>
      </w:r>
    </w:p>
    <w:p w:rsidR="009B7631" w:rsidRDefault="009B7631">
      <w:pPr>
        <w:pStyle w:val="ConsPlusNormal"/>
        <w:jc w:val="both"/>
      </w:pPr>
    </w:p>
    <w:p w:rsidR="009B7631" w:rsidRDefault="00000000">
      <w:pPr>
        <w:pStyle w:val="ConsPlusTitle"/>
        <w:jc w:val="center"/>
      </w:pPr>
      <w:bookmarkStart w:id="9" w:name="Par683"/>
      <w:bookmarkEnd w:id="9"/>
      <w:r>
        <w:t>Категории сосудов, предназначенных для жидкостей</w:t>
      </w:r>
    </w:p>
    <w:p w:rsidR="009B7631" w:rsidRDefault="00000000">
      <w:pPr>
        <w:pStyle w:val="ConsPlusTitle"/>
        <w:jc w:val="center"/>
      </w:pPr>
      <w:r>
        <w:t>и используемых для рабочих сред группы 1</w:t>
      </w:r>
    </w:p>
    <w:p w:rsidR="009B7631" w:rsidRDefault="009B763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335"/>
        <w:gridCol w:w="2578"/>
        <w:gridCol w:w="2578"/>
        <w:gridCol w:w="2578"/>
      </w:tblGrid>
      <w:tr w:rsidR="009B7631">
        <w:tc>
          <w:tcPr>
            <w:tcW w:w="1335"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Категория оборудования</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Вместимость оборудования (м</w:t>
            </w:r>
            <w:r>
              <w:rPr>
                <w:vertAlign w:val="superscript"/>
              </w:rPr>
              <w:t>3</w:t>
            </w:r>
            <w:r>
              <w:t>)</w:t>
            </w:r>
          </w:p>
        </w:tc>
        <w:tc>
          <w:tcPr>
            <w:tcW w:w="2578"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Произведение значения расчетного давления и значения вместимости (МПа·м</w:t>
            </w:r>
            <w:r>
              <w:rPr>
                <w:vertAlign w:val="superscript"/>
              </w:rPr>
              <w:t>3</w:t>
            </w:r>
            <w:r>
              <w:t>)</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Расчетное давление (МПа)</w:t>
            </w:r>
          </w:p>
        </w:tc>
      </w:tr>
      <w:tr w:rsidR="009B7631">
        <w:tc>
          <w:tcPr>
            <w:tcW w:w="1335"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1</w:t>
            </w:r>
          </w:p>
        </w:tc>
        <w:tc>
          <w:tcPr>
            <w:tcW w:w="2578"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2</w:t>
            </w:r>
          </w:p>
        </w:tc>
        <w:tc>
          <w:tcPr>
            <w:tcW w:w="2578" w:type="dxa"/>
            <w:tcBorders>
              <w:top w:val="single" w:sz="4" w:space="0" w:color="auto"/>
              <w:left w:val="single" w:sz="4" w:space="0" w:color="auto"/>
              <w:bottom w:val="single" w:sz="4" w:space="0" w:color="auto"/>
              <w:right w:val="single" w:sz="4" w:space="0" w:color="auto"/>
            </w:tcBorders>
            <w:vAlign w:val="center"/>
          </w:tcPr>
          <w:p w:rsidR="009B7631" w:rsidRDefault="00000000">
            <w:pPr>
              <w:pStyle w:val="ConsPlusNormal"/>
              <w:jc w:val="center"/>
            </w:pPr>
            <w:r>
              <w:t>3</w:t>
            </w:r>
          </w:p>
        </w:tc>
        <w:tc>
          <w:tcPr>
            <w:tcW w:w="2578" w:type="dxa"/>
            <w:tcBorders>
              <w:top w:val="single" w:sz="4" w:space="0" w:color="auto"/>
              <w:left w:val="single" w:sz="4" w:space="0" w:color="auto"/>
              <w:bottom w:val="single" w:sz="4" w:space="0" w:color="auto"/>
              <w:right w:val="single" w:sz="4" w:space="0" w:color="auto"/>
            </w:tcBorders>
            <w:vAlign w:val="center"/>
          </w:tcPr>
          <w:p w:rsidR="009B7631" w:rsidRDefault="00000000">
            <w:pPr>
              <w:pStyle w:val="ConsPlusNormal"/>
              <w:jc w:val="center"/>
            </w:pPr>
            <w:r>
              <w:t>4</w:t>
            </w:r>
          </w:p>
        </w:tc>
      </w:tr>
      <w:tr w:rsidR="009B7631">
        <w:tc>
          <w:tcPr>
            <w:tcW w:w="1335"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1-я</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0,02</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0,02</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0,05</w:t>
            </w:r>
          </w:p>
          <w:p w:rsidR="009B7631" w:rsidRDefault="00000000">
            <w:pPr>
              <w:pStyle w:val="ConsPlusNormal"/>
              <w:jc w:val="center"/>
            </w:pPr>
            <w:r>
              <w:t>до 1 включительно</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2-я</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0,0001</w:t>
            </w:r>
          </w:p>
          <w:p w:rsidR="009B7631" w:rsidRDefault="00000000">
            <w:pPr>
              <w:pStyle w:val="ConsPlusNormal"/>
              <w:jc w:val="center"/>
            </w:pPr>
            <w:r>
              <w:t>до 0,001 включительно</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не нормируется</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50</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9B7631">
            <w:pPr>
              <w:pStyle w:val="ConsPlusNormal"/>
            </w:pP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0,001</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0,02</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1</w:t>
            </w:r>
          </w:p>
          <w:p w:rsidR="009B7631" w:rsidRDefault="00000000">
            <w:pPr>
              <w:pStyle w:val="ConsPlusNormal"/>
              <w:jc w:val="center"/>
            </w:pPr>
            <w:r>
              <w:t>до 50 включительно</w:t>
            </w:r>
          </w:p>
        </w:tc>
      </w:tr>
      <w:tr w:rsidR="009B7631">
        <w:tc>
          <w:tcPr>
            <w:tcW w:w="1335"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3-я</w:t>
            </w:r>
          </w:p>
        </w:tc>
        <w:tc>
          <w:tcPr>
            <w:tcW w:w="2578"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свыше 0,001</w:t>
            </w:r>
          </w:p>
        </w:tc>
        <w:tc>
          <w:tcPr>
            <w:tcW w:w="2578"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не нормируется</w:t>
            </w:r>
          </w:p>
        </w:tc>
        <w:tc>
          <w:tcPr>
            <w:tcW w:w="2578"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свыше 50</w:t>
            </w:r>
          </w:p>
        </w:tc>
      </w:tr>
    </w:tbl>
    <w:p w:rsidR="009B7631" w:rsidRDefault="009B7631">
      <w:pPr>
        <w:pStyle w:val="ConsPlusNormal"/>
        <w:jc w:val="both"/>
      </w:pPr>
    </w:p>
    <w:p w:rsidR="009B7631" w:rsidRDefault="00000000">
      <w:pPr>
        <w:pStyle w:val="ConsPlusNormal"/>
        <w:jc w:val="right"/>
        <w:outlineLvl w:val="2"/>
      </w:pPr>
      <w:r>
        <w:t>Таблица 4</w:t>
      </w:r>
    </w:p>
    <w:p w:rsidR="009B7631" w:rsidRDefault="009B7631">
      <w:pPr>
        <w:pStyle w:val="ConsPlusNormal"/>
        <w:jc w:val="both"/>
      </w:pPr>
    </w:p>
    <w:p w:rsidR="009B7631" w:rsidRDefault="00000000">
      <w:pPr>
        <w:pStyle w:val="ConsPlusTitle"/>
        <w:jc w:val="center"/>
      </w:pPr>
      <w:bookmarkStart w:id="10" w:name="Par716"/>
      <w:bookmarkEnd w:id="10"/>
      <w:r>
        <w:t>Категории сосудов, предназначенных для жидкостей</w:t>
      </w:r>
    </w:p>
    <w:p w:rsidR="009B7631" w:rsidRDefault="00000000">
      <w:pPr>
        <w:pStyle w:val="ConsPlusTitle"/>
        <w:jc w:val="center"/>
      </w:pPr>
      <w:r>
        <w:t>и используемых для рабочих сред группы 2</w:t>
      </w:r>
    </w:p>
    <w:p w:rsidR="009B7631" w:rsidRDefault="009B763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335"/>
        <w:gridCol w:w="2578"/>
        <w:gridCol w:w="2578"/>
        <w:gridCol w:w="2578"/>
      </w:tblGrid>
      <w:tr w:rsidR="009B7631">
        <w:tc>
          <w:tcPr>
            <w:tcW w:w="1335"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Категория оборудования</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Вместимость оборудования (м</w:t>
            </w:r>
            <w:r>
              <w:rPr>
                <w:vertAlign w:val="superscript"/>
              </w:rPr>
              <w:t>3</w:t>
            </w:r>
            <w:r>
              <w:t>)</w:t>
            </w:r>
          </w:p>
        </w:tc>
        <w:tc>
          <w:tcPr>
            <w:tcW w:w="2578"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Произведение значения расчетного давления и значения вместимости (МПа·м</w:t>
            </w:r>
            <w:r>
              <w:rPr>
                <w:vertAlign w:val="superscript"/>
              </w:rPr>
              <w:t>3</w:t>
            </w:r>
            <w:r>
              <w:t>)</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Расчетное давление (МПа)</w:t>
            </w:r>
          </w:p>
        </w:tc>
      </w:tr>
      <w:tr w:rsidR="009B7631">
        <w:tc>
          <w:tcPr>
            <w:tcW w:w="1335"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1</w:t>
            </w:r>
          </w:p>
        </w:tc>
        <w:tc>
          <w:tcPr>
            <w:tcW w:w="2578"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2</w:t>
            </w:r>
          </w:p>
        </w:tc>
        <w:tc>
          <w:tcPr>
            <w:tcW w:w="2578" w:type="dxa"/>
            <w:tcBorders>
              <w:top w:val="single" w:sz="4" w:space="0" w:color="auto"/>
              <w:left w:val="single" w:sz="4" w:space="0" w:color="auto"/>
              <w:bottom w:val="single" w:sz="4" w:space="0" w:color="auto"/>
              <w:right w:val="single" w:sz="4" w:space="0" w:color="auto"/>
            </w:tcBorders>
            <w:vAlign w:val="center"/>
          </w:tcPr>
          <w:p w:rsidR="009B7631" w:rsidRDefault="00000000">
            <w:pPr>
              <w:pStyle w:val="ConsPlusNormal"/>
              <w:jc w:val="center"/>
            </w:pPr>
            <w:r>
              <w:t>3</w:t>
            </w:r>
          </w:p>
        </w:tc>
        <w:tc>
          <w:tcPr>
            <w:tcW w:w="2578" w:type="dxa"/>
            <w:tcBorders>
              <w:top w:val="single" w:sz="4" w:space="0" w:color="auto"/>
              <w:left w:val="single" w:sz="4" w:space="0" w:color="auto"/>
              <w:bottom w:val="single" w:sz="4" w:space="0" w:color="auto"/>
              <w:right w:val="single" w:sz="4" w:space="0" w:color="auto"/>
            </w:tcBorders>
            <w:vAlign w:val="center"/>
          </w:tcPr>
          <w:p w:rsidR="009B7631" w:rsidRDefault="00000000">
            <w:pPr>
              <w:pStyle w:val="ConsPlusNormal"/>
              <w:jc w:val="center"/>
            </w:pPr>
            <w:r>
              <w:t>4</w:t>
            </w:r>
          </w:p>
        </w:tc>
      </w:tr>
      <w:tr w:rsidR="009B7631">
        <w:tc>
          <w:tcPr>
            <w:tcW w:w="1335"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1-я</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0,0001</w:t>
            </w:r>
          </w:p>
          <w:p w:rsidR="009B7631" w:rsidRDefault="00000000">
            <w:pPr>
              <w:pStyle w:val="ConsPlusNormal"/>
              <w:jc w:val="center"/>
            </w:pPr>
            <w:r>
              <w:t>до 0,01 включительно</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не нормируется</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100</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9B7631">
            <w:pPr>
              <w:pStyle w:val="ConsPlusNormal"/>
            </w:pP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0,02</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1</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1</w:t>
            </w:r>
          </w:p>
          <w:p w:rsidR="009B7631" w:rsidRDefault="00000000">
            <w:pPr>
              <w:pStyle w:val="ConsPlusNormal"/>
              <w:jc w:val="center"/>
            </w:pPr>
            <w:r>
              <w:t>до 50 включительно</w:t>
            </w:r>
          </w:p>
        </w:tc>
      </w:tr>
      <w:tr w:rsidR="009B7631">
        <w:tc>
          <w:tcPr>
            <w:tcW w:w="1335"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2-я</w:t>
            </w:r>
          </w:p>
        </w:tc>
        <w:tc>
          <w:tcPr>
            <w:tcW w:w="2578"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свыше 0,01</w:t>
            </w:r>
          </w:p>
        </w:tc>
        <w:tc>
          <w:tcPr>
            <w:tcW w:w="2578"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свыше 1</w:t>
            </w:r>
          </w:p>
        </w:tc>
        <w:tc>
          <w:tcPr>
            <w:tcW w:w="2578"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свыше 50</w:t>
            </w:r>
          </w:p>
        </w:tc>
      </w:tr>
    </w:tbl>
    <w:p w:rsidR="009B7631" w:rsidRDefault="009B7631">
      <w:pPr>
        <w:pStyle w:val="ConsPlusNormal"/>
        <w:jc w:val="both"/>
      </w:pPr>
    </w:p>
    <w:p w:rsidR="009B7631" w:rsidRDefault="00000000">
      <w:pPr>
        <w:pStyle w:val="ConsPlusNormal"/>
        <w:jc w:val="right"/>
        <w:outlineLvl w:val="2"/>
      </w:pPr>
      <w:r>
        <w:t>Таблица 5</w:t>
      </w:r>
    </w:p>
    <w:p w:rsidR="009B7631" w:rsidRDefault="009B7631">
      <w:pPr>
        <w:pStyle w:val="ConsPlusNormal"/>
        <w:jc w:val="both"/>
      </w:pPr>
    </w:p>
    <w:p w:rsidR="009B7631" w:rsidRDefault="00000000">
      <w:pPr>
        <w:pStyle w:val="ConsPlusTitle"/>
        <w:jc w:val="center"/>
      </w:pPr>
      <w:bookmarkStart w:id="11" w:name="Par744"/>
      <w:bookmarkEnd w:id="11"/>
      <w:r>
        <w:t>Категории паровых, водогрейных котлов и сосудов</w:t>
      </w:r>
    </w:p>
    <w:p w:rsidR="009B7631" w:rsidRDefault="00000000">
      <w:pPr>
        <w:pStyle w:val="ConsPlusTitle"/>
        <w:jc w:val="center"/>
      </w:pPr>
      <w:r>
        <w:t>с огневым обогревом</w:t>
      </w:r>
    </w:p>
    <w:p w:rsidR="009B7631" w:rsidRDefault="009B763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335"/>
        <w:gridCol w:w="2578"/>
        <w:gridCol w:w="2578"/>
        <w:gridCol w:w="2578"/>
      </w:tblGrid>
      <w:tr w:rsidR="009B7631">
        <w:tc>
          <w:tcPr>
            <w:tcW w:w="1335"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Категория оборудования</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Вместимость оборудования (м</w:t>
            </w:r>
            <w:r>
              <w:rPr>
                <w:vertAlign w:val="superscript"/>
              </w:rPr>
              <w:t>3</w:t>
            </w:r>
            <w:r>
              <w:t>)</w:t>
            </w:r>
          </w:p>
        </w:tc>
        <w:tc>
          <w:tcPr>
            <w:tcW w:w="2578"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Произведение значения расчетного давления и значения вместимости (МПа·м</w:t>
            </w:r>
            <w:r>
              <w:rPr>
                <w:vertAlign w:val="superscript"/>
              </w:rPr>
              <w:t>3</w:t>
            </w:r>
            <w:r>
              <w:t>)</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Расчетное давление (МПа)</w:t>
            </w:r>
          </w:p>
        </w:tc>
      </w:tr>
      <w:tr w:rsidR="009B7631">
        <w:tc>
          <w:tcPr>
            <w:tcW w:w="1335"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1</w:t>
            </w:r>
          </w:p>
        </w:tc>
        <w:tc>
          <w:tcPr>
            <w:tcW w:w="2578"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2</w:t>
            </w:r>
          </w:p>
        </w:tc>
        <w:tc>
          <w:tcPr>
            <w:tcW w:w="2578" w:type="dxa"/>
            <w:tcBorders>
              <w:top w:val="single" w:sz="4" w:space="0" w:color="auto"/>
              <w:left w:val="single" w:sz="4" w:space="0" w:color="auto"/>
              <w:bottom w:val="single" w:sz="4" w:space="0" w:color="auto"/>
              <w:right w:val="single" w:sz="4" w:space="0" w:color="auto"/>
            </w:tcBorders>
            <w:vAlign w:val="center"/>
          </w:tcPr>
          <w:p w:rsidR="009B7631" w:rsidRDefault="00000000">
            <w:pPr>
              <w:pStyle w:val="ConsPlusNormal"/>
              <w:jc w:val="center"/>
            </w:pPr>
            <w:r>
              <w:t>3</w:t>
            </w:r>
          </w:p>
        </w:tc>
        <w:tc>
          <w:tcPr>
            <w:tcW w:w="2578" w:type="dxa"/>
            <w:tcBorders>
              <w:top w:val="single" w:sz="4" w:space="0" w:color="auto"/>
              <w:left w:val="single" w:sz="4" w:space="0" w:color="auto"/>
              <w:bottom w:val="single" w:sz="4" w:space="0" w:color="auto"/>
              <w:right w:val="single" w:sz="4" w:space="0" w:color="auto"/>
            </w:tcBorders>
            <w:vAlign w:val="center"/>
          </w:tcPr>
          <w:p w:rsidR="009B7631" w:rsidRDefault="00000000">
            <w:pPr>
              <w:pStyle w:val="ConsPlusNormal"/>
              <w:jc w:val="center"/>
            </w:pPr>
            <w:r>
              <w:t>4</w:t>
            </w:r>
          </w:p>
        </w:tc>
      </w:tr>
      <w:tr w:rsidR="009B7631">
        <w:tc>
          <w:tcPr>
            <w:tcW w:w="1335"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lastRenderedPageBreak/>
              <w:t>1-я</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0,002</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до 0,005 включительно</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0,05</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2-я</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0,002</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0,005</w:t>
            </w:r>
          </w:p>
          <w:p w:rsidR="009B7631" w:rsidRDefault="00000000">
            <w:pPr>
              <w:pStyle w:val="ConsPlusNormal"/>
              <w:jc w:val="center"/>
            </w:pPr>
            <w:r>
              <w:t>до 0,02 включительно</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0,05</w:t>
            </w:r>
          </w:p>
          <w:p w:rsidR="009B7631" w:rsidRDefault="00000000">
            <w:pPr>
              <w:pStyle w:val="ConsPlusNormal"/>
              <w:jc w:val="center"/>
            </w:pPr>
            <w:r>
              <w:t>до 3,2 включительно</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3-я</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0,002</w:t>
            </w:r>
          </w:p>
          <w:p w:rsidR="009B7631" w:rsidRDefault="00000000">
            <w:pPr>
              <w:pStyle w:val="ConsPlusNormal"/>
              <w:jc w:val="center"/>
            </w:pPr>
            <w:r>
              <w:t>до 1 включительно</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0,02</w:t>
            </w:r>
          </w:p>
          <w:p w:rsidR="009B7631" w:rsidRDefault="00000000">
            <w:pPr>
              <w:pStyle w:val="ConsPlusNormal"/>
              <w:jc w:val="center"/>
            </w:pPr>
            <w:r>
              <w:t>до 0,3 включительно</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0,05</w:t>
            </w:r>
          </w:p>
          <w:p w:rsidR="009B7631" w:rsidRDefault="00000000">
            <w:pPr>
              <w:pStyle w:val="ConsPlusNormal"/>
              <w:jc w:val="center"/>
            </w:pPr>
            <w:r>
              <w:t>до 3,2 включительно</w:t>
            </w:r>
          </w:p>
        </w:tc>
      </w:tr>
      <w:tr w:rsidR="009B7631">
        <w:tc>
          <w:tcPr>
            <w:tcW w:w="1335"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4-я</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0,002</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не нормируется</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3,2</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9B7631">
            <w:pPr>
              <w:pStyle w:val="ConsPlusNormal"/>
            </w:pP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0,002</w:t>
            </w:r>
          </w:p>
          <w:p w:rsidR="009B7631" w:rsidRDefault="00000000">
            <w:pPr>
              <w:pStyle w:val="ConsPlusNormal"/>
              <w:jc w:val="center"/>
            </w:pPr>
            <w:r>
              <w:t>до 1 включительно</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0,3</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0,05</w:t>
            </w:r>
          </w:p>
          <w:p w:rsidR="009B7631" w:rsidRDefault="00000000">
            <w:pPr>
              <w:pStyle w:val="ConsPlusNormal"/>
              <w:jc w:val="center"/>
            </w:pPr>
            <w:r>
              <w:t>до 3,2 включительно</w:t>
            </w:r>
          </w:p>
        </w:tc>
      </w:tr>
      <w:tr w:rsidR="009B7631">
        <w:tc>
          <w:tcPr>
            <w:tcW w:w="1335" w:type="dxa"/>
            <w:tcBorders>
              <w:top w:val="none" w:sz="6" w:space="0" w:color="auto"/>
              <w:left w:val="none" w:sz="6" w:space="0" w:color="auto"/>
              <w:bottom w:val="single" w:sz="4" w:space="0" w:color="auto"/>
              <w:right w:val="none" w:sz="6" w:space="0" w:color="auto"/>
            </w:tcBorders>
          </w:tcPr>
          <w:p w:rsidR="009B7631" w:rsidRDefault="009B7631">
            <w:pPr>
              <w:pStyle w:val="ConsPlusNormal"/>
            </w:pPr>
          </w:p>
        </w:tc>
        <w:tc>
          <w:tcPr>
            <w:tcW w:w="2578" w:type="dxa"/>
            <w:tcBorders>
              <w:top w:val="none" w:sz="6" w:space="0" w:color="auto"/>
              <w:left w:val="none" w:sz="6" w:space="0" w:color="auto"/>
              <w:bottom w:val="single" w:sz="4" w:space="0" w:color="auto"/>
              <w:right w:val="none" w:sz="6" w:space="0" w:color="auto"/>
            </w:tcBorders>
            <w:vAlign w:val="center"/>
          </w:tcPr>
          <w:p w:rsidR="009B7631" w:rsidRDefault="00000000">
            <w:pPr>
              <w:pStyle w:val="ConsPlusNormal"/>
              <w:jc w:val="center"/>
            </w:pPr>
            <w:r>
              <w:t>свыше 1</w:t>
            </w:r>
          </w:p>
        </w:tc>
        <w:tc>
          <w:tcPr>
            <w:tcW w:w="2578" w:type="dxa"/>
            <w:tcBorders>
              <w:top w:val="none" w:sz="6" w:space="0" w:color="auto"/>
              <w:left w:val="none" w:sz="6" w:space="0" w:color="auto"/>
              <w:bottom w:val="single" w:sz="4" w:space="0" w:color="auto"/>
              <w:right w:val="none" w:sz="6" w:space="0" w:color="auto"/>
            </w:tcBorders>
            <w:vAlign w:val="center"/>
          </w:tcPr>
          <w:p w:rsidR="009B7631" w:rsidRDefault="00000000">
            <w:pPr>
              <w:pStyle w:val="ConsPlusNormal"/>
              <w:jc w:val="center"/>
            </w:pPr>
            <w:r>
              <w:t>не нормируется</w:t>
            </w:r>
          </w:p>
        </w:tc>
        <w:tc>
          <w:tcPr>
            <w:tcW w:w="2578" w:type="dxa"/>
            <w:tcBorders>
              <w:top w:val="none" w:sz="6" w:space="0" w:color="auto"/>
              <w:left w:val="none" w:sz="6" w:space="0" w:color="auto"/>
              <w:bottom w:val="single" w:sz="4" w:space="0" w:color="auto"/>
              <w:right w:val="none" w:sz="6" w:space="0" w:color="auto"/>
            </w:tcBorders>
            <w:vAlign w:val="center"/>
          </w:tcPr>
          <w:p w:rsidR="009B7631" w:rsidRDefault="00000000">
            <w:pPr>
              <w:pStyle w:val="ConsPlusNormal"/>
              <w:jc w:val="center"/>
            </w:pPr>
            <w:r>
              <w:t>свыше 0,05</w:t>
            </w:r>
          </w:p>
          <w:p w:rsidR="009B7631" w:rsidRDefault="00000000">
            <w:pPr>
              <w:pStyle w:val="ConsPlusNormal"/>
              <w:jc w:val="center"/>
            </w:pPr>
            <w:r>
              <w:t>до 3,2 включительно</w:t>
            </w:r>
          </w:p>
        </w:tc>
      </w:tr>
    </w:tbl>
    <w:p w:rsidR="009B7631" w:rsidRDefault="009B7631">
      <w:pPr>
        <w:pStyle w:val="ConsPlusNormal"/>
        <w:jc w:val="both"/>
      </w:pPr>
    </w:p>
    <w:p w:rsidR="009B7631" w:rsidRDefault="00000000">
      <w:pPr>
        <w:pStyle w:val="ConsPlusNormal"/>
        <w:jc w:val="right"/>
        <w:outlineLvl w:val="2"/>
      </w:pPr>
      <w:r>
        <w:t>Таблица 6</w:t>
      </w:r>
    </w:p>
    <w:p w:rsidR="009B7631" w:rsidRDefault="009B7631">
      <w:pPr>
        <w:pStyle w:val="ConsPlusNormal"/>
        <w:jc w:val="both"/>
      </w:pPr>
    </w:p>
    <w:p w:rsidR="009B7631" w:rsidRDefault="00000000">
      <w:pPr>
        <w:pStyle w:val="ConsPlusTitle"/>
        <w:jc w:val="center"/>
      </w:pPr>
      <w:bookmarkStart w:id="12" w:name="Par790"/>
      <w:bookmarkEnd w:id="12"/>
      <w:r>
        <w:t>Категории трубопроводов и арматуры, предназначенных</w:t>
      </w:r>
    </w:p>
    <w:p w:rsidR="009B7631" w:rsidRDefault="00000000">
      <w:pPr>
        <w:pStyle w:val="ConsPlusTitle"/>
        <w:jc w:val="center"/>
      </w:pPr>
      <w:r>
        <w:t>для сжатых, сжиженных, растворенных под давлением газов</w:t>
      </w:r>
    </w:p>
    <w:p w:rsidR="009B7631" w:rsidRDefault="00000000">
      <w:pPr>
        <w:pStyle w:val="ConsPlusTitle"/>
        <w:jc w:val="center"/>
      </w:pPr>
      <w:r>
        <w:t>и паров и используемых для рабочих сред группы 1</w:t>
      </w:r>
    </w:p>
    <w:p w:rsidR="009B7631" w:rsidRDefault="009B763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335"/>
        <w:gridCol w:w="2578"/>
        <w:gridCol w:w="2578"/>
        <w:gridCol w:w="2578"/>
      </w:tblGrid>
      <w:tr w:rsidR="009B7631">
        <w:tc>
          <w:tcPr>
            <w:tcW w:w="1335"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Категория оборудования</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Номинальный диаметр (мм)</w:t>
            </w:r>
          </w:p>
        </w:tc>
        <w:tc>
          <w:tcPr>
            <w:tcW w:w="2578"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Произведение значения расчетного давления и значения номинального диаметра (МПа·мм)</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Расчетное давление (МПа)</w:t>
            </w:r>
          </w:p>
        </w:tc>
      </w:tr>
      <w:tr w:rsidR="009B7631">
        <w:tc>
          <w:tcPr>
            <w:tcW w:w="1335"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1</w:t>
            </w:r>
          </w:p>
        </w:tc>
        <w:tc>
          <w:tcPr>
            <w:tcW w:w="2578"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2</w:t>
            </w:r>
          </w:p>
        </w:tc>
        <w:tc>
          <w:tcPr>
            <w:tcW w:w="2578" w:type="dxa"/>
            <w:tcBorders>
              <w:top w:val="single" w:sz="4" w:space="0" w:color="auto"/>
              <w:left w:val="single" w:sz="4" w:space="0" w:color="auto"/>
              <w:bottom w:val="single" w:sz="4" w:space="0" w:color="auto"/>
              <w:right w:val="single" w:sz="4" w:space="0" w:color="auto"/>
            </w:tcBorders>
            <w:vAlign w:val="center"/>
          </w:tcPr>
          <w:p w:rsidR="009B7631" w:rsidRDefault="00000000">
            <w:pPr>
              <w:pStyle w:val="ConsPlusNormal"/>
              <w:jc w:val="center"/>
            </w:pPr>
            <w:r>
              <w:t>3</w:t>
            </w:r>
          </w:p>
        </w:tc>
        <w:tc>
          <w:tcPr>
            <w:tcW w:w="2578" w:type="dxa"/>
            <w:tcBorders>
              <w:top w:val="single" w:sz="4" w:space="0" w:color="auto"/>
              <w:left w:val="single" w:sz="4" w:space="0" w:color="auto"/>
              <w:bottom w:val="single" w:sz="4" w:space="0" w:color="auto"/>
              <w:right w:val="single" w:sz="4" w:space="0" w:color="auto"/>
            </w:tcBorders>
            <w:vAlign w:val="center"/>
          </w:tcPr>
          <w:p w:rsidR="009B7631" w:rsidRDefault="00000000">
            <w:pPr>
              <w:pStyle w:val="ConsPlusNormal"/>
              <w:jc w:val="center"/>
            </w:pPr>
            <w:r>
              <w:t>4</w:t>
            </w:r>
          </w:p>
        </w:tc>
      </w:tr>
      <w:tr w:rsidR="009B7631">
        <w:tc>
          <w:tcPr>
            <w:tcW w:w="1335"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1-я</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25</w:t>
            </w:r>
          </w:p>
          <w:p w:rsidR="009B7631" w:rsidRDefault="00000000">
            <w:pPr>
              <w:pStyle w:val="ConsPlusNormal"/>
              <w:jc w:val="center"/>
            </w:pPr>
            <w:r>
              <w:t>до 100 включительно</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до 100 включительно</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0,05</w:t>
            </w:r>
          </w:p>
        </w:tc>
      </w:tr>
      <w:tr w:rsidR="009B7631">
        <w:tc>
          <w:tcPr>
            <w:tcW w:w="1335"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2-я</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25</w:t>
            </w:r>
          </w:p>
          <w:p w:rsidR="009B7631" w:rsidRDefault="00000000">
            <w:pPr>
              <w:pStyle w:val="ConsPlusNormal"/>
              <w:jc w:val="center"/>
            </w:pPr>
            <w:r>
              <w:t>до 100 включительно</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100</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1</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9B7631">
            <w:pPr>
              <w:pStyle w:val="ConsPlusNormal"/>
            </w:pP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100</w:t>
            </w:r>
          </w:p>
          <w:p w:rsidR="009B7631" w:rsidRDefault="00000000">
            <w:pPr>
              <w:pStyle w:val="ConsPlusNormal"/>
              <w:jc w:val="center"/>
            </w:pPr>
            <w:r>
              <w:t>до 350 включительно</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до 350 включительно</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0,05</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3-я</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100</w:t>
            </w:r>
          </w:p>
          <w:p w:rsidR="009B7631" w:rsidRDefault="00000000">
            <w:pPr>
              <w:pStyle w:val="ConsPlusNormal"/>
              <w:jc w:val="center"/>
            </w:pPr>
            <w:r>
              <w:t>до 350 включительно</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350</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1</w:t>
            </w:r>
          </w:p>
        </w:tc>
      </w:tr>
      <w:tr w:rsidR="009B7631">
        <w:tc>
          <w:tcPr>
            <w:tcW w:w="1335" w:type="dxa"/>
            <w:tcBorders>
              <w:top w:val="none" w:sz="6" w:space="0" w:color="auto"/>
              <w:left w:val="none" w:sz="6" w:space="0" w:color="auto"/>
              <w:bottom w:val="single" w:sz="4" w:space="0" w:color="auto"/>
              <w:right w:val="none" w:sz="6" w:space="0" w:color="auto"/>
            </w:tcBorders>
          </w:tcPr>
          <w:p w:rsidR="009B7631" w:rsidRDefault="009B7631">
            <w:pPr>
              <w:pStyle w:val="ConsPlusNormal"/>
            </w:pPr>
          </w:p>
        </w:tc>
        <w:tc>
          <w:tcPr>
            <w:tcW w:w="2578"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свыше 350</w:t>
            </w:r>
          </w:p>
        </w:tc>
        <w:tc>
          <w:tcPr>
            <w:tcW w:w="2578"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не нормируется</w:t>
            </w:r>
          </w:p>
        </w:tc>
        <w:tc>
          <w:tcPr>
            <w:tcW w:w="2578"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свыше 0,05</w:t>
            </w:r>
          </w:p>
        </w:tc>
      </w:tr>
    </w:tbl>
    <w:p w:rsidR="009B7631" w:rsidRDefault="009B7631">
      <w:pPr>
        <w:pStyle w:val="ConsPlusNormal"/>
        <w:jc w:val="both"/>
      </w:pPr>
    </w:p>
    <w:p w:rsidR="009B7631" w:rsidRDefault="00000000">
      <w:pPr>
        <w:pStyle w:val="ConsPlusNormal"/>
        <w:jc w:val="right"/>
        <w:outlineLvl w:val="2"/>
      </w:pPr>
      <w:r>
        <w:t>Таблица 7</w:t>
      </w:r>
    </w:p>
    <w:p w:rsidR="009B7631" w:rsidRDefault="009B7631">
      <w:pPr>
        <w:pStyle w:val="ConsPlusNormal"/>
        <w:jc w:val="both"/>
      </w:pPr>
    </w:p>
    <w:p w:rsidR="009B7631" w:rsidRDefault="00000000">
      <w:pPr>
        <w:pStyle w:val="ConsPlusTitle"/>
        <w:jc w:val="center"/>
      </w:pPr>
      <w:bookmarkStart w:id="13" w:name="Par829"/>
      <w:bookmarkEnd w:id="13"/>
      <w:r>
        <w:t>Категории трубопроводов и арматуры, предназначенных</w:t>
      </w:r>
    </w:p>
    <w:p w:rsidR="009B7631" w:rsidRDefault="00000000">
      <w:pPr>
        <w:pStyle w:val="ConsPlusTitle"/>
        <w:jc w:val="center"/>
      </w:pPr>
      <w:r>
        <w:t>для сжатых, сжиженных, растворенных под давлением газов</w:t>
      </w:r>
    </w:p>
    <w:p w:rsidR="009B7631" w:rsidRDefault="00000000">
      <w:pPr>
        <w:pStyle w:val="ConsPlusTitle"/>
        <w:jc w:val="center"/>
      </w:pPr>
      <w:r>
        <w:t>и паров и используемых для рабочих сред группы 2</w:t>
      </w:r>
    </w:p>
    <w:p w:rsidR="009B7631" w:rsidRDefault="009B763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335"/>
        <w:gridCol w:w="2578"/>
        <w:gridCol w:w="2578"/>
        <w:gridCol w:w="2578"/>
      </w:tblGrid>
      <w:tr w:rsidR="009B7631">
        <w:tc>
          <w:tcPr>
            <w:tcW w:w="1335"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Категория оборудования</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Номинальный диаметр (мм)</w:t>
            </w:r>
          </w:p>
        </w:tc>
        <w:tc>
          <w:tcPr>
            <w:tcW w:w="2578"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Произведение значения расчетного давления и значения номинального диаметра (МПа·мм)</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Расчетное давление (МПа)</w:t>
            </w:r>
          </w:p>
        </w:tc>
      </w:tr>
      <w:tr w:rsidR="009B7631">
        <w:tc>
          <w:tcPr>
            <w:tcW w:w="1335"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1</w:t>
            </w:r>
          </w:p>
        </w:tc>
        <w:tc>
          <w:tcPr>
            <w:tcW w:w="2578"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2</w:t>
            </w:r>
          </w:p>
        </w:tc>
        <w:tc>
          <w:tcPr>
            <w:tcW w:w="2578" w:type="dxa"/>
            <w:tcBorders>
              <w:top w:val="single" w:sz="4" w:space="0" w:color="auto"/>
              <w:left w:val="single" w:sz="4" w:space="0" w:color="auto"/>
              <w:bottom w:val="single" w:sz="4" w:space="0" w:color="auto"/>
              <w:right w:val="single" w:sz="4" w:space="0" w:color="auto"/>
            </w:tcBorders>
            <w:vAlign w:val="center"/>
          </w:tcPr>
          <w:p w:rsidR="009B7631" w:rsidRDefault="00000000">
            <w:pPr>
              <w:pStyle w:val="ConsPlusNormal"/>
              <w:jc w:val="center"/>
            </w:pPr>
            <w:r>
              <w:t>3</w:t>
            </w:r>
          </w:p>
        </w:tc>
        <w:tc>
          <w:tcPr>
            <w:tcW w:w="2578" w:type="dxa"/>
            <w:tcBorders>
              <w:top w:val="single" w:sz="4" w:space="0" w:color="auto"/>
              <w:left w:val="single" w:sz="4" w:space="0" w:color="auto"/>
              <w:bottom w:val="single" w:sz="4" w:space="0" w:color="auto"/>
              <w:right w:val="single" w:sz="4" w:space="0" w:color="auto"/>
            </w:tcBorders>
            <w:vAlign w:val="center"/>
          </w:tcPr>
          <w:p w:rsidR="009B7631" w:rsidRDefault="00000000">
            <w:pPr>
              <w:pStyle w:val="ConsPlusNormal"/>
              <w:jc w:val="center"/>
            </w:pPr>
            <w:r>
              <w:t>4</w:t>
            </w:r>
          </w:p>
        </w:tc>
      </w:tr>
      <w:tr w:rsidR="009B7631">
        <w:tc>
          <w:tcPr>
            <w:tcW w:w="1335"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lastRenderedPageBreak/>
              <w:t>1-я</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32</w:t>
            </w:r>
          </w:p>
          <w:p w:rsidR="009B7631" w:rsidRDefault="00000000">
            <w:pPr>
              <w:pStyle w:val="ConsPlusNormal"/>
              <w:jc w:val="center"/>
            </w:pPr>
            <w:r>
              <w:t>до 100 включительно</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100</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0,05</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9B7631">
            <w:pPr>
              <w:pStyle w:val="ConsPlusNormal"/>
            </w:pP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100</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100</w:t>
            </w:r>
          </w:p>
          <w:p w:rsidR="009B7631" w:rsidRDefault="00000000">
            <w:pPr>
              <w:pStyle w:val="ConsPlusNormal"/>
              <w:jc w:val="center"/>
            </w:pPr>
            <w:r>
              <w:t>до 350 включительно</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0,05</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2-я</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100</w:t>
            </w:r>
          </w:p>
          <w:p w:rsidR="009B7631" w:rsidRDefault="00000000">
            <w:pPr>
              <w:pStyle w:val="ConsPlusNormal"/>
              <w:jc w:val="center"/>
            </w:pPr>
            <w:r>
              <w:t>до 250 включительно</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350</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0,05</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9B7631">
            <w:pPr>
              <w:pStyle w:val="ConsPlusNormal"/>
            </w:pP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250</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350</w:t>
            </w:r>
          </w:p>
          <w:p w:rsidR="009B7631" w:rsidRDefault="00000000">
            <w:pPr>
              <w:pStyle w:val="ConsPlusNormal"/>
              <w:jc w:val="center"/>
            </w:pPr>
            <w:r>
              <w:t>до 500 включительно</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0,05</w:t>
            </w:r>
          </w:p>
        </w:tc>
      </w:tr>
      <w:tr w:rsidR="009B7631">
        <w:tc>
          <w:tcPr>
            <w:tcW w:w="1335"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3-я</w:t>
            </w:r>
          </w:p>
        </w:tc>
        <w:tc>
          <w:tcPr>
            <w:tcW w:w="2578"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свыше 250</w:t>
            </w:r>
          </w:p>
        </w:tc>
        <w:tc>
          <w:tcPr>
            <w:tcW w:w="2578"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свыше 500</w:t>
            </w:r>
          </w:p>
        </w:tc>
        <w:tc>
          <w:tcPr>
            <w:tcW w:w="2578"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свыше 0,05</w:t>
            </w:r>
          </w:p>
        </w:tc>
      </w:tr>
    </w:tbl>
    <w:p w:rsidR="009B7631" w:rsidRDefault="009B7631">
      <w:pPr>
        <w:pStyle w:val="ConsPlusNormal"/>
        <w:jc w:val="both"/>
      </w:pPr>
    </w:p>
    <w:p w:rsidR="009B7631" w:rsidRDefault="00000000">
      <w:pPr>
        <w:pStyle w:val="ConsPlusNormal"/>
        <w:jc w:val="right"/>
        <w:outlineLvl w:val="2"/>
      </w:pPr>
      <w:r>
        <w:t>Таблица 8</w:t>
      </w:r>
    </w:p>
    <w:p w:rsidR="009B7631" w:rsidRDefault="009B7631">
      <w:pPr>
        <w:pStyle w:val="ConsPlusNormal"/>
        <w:jc w:val="both"/>
      </w:pPr>
    </w:p>
    <w:p w:rsidR="009B7631" w:rsidRDefault="00000000">
      <w:pPr>
        <w:pStyle w:val="ConsPlusTitle"/>
        <w:jc w:val="center"/>
      </w:pPr>
      <w:bookmarkStart w:id="14" w:name="Par868"/>
      <w:bookmarkEnd w:id="14"/>
      <w:r>
        <w:t>Категории трубопроводов и арматуры, предназначенных</w:t>
      </w:r>
    </w:p>
    <w:p w:rsidR="009B7631" w:rsidRDefault="00000000">
      <w:pPr>
        <w:pStyle w:val="ConsPlusTitle"/>
        <w:jc w:val="center"/>
      </w:pPr>
      <w:r>
        <w:t>для жидкостей и используемых для рабочих сред группы 1</w:t>
      </w:r>
    </w:p>
    <w:p w:rsidR="009B7631" w:rsidRDefault="009B763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335"/>
        <w:gridCol w:w="2578"/>
        <w:gridCol w:w="2578"/>
        <w:gridCol w:w="2578"/>
      </w:tblGrid>
      <w:tr w:rsidR="009B7631">
        <w:tc>
          <w:tcPr>
            <w:tcW w:w="1335"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Категория оборудования</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Номинальный диаметр (мм)</w:t>
            </w:r>
          </w:p>
        </w:tc>
        <w:tc>
          <w:tcPr>
            <w:tcW w:w="2578"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Произведение значения расчетного давления и значения номинального диаметра (МПа·мм)</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Расчетное давление (МПа)</w:t>
            </w:r>
          </w:p>
        </w:tc>
      </w:tr>
      <w:tr w:rsidR="009B7631">
        <w:tc>
          <w:tcPr>
            <w:tcW w:w="1335"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1</w:t>
            </w:r>
          </w:p>
        </w:tc>
        <w:tc>
          <w:tcPr>
            <w:tcW w:w="2578"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2</w:t>
            </w:r>
          </w:p>
        </w:tc>
        <w:tc>
          <w:tcPr>
            <w:tcW w:w="2578" w:type="dxa"/>
            <w:tcBorders>
              <w:top w:val="single" w:sz="4" w:space="0" w:color="auto"/>
              <w:left w:val="single" w:sz="4" w:space="0" w:color="auto"/>
              <w:bottom w:val="single" w:sz="4" w:space="0" w:color="auto"/>
              <w:right w:val="single" w:sz="4" w:space="0" w:color="auto"/>
            </w:tcBorders>
            <w:vAlign w:val="center"/>
          </w:tcPr>
          <w:p w:rsidR="009B7631" w:rsidRDefault="00000000">
            <w:pPr>
              <w:pStyle w:val="ConsPlusNormal"/>
              <w:jc w:val="center"/>
            </w:pPr>
            <w:r>
              <w:t>3</w:t>
            </w:r>
          </w:p>
        </w:tc>
        <w:tc>
          <w:tcPr>
            <w:tcW w:w="2578" w:type="dxa"/>
            <w:tcBorders>
              <w:top w:val="single" w:sz="4" w:space="0" w:color="auto"/>
              <w:left w:val="single" w:sz="4" w:space="0" w:color="auto"/>
              <w:bottom w:val="single" w:sz="4" w:space="0" w:color="auto"/>
              <w:right w:val="single" w:sz="4" w:space="0" w:color="auto"/>
            </w:tcBorders>
            <w:vAlign w:val="center"/>
          </w:tcPr>
          <w:p w:rsidR="009B7631" w:rsidRDefault="00000000">
            <w:pPr>
              <w:pStyle w:val="ConsPlusNormal"/>
              <w:jc w:val="center"/>
            </w:pPr>
            <w:r>
              <w:t>4</w:t>
            </w:r>
          </w:p>
        </w:tc>
      </w:tr>
      <w:tr w:rsidR="009B7631">
        <w:tc>
          <w:tcPr>
            <w:tcW w:w="1335"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1-я</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25</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200</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0,05</w:t>
            </w:r>
          </w:p>
          <w:p w:rsidR="009B7631" w:rsidRDefault="00000000">
            <w:pPr>
              <w:pStyle w:val="ConsPlusNormal"/>
              <w:jc w:val="center"/>
            </w:pPr>
            <w:r>
              <w:t>до 1 включительно</w:t>
            </w:r>
          </w:p>
        </w:tc>
      </w:tr>
      <w:tr w:rsidR="009B7631">
        <w:tc>
          <w:tcPr>
            <w:tcW w:w="1335"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2-я</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25</w:t>
            </w:r>
          </w:p>
        </w:tc>
        <w:tc>
          <w:tcPr>
            <w:tcW w:w="2578"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свыше 200</w:t>
            </w:r>
          </w:p>
        </w:tc>
        <w:tc>
          <w:tcPr>
            <w:tcW w:w="2578" w:type="dxa"/>
            <w:tcBorders>
              <w:top w:val="none" w:sz="6" w:space="0" w:color="auto"/>
              <w:left w:val="none" w:sz="6" w:space="0" w:color="auto"/>
              <w:bottom w:val="none" w:sz="6" w:space="0" w:color="auto"/>
              <w:right w:val="none" w:sz="6" w:space="0" w:color="auto"/>
            </w:tcBorders>
            <w:vAlign w:val="center"/>
          </w:tcPr>
          <w:p w:rsidR="009B7631" w:rsidRDefault="00000000">
            <w:pPr>
              <w:pStyle w:val="ConsPlusNormal"/>
              <w:jc w:val="center"/>
            </w:pPr>
            <w:r>
              <w:t>свыше 1</w:t>
            </w:r>
          </w:p>
          <w:p w:rsidR="009B7631" w:rsidRDefault="00000000">
            <w:pPr>
              <w:pStyle w:val="ConsPlusNormal"/>
              <w:jc w:val="center"/>
            </w:pPr>
            <w:r>
              <w:t>до 50 включительно</w:t>
            </w:r>
          </w:p>
        </w:tc>
      </w:tr>
      <w:tr w:rsidR="009B7631">
        <w:tc>
          <w:tcPr>
            <w:tcW w:w="1335"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3-я</w:t>
            </w:r>
          </w:p>
        </w:tc>
        <w:tc>
          <w:tcPr>
            <w:tcW w:w="2578"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свыше 25</w:t>
            </w:r>
          </w:p>
        </w:tc>
        <w:tc>
          <w:tcPr>
            <w:tcW w:w="2578"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не нормируется</w:t>
            </w:r>
          </w:p>
        </w:tc>
        <w:tc>
          <w:tcPr>
            <w:tcW w:w="2578"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свыше 50</w:t>
            </w:r>
          </w:p>
        </w:tc>
      </w:tr>
    </w:tbl>
    <w:p w:rsidR="009B7631" w:rsidRDefault="009B7631">
      <w:pPr>
        <w:pStyle w:val="ConsPlusNormal"/>
        <w:jc w:val="both"/>
      </w:pPr>
    </w:p>
    <w:p w:rsidR="009B7631" w:rsidRDefault="00000000">
      <w:pPr>
        <w:pStyle w:val="ConsPlusNormal"/>
        <w:jc w:val="right"/>
        <w:outlineLvl w:val="2"/>
      </w:pPr>
      <w:r>
        <w:t>Таблица 9</w:t>
      </w:r>
    </w:p>
    <w:p w:rsidR="009B7631" w:rsidRDefault="009B7631">
      <w:pPr>
        <w:pStyle w:val="ConsPlusNormal"/>
        <w:jc w:val="both"/>
      </w:pPr>
    </w:p>
    <w:p w:rsidR="009B7631" w:rsidRDefault="00000000">
      <w:pPr>
        <w:pStyle w:val="ConsPlusTitle"/>
        <w:jc w:val="center"/>
      </w:pPr>
      <w:bookmarkStart w:id="15" w:name="Par896"/>
      <w:bookmarkEnd w:id="15"/>
      <w:r>
        <w:t>Категории трубопроводов и арматуры, предназначенных</w:t>
      </w:r>
    </w:p>
    <w:p w:rsidR="009B7631" w:rsidRDefault="00000000">
      <w:pPr>
        <w:pStyle w:val="ConsPlusTitle"/>
        <w:jc w:val="center"/>
      </w:pPr>
      <w:r>
        <w:t>для жидкостей и используемых для рабочих сред группы 2</w:t>
      </w:r>
    </w:p>
    <w:p w:rsidR="009B7631" w:rsidRDefault="009B763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335"/>
        <w:gridCol w:w="2578"/>
        <w:gridCol w:w="2578"/>
        <w:gridCol w:w="2578"/>
      </w:tblGrid>
      <w:tr w:rsidR="009B7631">
        <w:tc>
          <w:tcPr>
            <w:tcW w:w="1335"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Категория оборудования</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Номинальный диаметр (мм)</w:t>
            </w:r>
          </w:p>
        </w:tc>
        <w:tc>
          <w:tcPr>
            <w:tcW w:w="2578"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Произведение значения расчетного давления и значения номинального диаметра (МПа·мм)</w:t>
            </w:r>
          </w:p>
        </w:tc>
        <w:tc>
          <w:tcPr>
            <w:tcW w:w="2578"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Расчетное давление (МПа)</w:t>
            </w:r>
          </w:p>
        </w:tc>
      </w:tr>
      <w:tr w:rsidR="009B7631">
        <w:tc>
          <w:tcPr>
            <w:tcW w:w="1335"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1</w:t>
            </w:r>
          </w:p>
        </w:tc>
        <w:tc>
          <w:tcPr>
            <w:tcW w:w="2578" w:type="dxa"/>
            <w:tcBorders>
              <w:top w:val="single" w:sz="4" w:space="0" w:color="auto"/>
              <w:left w:val="single" w:sz="4" w:space="0" w:color="auto"/>
              <w:bottom w:val="single" w:sz="4" w:space="0" w:color="auto"/>
              <w:right w:val="single" w:sz="4" w:space="0" w:color="auto"/>
            </w:tcBorders>
            <w:vAlign w:val="bottom"/>
          </w:tcPr>
          <w:p w:rsidR="009B7631" w:rsidRDefault="00000000">
            <w:pPr>
              <w:pStyle w:val="ConsPlusNormal"/>
              <w:jc w:val="center"/>
            </w:pPr>
            <w:r>
              <w:t>2</w:t>
            </w:r>
          </w:p>
        </w:tc>
        <w:tc>
          <w:tcPr>
            <w:tcW w:w="2578" w:type="dxa"/>
            <w:tcBorders>
              <w:top w:val="single" w:sz="4" w:space="0" w:color="auto"/>
              <w:left w:val="single" w:sz="4" w:space="0" w:color="auto"/>
              <w:bottom w:val="single" w:sz="4" w:space="0" w:color="auto"/>
              <w:right w:val="single" w:sz="4" w:space="0" w:color="auto"/>
            </w:tcBorders>
            <w:vAlign w:val="center"/>
          </w:tcPr>
          <w:p w:rsidR="009B7631" w:rsidRDefault="00000000">
            <w:pPr>
              <w:pStyle w:val="ConsPlusNormal"/>
              <w:jc w:val="center"/>
            </w:pPr>
            <w:r>
              <w:t>3</w:t>
            </w:r>
          </w:p>
        </w:tc>
        <w:tc>
          <w:tcPr>
            <w:tcW w:w="2578" w:type="dxa"/>
            <w:tcBorders>
              <w:top w:val="single" w:sz="4" w:space="0" w:color="auto"/>
              <w:left w:val="single" w:sz="4" w:space="0" w:color="auto"/>
              <w:bottom w:val="single" w:sz="4" w:space="0" w:color="auto"/>
              <w:right w:val="single" w:sz="4" w:space="0" w:color="auto"/>
            </w:tcBorders>
            <w:vAlign w:val="center"/>
          </w:tcPr>
          <w:p w:rsidR="009B7631" w:rsidRDefault="00000000">
            <w:pPr>
              <w:pStyle w:val="ConsPlusNormal"/>
              <w:jc w:val="center"/>
            </w:pPr>
            <w:r>
              <w:t>4</w:t>
            </w:r>
          </w:p>
        </w:tc>
      </w:tr>
      <w:tr w:rsidR="009B7631">
        <w:tc>
          <w:tcPr>
            <w:tcW w:w="1335"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1-я</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200</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500</w:t>
            </w:r>
          </w:p>
        </w:tc>
        <w:tc>
          <w:tcPr>
            <w:tcW w:w="2578"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свыше 1</w:t>
            </w:r>
          </w:p>
          <w:p w:rsidR="009B7631" w:rsidRDefault="00000000">
            <w:pPr>
              <w:pStyle w:val="ConsPlusNormal"/>
              <w:jc w:val="center"/>
            </w:pPr>
            <w:r>
              <w:t>до 50 включительно</w:t>
            </w:r>
          </w:p>
        </w:tc>
      </w:tr>
      <w:tr w:rsidR="009B7631">
        <w:tc>
          <w:tcPr>
            <w:tcW w:w="1335"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2-я</w:t>
            </w:r>
          </w:p>
        </w:tc>
        <w:tc>
          <w:tcPr>
            <w:tcW w:w="2578"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свыше 200</w:t>
            </w:r>
          </w:p>
        </w:tc>
        <w:tc>
          <w:tcPr>
            <w:tcW w:w="2578"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не нормируется</w:t>
            </w:r>
          </w:p>
        </w:tc>
        <w:tc>
          <w:tcPr>
            <w:tcW w:w="2578" w:type="dxa"/>
            <w:tcBorders>
              <w:top w:val="none" w:sz="6" w:space="0" w:color="auto"/>
              <w:left w:val="none" w:sz="6" w:space="0" w:color="auto"/>
              <w:bottom w:val="single" w:sz="4" w:space="0" w:color="auto"/>
              <w:right w:val="none" w:sz="6" w:space="0" w:color="auto"/>
            </w:tcBorders>
            <w:vAlign w:val="bottom"/>
          </w:tcPr>
          <w:p w:rsidR="009B7631" w:rsidRDefault="00000000">
            <w:pPr>
              <w:pStyle w:val="ConsPlusNormal"/>
              <w:jc w:val="center"/>
            </w:pPr>
            <w:r>
              <w:t>свыше 50</w:t>
            </w:r>
          </w:p>
        </w:tc>
      </w:tr>
    </w:tbl>
    <w:p w:rsidR="009B7631" w:rsidRDefault="009B7631">
      <w:pPr>
        <w:pStyle w:val="ConsPlusNormal"/>
        <w:ind w:firstLine="540"/>
        <w:jc w:val="both"/>
      </w:pPr>
    </w:p>
    <w:p w:rsidR="009B7631" w:rsidRDefault="009B7631">
      <w:pPr>
        <w:pStyle w:val="ConsPlusNormal"/>
        <w:ind w:firstLine="540"/>
        <w:jc w:val="both"/>
      </w:pPr>
    </w:p>
    <w:p w:rsidR="009B7631" w:rsidRDefault="009B7631">
      <w:pPr>
        <w:pStyle w:val="ConsPlusNormal"/>
        <w:ind w:firstLine="540"/>
        <w:jc w:val="both"/>
      </w:pPr>
    </w:p>
    <w:p w:rsidR="009B7631" w:rsidRDefault="009B7631">
      <w:pPr>
        <w:pStyle w:val="ConsPlusNormal"/>
        <w:ind w:firstLine="540"/>
        <w:jc w:val="both"/>
      </w:pPr>
    </w:p>
    <w:p w:rsidR="009B7631" w:rsidRDefault="009B7631">
      <w:pPr>
        <w:pStyle w:val="ConsPlusNormal"/>
        <w:ind w:firstLine="540"/>
        <w:jc w:val="both"/>
      </w:pPr>
    </w:p>
    <w:p w:rsidR="009B7631" w:rsidRDefault="00000000">
      <w:pPr>
        <w:pStyle w:val="ConsPlusNormal"/>
        <w:jc w:val="right"/>
        <w:outlineLvl w:val="1"/>
      </w:pPr>
      <w:r>
        <w:lastRenderedPageBreak/>
        <w:t>Приложение N 2</w:t>
      </w:r>
    </w:p>
    <w:p w:rsidR="009B7631" w:rsidRDefault="00000000">
      <w:pPr>
        <w:pStyle w:val="ConsPlusNormal"/>
        <w:jc w:val="right"/>
      </w:pPr>
      <w:r>
        <w:t>к техническому регламенту Таможенного</w:t>
      </w:r>
    </w:p>
    <w:p w:rsidR="009B7631" w:rsidRDefault="00000000">
      <w:pPr>
        <w:pStyle w:val="ConsPlusNormal"/>
        <w:jc w:val="right"/>
      </w:pPr>
      <w:r>
        <w:t>союза "О безопасности оборудования,</w:t>
      </w:r>
    </w:p>
    <w:p w:rsidR="009B7631" w:rsidRDefault="00000000">
      <w:pPr>
        <w:pStyle w:val="ConsPlusNormal"/>
        <w:jc w:val="right"/>
      </w:pPr>
      <w:r>
        <w:t>работающего под избыточным давлением"</w:t>
      </w:r>
    </w:p>
    <w:p w:rsidR="009B7631" w:rsidRDefault="00000000">
      <w:pPr>
        <w:pStyle w:val="ConsPlusNormal"/>
        <w:jc w:val="right"/>
      </w:pPr>
      <w:r>
        <w:t>(ТР ТС 032/2013)</w:t>
      </w:r>
    </w:p>
    <w:p w:rsidR="009B7631" w:rsidRDefault="009B7631">
      <w:pPr>
        <w:pStyle w:val="ConsPlusNormal"/>
        <w:jc w:val="center"/>
      </w:pPr>
    </w:p>
    <w:p w:rsidR="009B7631" w:rsidRDefault="00000000">
      <w:pPr>
        <w:pStyle w:val="ConsPlusTitle"/>
        <w:jc w:val="center"/>
      </w:pPr>
      <w:bookmarkStart w:id="16" w:name="Par927"/>
      <w:bookmarkEnd w:id="16"/>
      <w:r>
        <w:t>ТРЕБОВАНИЯ</w:t>
      </w:r>
    </w:p>
    <w:p w:rsidR="009B7631" w:rsidRDefault="00000000">
      <w:pPr>
        <w:pStyle w:val="ConsPlusTitle"/>
        <w:jc w:val="center"/>
      </w:pPr>
      <w:r>
        <w:t>К БЕЗОПАСНОСТИ ОБОРУДОВАНИЯ ПРИ РАЗРАБОТКЕ</w:t>
      </w:r>
    </w:p>
    <w:p w:rsidR="009B7631" w:rsidRDefault="00000000">
      <w:pPr>
        <w:pStyle w:val="ConsPlusTitle"/>
        <w:jc w:val="center"/>
      </w:pPr>
      <w:r>
        <w:t>(ПРОЕКТИРОВАНИИ), ИЗГОТОВЛЕНИИ (ПРОИЗВОДСТВЕ)</w:t>
      </w:r>
    </w:p>
    <w:p w:rsidR="009B7631" w:rsidRDefault="009B7631">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9B7631">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9B7631" w:rsidRDefault="009B7631">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9B7631" w:rsidRDefault="009B7631">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9B7631" w:rsidRDefault="00000000">
            <w:pPr>
              <w:pStyle w:val="ConsPlusNormal"/>
              <w:jc w:val="center"/>
              <w:rPr>
                <w:color w:val="392C69"/>
              </w:rPr>
            </w:pPr>
            <w:r>
              <w:rPr>
                <w:color w:val="392C69"/>
              </w:rPr>
              <w:t>Список изменяющих документов</w:t>
            </w:r>
          </w:p>
          <w:p w:rsidR="009B7631" w:rsidRDefault="00000000">
            <w:pPr>
              <w:pStyle w:val="ConsPlusNormal"/>
              <w:jc w:val="center"/>
              <w:rPr>
                <w:color w:val="392C69"/>
              </w:rPr>
            </w:pPr>
            <w:r>
              <w:rPr>
                <w:color w:val="392C69"/>
              </w:rPr>
              <w:t xml:space="preserve">(в ред. </w:t>
            </w:r>
            <w:hyperlink r:id="rId12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rPr>
                <w:color w:val="392C69"/>
              </w:rPr>
              <w:t xml:space="preserve"> Совета Евразийской экономической комиссии</w:t>
            </w:r>
          </w:p>
          <w:p w:rsidR="009B7631" w:rsidRDefault="00000000">
            <w:pPr>
              <w:pStyle w:val="ConsPlusNormal"/>
              <w:jc w:val="center"/>
              <w:rPr>
                <w:color w:val="392C69"/>
              </w:rPr>
            </w:pPr>
            <w:r>
              <w:rPr>
                <w:color w:val="392C69"/>
              </w:rPr>
              <w:t>от 23.04.2021 N 49)</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9B7631" w:rsidRDefault="009B7631">
            <w:pPr>
              <w:pStyle w:val="ConsPlusNormal"/>
              <w:jc w:val="center"/>
              <w:rPr>
                <w:color w:val="392C69"/>
              </w:rPr>
            </w:pPr>
          </w:p>
        </w:tc>
      </w:tr>
    </w:tbl>
    <w:p w:rsidR="009B7631" w:rsidRDefault="009B7631">
      <w:pPr>
        <w:pStyle w:val="ConsPlusNormal"/>
        <w:jc w:val="center"/>
      </w:pPr>
    </w:p>
    <w:p w:rsidR="009B7631" w:rsidRDefault="00000000">
      <w:pPr>
        <w:pStyle w:val="ConsPlusNormal"/>
        <w:ind w:firstLine="540"/>
        <w:jc w:val="both"/>
      </w:pPr>
      <w:r>
        <w:t>1. При разработке (проектировании) оборудования рассчитывается его прочность с учетом прогнозируемых нагрузок, которые могут возникнуть в процессе его эксплуатации, транспортировки, перевозки, монтажа и прогнозируемых отклонений от таких нагрузок. При этом учитываются следующие факторы:</w:t>
      </w:r>
    </w:p>
    <w:p w:rsidR="009B7631" w:rsidRDefault="00000000">
      <w:pPr>
        <w:pStyle w:val="ConsPlusNormal"/>
        <w:spacing w:before="200"/>
        <w:ind w:firstLine="540"/>
        <w:jc w:val="both"/>
      </w:pPr>
      <w:r>
        <w:t>а) нагрузки, действующие на внутреннюю и наружную поверхности оборудования;</w:t>
      </w:r>
    </w:p>
    <w:p w:rsidR="009B7631" w:rsidRDefault="00000000">
      <w:pPr>
        <w:pStyle w:val="ConsPlusNormal"/>
        <w:spacing w:before="200"/>
        <w:ind w:firstLine="540"/>
        <w:jc w:val="both"/>
      </w:pPr>
      <w:r>
        <w:t>б) температура окружающей среды и температура рабочей среды;</w:t>
      </w:r>
    </w:p>
    <w:p w:rsidR="009B7631" w:rsidRDefault="00000000">
      <w:pPr>
        <w:pStyle w:val="ConsPlusNormal"/>
        <w:spacing w:before="200"/>
        <w:ind w:firstLine="540"/>
        <w:jc w:val="both"/>
      </w:pPr>
      <w:r>
        <w:t>в) статическое давление в рабочих условиях и статическое давление в условиях испытания с учетом гидростатического давления жидкости в оборудовании и (или) давления сыпучего материала, а также кратковременное повышение давления во время действия предохранительных устройств;</w:t>
      </w:r>
    </w:p>
    <w:p w:rsidR="009B7631" w:rsidRDefault="00000000">
      <w:pPr>
        <w:pStyle w:val="ConsPlusNormal"/>
        <w:jc w:val="both"/>
      </w:pPr>
      <w:r>
        <w:t xml:space="preserve">(пп. "в" в ред. </w:t>
      </w:r>
      <w:hyperlink r:id="rId12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г) инерционные нагрузки при движении, ветровые и сейсмические воздействия;</w:t>
      </w:r>
    </w:p>
    <w:p w:rsidR="009B7631" w:rsidRDefault="00000000">
      <w:pPr>
        <w:pStyle w:val="ConsPlusNormal"/>
        <w:spacing w:before="200"/>
        <w:ind w:firstLine="540"/>
        <w:jc w:val="both"/>
      </w:pPr>
      <w:r>
        <w:t>д) реактивные усилия (противодействия), которые передаются от опор, креплений, трубопроводов;</w:t>
      </w:r>
    </w:p>
    <w:p w:rsidR="009B7631" w:rsidRDefault="00000000">
      <w:pPr>
        <w:pStyle w:val="ConsPlusNormal"/>
        <w:spacing w:before="200"/>
        <w:ind w:firstLine="540"/>
        <w:jc w:val="both"/>
      </w:pPr>
      <w:r>
        <w:t>е) усталость при переменных нагрузках;</w:t>
      </w:r>
    </w:p>
    <w:p w:rsidR="009B7631" w:rsidRDefault="00000000">
      <w:pPr>
        <w:pStyle w:val="ConsPlusNormal"/>
        <w:spacing w:before="200"/>
        <w:ind w:firstLine="540"/>
        <w:jc w:val="both"/>
      </w:pPr>
      <w:r>
        <w:t>ж) эрозионные и коррозионные воздействия среды, в том числе эрозионно-коррозионный износ;</w:t>
      </w:r>
    </w:p>
    <w:p w:rsidR="009B7631" w:rsidRDefault="00000000">
      <w:pPr>
        <w:pStyle w:val="ConsPlusNormal"/>
        <w:spacing w:before="200"/>
        <w:ind w:firstLine="540"/>
        <w:jc w:val="both"/>
      </w:pPr>
      <w:r>
        <w:t>з) химические реакции из-за нестабильности перерабатываемых сред и технологического процесса;</w:t>
      </w:r>
    </w:p>
    <w:p w:rsidR="009B7631" w:rsidRDefault="00000000">
      <w:pPr>
        <w:pStyle w:val="ConsPlusNormal"/>
        <w:spacing w:before="200"/>
        <w:ind w:firstLine="540"/>
        <w:jc w:val="both"/>
      </w:pPr>
      <w:r>
        <w:t>и) изменения механических свойств материалов в процессе эксплуатации.</w:t>
      </w:r>
    </w:p>
    <w:p w:rsidR="009B7631" w:rsidRDefault="00000000">
      <w:pPr>
        <w:pStyle w:val="ConsPlusNormal"/>
        <w:spacing w:before="200"/>
        <w:ind w:firstLine="540"/>
        <w:jc w:val="both"/>
      </w:pPr>
      <w:r>
        <w:t>2. Оборудование должно исключать возможность причинения вреда в случаях:</w:t>
      </w:r>
    </w:p>
    <w:p w:rsidR="009B7631" w:rsidRDefault="00000000">
      <w:pPr>
        <w:pStyle w:val="ConsPlusNormal"/>
        <w:spacing w:before="200"/>
        <w:ind w:firstLine="540"/>
        <w:jc w:val="both"/>
      </w:pPr>
      <w:r>
        <w:t>а) закрывания и открывания люков либо устройств контроля состояния оборудования;</w:t>
      </w:r>
    </w:p>
    <w:p w:rsidR="009B7631" w:rsidRDefault="00000000">
      <w:pPr>
        <w:pStyle w:val="ConsPlusNormal"/>
        <w:spacing w:before="200"/>
        <w:ind w:firstLine="540"/>
        <w:jc w:val="both"/>
      </w:pPr>
      <w:r>
        <w:t>б) выполнения технологических операций, связанных с постановкой оборудования под давление, вводом оборудования в рабочий режим, а также со сбросом давления;</w:t>
      </w:r>
    </w:p>
    <w:p w:rsidR="009B7631" w:rsidRDefault="00000000">
      <w:pPr>
        <w:pStyle w:val="ConsPlusNormal"/>
        <w:spacing w:before="200"/>
        <w:ind w:firstLine="540"/>
        <w:jc w:val="both"/>
      </w:pPr>
      <w:r>
        <w:t>в) выполнения технологических операций, связанных с риском падения персонала с рабочей площадки для обслуживания оборудования;</w:t>
      </w:r>
    </w:p>
    <w:p w:rsidR="009B7631" w:rsidRDefault="00000000">
      <w:pPr>
        <w:pStyle w:val="ConsPlusNormal"/>
        <w:spacing w:before="200"/>
        <w:ind w:firstLine="540"/>
        <w:jc w:val="both"/>
      </w:pPr>
      <w:r>
        <w:t xml:space="preserve">г) исключен. - </w:t>
      </w:r>
      <w:hyperlink r:id="rId12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д) возникновения недопустимой температуры внешних поверхностей;</w:t>
      </w:r>
    </w:p>
    <w:p w:rsidR="009B7631" w:rsidRDefault="00000000">
      <w:pPr>
        <w:pStyle w:val="ConsPlusNormal"/>
        <w:spacing w:before="200"/>
        <w:ind w:firstLine="540"/>
        <w:jc w:val="both"/>
      </w:pPr>
      <w:r>
        <w:t>е) разложения нестабильных рабочих сред.</w:t>
      </w:r>
    </w:p>
    <w:p w:rsidR="009B7631" w:rsidRDefault="00000000">
      <w:pPr>
        <w:pStyle w:val="ConsPlusNormal"/>
        <w:spacing w:before="200"/>
        <w:ind w:firstLine="540"/>
        <w:jc w:val="both"/>
      </w:pPr>
      <w:r>
        <w:t>3. Оборудование проектируется с учетом обеспечения возможности проведения проверок, необходимых для подтверждения его соответствия требованиям безопасности.</w:t>
      </w:r>
    </w:p>
    <w:p w:rsidR="009B7631" w:rsidRDefault="00000000">
      <w:pPr>
        <w:pStyle w:val="ConsPlusNormal"/>
        <w:spacing w:before="200"/>
        <w:ind w:firstLine="540"/>
        <w:jc w:val="both"/>
      </w:pPr>
      <w:r>
        <w:lastRenderedPageBreak/>
        <w:t>4. Проектом оборудования определяются его границы (пределы).</w:t>
      </w:r>
    </w:p>
    <w:p w:rsidR="009B7631" w:rsidRDefault="00000000">
      <w:pPr>
        <w:pStyle w:val="ConsPlusNormal"/>
        <w:spacing w:before="200"/>
        <w:ind w:firstLine="540"/>
        <w:jc w:val="both"/>
      </w:pPr>
      <w:r>
        <w:t>5. Проект в зависимости от назначения оборудования должен предусматривать его оснащение:</w:t>
      </w:r>
    </w:p>
    <w:p w:rsidR="009B7631" w:rsidRDefault="00000000">
      <w:pPr>
        <w:pStyle w:val="ConsPlusNormal"/>
        <w:spacing w:before="200"/>
        <w:ind w:firstLine="540"/>
        <w:jc w:val="both"/>
      </w:pPr>
      <w:r>
        <w:t>а) предохранительными устройствами;</w:t>
      </w:r>
    </w:p>
    <w:p w:rsidR="009B7631" w:rsidRDefault="00000000">
      <w:pPr>
        <w:pStyle w:val="ConsPlusNormal"/>
        <w:spacing w:before="200"/>
        <w:ind w:firstLine="540"/>
        <w:jc w:val="both"/>
      </w:pPr>
      <w:r>
        <w:t>б) средствами измерения уровня жидкой рабочей среды;</w:t>
      </w:r>
    </w:p>
    <w:p w:rsidR="009B7631" w:rsidRDefault="00000000">
      <w:pPr>
        <w:pStyle w:val="ConsPlusNormal"/>
        <w:spacing w:before="200"/>
        <w:ind w:firstLine="540"/>
        <w:jc w:val="both"/>
      </w:pPr>
      <w:r>
        <w:t>в) средствами измерения давления;</w:t>
      </w:r>
    </w:p>
    <w:p w:rsidR="009B7631" w:rsidRDefault="00000000">
      <w:pPr>
        <w:pStyle w:val="ConsPlusNormal"/>
        <w:spacing w:before="200"/>
        <w:ind w:firstLine="540"/>
        <w:jc w:val="both"/>
      </w:pPr>
      <w:r>
        <w:t>г) средствами измерения температуры рабочей среды;</w:t>
      </w:r>
    </w:p>
    <w:p w:rsidR="009B7631" w:rsidRDefault="00000000">
      <w:pPr>
        <w:pStyle w:val="ConsPlusNormal"/>
        <w:spacing w:before="200"/>
        <w:ind w:firstLine="540"/>
        <w:jc w:val="both"/>
      </w:pPr>
      <w:r>
        <w:t>д) запорной и регулирующей арматурой;</w:t>
      </w:r>
    </w:p>
    <w:p w:rsidR="009B7631" w:rsidRDefault="00000000">
      <w:pPr>
        <w:pStyle w:val="ConsPlusNormal"/>
        <w:spacing w:before="200"/>
        <w:ind w:firstLine="540"/>
        <w:jc w:val="both"/>
      </w:pPr>
      <w:r>
        <w:t>е) питательными устройствами;</w:t>
      </w:r>
    </w:p>
    <w:p w:rsidR="009B7631" w:rsidRDefault="00000000">
      <w:pPr>
        <w:pStyle w:val="ConsPlusNormal"/>
        <w:spacing w:before="200"/>
        <w:ind w:firstLine="540"/>
        <w:jc w:val="both"/>
      </w:pPr>
      <w:r>
        <w:t>ж) устройствами для контроля тепловых перемещений.</w:t>
      </w:r>
    </w:p>
    <w:p w:rsidR="009B7631" w:rsidRDefault="00000000">
      <w:pPr>
        <w:pStyle w:val="ConsPlusNormal"/>
        <w:spacing w:before="200"/>
        <w:ind w:firstLine="540"/>
        <w:jc w:val="both"/>
      </w:pPr>
      <w:r>
        <w:t>6. Конструкция оборудования должна обеспечивать безопасный доступ персонала к приборам безопасности и приборам контроля параметров рабочей среды оборудования.</w:t>
      </w:r>
    </w:p>
    <w:p w:rsidR="009B7631" w:rsidRDefault="00000000">
      <w:pPr>
        <w:pStyle w:val="ConsPlusNormal"/>
        <w:spacing w:before="200"/>
        <w:ind w:firstLine="540"/>
        <w:jc w:val="both"/>
      </w:pPr>
      <w:r>
        <w:t>7. Проект оборудования должен предусматривать применение:</w:t>
      </w:r>
    </w:p>
    <w:p w:rsidR="009B7631" w:rsidRDefault="00000000">
      <w:pPr>
        <w:pStyle w:val="ConsPlusNormal"/>
        <w:spacing w:before="200"/>
        <w:ind w:firstLine="540"/>
        <w:jc w:val="both"/>
      </w:pPr>
      <w:r>
        <w:t>а) средств контроля и измерений, погрешность которых в рабочих условиях не превышает предельно допустимое отклонение контрольного параметра;</w:t>
      </w:r>
    </w:p>
    <w:p w:rsidR="009B7631" w:rsidRDefault="00000000">
      <w:pPr>
        <w:pStyle w:val="ConsPlusNormal"/>
        <w:spacing w:before="200"/>
        <w:ind w:firstLine="540"/>
        <w:jc w:val="both"/>
      </w:pPr>
      <w:r>
        <w:t>б) средств измерений в соответствии с условиями эксплуатации оборудования.</w:t>
      </w:r>
    </w:p>
    <w:p w:rsidR="009B7631" w:rsidRDefault="00000000">
      <w:pPr>
        <w:pStyle w:val="ConsPlusNormal"/>
        <w:spacing w:before="200"/>
        <w:ind w:firstLine="540"/>
        <w:jc w:val="both"/>
      </w:pPr>
      <w:r>
        <w:t>8. Проектом должно быть предусмотрено оснащение оборудования устройствами дренирования среды и удаления воздуха, позволяющими:</w:t>
      </w:r>
    </w:p>
    <w:p w:rsidR="009B7631" w:rsidRDefault="00000000">
      <w:pPr>
        <w:pStyle w:val="ConsPlusNormal"/>
        <w:spacing w:before="200"/>
        <w:ind w:firstLine="540"/>
        <w:jc w:val="both"/>
      </w:pPr>
      <w:r>
        <w:t>а) избежать гидравлического удара, вакуумного разрушения, коррозии или возникновения неконтролируемых химических реакций (при этом должны учитываться процессы эксплуатации и испытаний);</w:t>
      </w:r>
    </w:p>
    <w:p w:rsidR="009B7631" w:rsidRDefault="00000000">
      <w:pPr>
        <w:pStyle w:val="ConsPlusNormal"/>
        <w:spacing w:before="200"/>
        <w:ind w:firstLine="540"/>
        <w:jc w:val="both"/>
      </w:pPr>
      <w:r>
        <w:t>б) обеспечить безопасные очистку, контроль и техническое обслуживание.</w:t>
      </w:r>
    </w:p>
    <w:p w:rsidR="009B7631" w:rsidRDefault="00000000">
      <w:pPr>
        <w:pStyle w:val="ConsPlusNormal"/>
        <w:spacing w:before="200"/>
        <w:ind w:firstLine="540"/>
        <w:jc w:val="both"/>
      </w:pPr>
      <w:r>
        <w:t>9. Проект оборудования должен предусматривать обеспечение безопасности процессов заполнения или слива оборудования в случае:</w:t>
      </w:r>
    </w:p>
    <w:p w:rsidR="009B7631" w:rsidRDefault="00000000">
      <w:pPr>
        <w:pStyle w:val="ConsPlusNormal"/>
        <w:spacing w:before="200"/>
        <w:ind w:firstLine="540"/>
        <w:jc w:val="both"/>
      </w:pPr>
      <w:r>
        <w:t>а) переполнения или превышения давления, а также при необходимости работы оборудования под давлением, возникающим периодически при заполнении оборудования;</w:t>
      </w:r>
    </w:p>
    <w:p w:rsidR="009B7631" w:rsidRDefault="00000000">
      <w:pPr>
        <w:pStyle w:val="ConsPlusNormal"/>
        <w:spacing w:before="200"/>
        <w:ind w:firstLine="540"/>
        <w:jc w:val="both"/>
      </w:pPr>
      <w:r>
        <w:t>б) неконтролируемого слива рабочей среды при сливе оборудования;</w:t>
      </w:r>
    </w:p>
    <w:p w:rsidR="009B7631" w:rsidRDefault="00000000">
      <w:pPr>
        <w:pStyle w:val="ConsPlusNormal"/>
        <w:spacing w:before="200"/>
        <w:ind w:firstLine="540"/>
        <w:jc w:val="both"/>
      </w:pPr>
      <w:r>
        <w:t>в) опасности, связанной с присоединением к источнику давления и отсоединением от него при заполнении или сливе оборудования.</w:t>
      </w:r>
    </w:p>
    <w:p w:rsidR="009B7631" w:rsidRDefault="00000000">
      <w:pPr>
        <w:pStyle w:val="ConsPlusNormal"/>
        <w:spacing w:before="200"/>
        <w:ind w:firstLine="540"/>
        <w:jc w:val="both"/>
      </w:pPr>
      <w:r>
        <w:t>10. В целях предупреждения коррозии, эрозионно-коррозионного износа или другого химического воздействия рабочей среды в процессе эксплуатации и защиты от них оборудования обеспечивается:</w:t>
      </w:r>
    </w:p>
    <w:p w:rsidR="009B7631" w:rsidRDefault="00000000">
      <w:pPr>
        <w:pStyle w:val="ConsPlusNormal"/>
        <w:spacing w:before="200"/>
        <w:ind w:firstLine="540"/>
        <w:jc w:val="both"/>
      </w:pPr>
      <w:r>
        <w:t>а) минимизация этих воздействий за счет конструктивного исполнения;</w:t>
      </w:r>
    </w:p>
    <w:p w:rsidR="009B7631" w:rsidRDefault="00000000">
      <w:pPr>
        <w:pStyle w:val="ConsPlusNormal"/>
        <w:spacing w:before="200"/>
        <w:ind w:firstLine="540"/>
        <w:jc w:val="both"/>
      </w:pPr>
      <w:r>
        <w:t>б) возможность замены элементов оборудования, которые могут подвергаться этому воздействию.</w:t>
      </w:r>
    </w:p>
    <w:p w:rsidR="009B7631" w:rsidRDefault="00000000">
      <w:pPr>
        <w:pStyle w:val="ConsPlusNormal"/>
        <w:spacing w:before="200"/>
        <w:ind w:firstLine="540"/>
        <w:jc w:val="both"/>
      </w:pPr>
      <w:r>
        <w:t>11. В случае необходимости оборудование оснащается устройствами, обеспечивающими минимизацию последствий при внешнем возгорании.</w:t>
      </w:r>
    </w:p>
    <w:p w:rsidR="009B7631" w:rsidRDefault="00000000">
      <w:pPr>
        <w:pStyle w:val="ConsPlusNormal"/>
        <w:spacing w:before="200"/>
        <w:ind w:firstLine="540"/>
        <w:jc w:val="both"/>
      </w:pPr>
      <w:r>
        <w:t>Необходимо предусмотреть дополнительное освещение для безопасной эксплуатации оборудования. Внутренние части и области оборудования, требующие частого осмотра, настройки и технического обслуживания, должны иметь освещение, обеспечивающее безопасность.</w:t>
      </w:r>
    </w:p>
    <w:p w:rsidR="009B7631" w:rsidRDefault="00000000">
      <w:pPr>
        <w:pStyle w:val="ConsPlusNormal"/>
        <w:spacing w:before="200"/>
        <w:ind w:firstLine="540"/>
        <w:jc w:val="both"/>
      </w:pPr>
      <w:r>
        <w:lastRenderedPageBreak/>
        <w:t>12. В оборудовании, для которого существует опасность перегрева, исключаются или сводятся к минимуму факторы, возникающие в результате перегрева оборудования и снижающие его безопасность. В этих целях предусматриваются:</w:t>
      </w:r>
    </w:p>
    <w:p w:rsidR="009B7631" w:rsidRDefault="00000000">
      <w:pPr>
        <w:pStyle w:val="ConsPlusNormal"/>
        <w:spacing w:before="200"/>
        <w:ind w:firstLine="540"/>
        <w:jc w:val="both"/>
      </w:pPr>
      <w:r>
        <w:t>а) устройства для ограничения подачи или отвода тепла, ограничения уровня рабочей среды в целях исключения местного или общего перегрева металла;</w:t>
      </w:r>
    </w:p>
    <w:p w:rsidR="009B7631" w:rsidRDefault="00000000">
      <w:pPr>
        <w:pStyle w:val="ConsPlusNormal"/>
        <w:spacing w:before="200"/>
        <w:ind w:firstLine="540"/>
        <w:jc w:val="both"/>
      </w:pPr>
      <w:r>
        <w:t>б) места отбора проб рабочей среды в целях оценки ее воздействия на образование отложений примесей и (или) коррозионных повреждений;</w:t>
      </w:r>
    </w:p>
    <w:p w:rsidR="009B7631" w:rsidRDefault="00000000">
      <w:pPr>
        <w:pStyle w:val="ConsPlusNormal"/>
        <w:spacing w:before="200"/>
        <w:ind w:firstLine="540"/>
        <w:jc w:val="both"/>
      </w:pPr>
      <w:r>
        <w:t>в) меры по предотвращению повреждений, связанных с отложениями примесей;</w:t>
      </w:r>
    </w:p>
    <w:p w:rsidR="009B7631" w:rsidRDefault="00000000">
      <w:pPr>
        <w:pStyle w:val="ConsPlusNormal"/>
        <w:spacing w:before="200"/>
        <w:ind w:firstLine="540"/>
        <w:jc w:val="both"/>
      </w:pPr>
      <w:r>
        <w:t>г) устройства для безопасного удаления остаточного или излишнего тепла после отключения оборудования;</w:t>
      </w:r>
    </w:p>
    <w:p w:rsidR="009B7631" w:rsidRDefault="00000000">
      <w:pPr>
        <w:pStyle w:val="ConsPlusNormal"/>
        <w:spacing w:before="200"/>
        <w:ind w:firstLine="540"/>
        <w:jc w:val="both"/>
      </w:pPr>
      <w:r>
        <w:t>д) меры по исключению образования взрывопожароопасных смесей, а также распространения пламени (огнепреградители, пламяотсекатели, гидравлические затворы).</w:t>
      </w:r>
    </w:p>
    <w:p w:rsidR="009B7631" w:rsidRDefault="00000000">
      <w:pPr>
        <w:pStyle w:val="ConsPlusNormal"/>
        <w:spacing w:before="200"/>
        <w:ind w:firstLine="540"/>
        <w:jc w:val="both"/>
      </w:pPr>
      <w:r>
        <w:t>13. Оценка прочности оборудования основывается на методах расчета или на результатах экспериментальных испытаний без расчета, применяемых в случаях, если произведение значения максимально допустимого рабочего давления и значения вместимости оборудования составляет менее 0,6 МПа·м</w:t>
      </w:r>
      <w:r>
        <w:rPr>
          <w:vertAlign w:val="superscript"/>
        </w:rPr>
        <w:t>3</w:t>
      </w:r>
      <w:r>
        <w:t xml:space="preserve"> или если произведение значения максимально допустимого рабочего давления и значения номинального диаметра составляет менее 300 МПа·мм.</w:t>
      </w:r>
    </w:p>
    <w:p w:rsidR="009B7631" w:rsidRDefault="00000000">
      <w:pPr>
        <w:pStyle w:val="ConsPlusNormal"/>
        <w:spacing w:before="200"/>
        <w:ind w:firstLine="540"/>
        <w:jc w:val="both"/>
      </w:pPr>
      <w:r>
        <w:t>14. Для расчета на прочность оборудования применяются следующие методы расчета, которые могут дополнять друг друга:</w:t>
      </w:r>
    </w:p>
    <w:p w:rsidR="009B7631" w:rsidRDefault="00000000">
      <w:pPr>
        <w:pStyle w:val="ConsPlusNormal"/>
        <w:spacing w:before="200"/>
        <w:ind w:firstLine="540"/>
        <w:jc w:val="both"/>
      </w:pPr>
      <w:r>
        <w:t>а) при помощи формул, приведенных в нормах расчета на прочность оборудования;</w:t>
      </w:r>
    </w:p>
    <w:p w:rsidR="009B7631" w:rsidRDefault="00000000">
      <w:pPr>
        <w:pStyle w:val="ConsPlusNormal"/>
        <w:spacing w:before="200"/>
        <w:ind w:firstLine="540"/>
        <w:jc w:val="both"/>
      </w:pPr>
      <w:r>
        <w:t>б) на основании математического моделирования предельных состояний и прямого определения предельной нагрузки;</w:t>
      </w:r>
    </w:p>
    <w:p w:rsidR="009B7631" w:rsidRDefault="00000000">
      <w:pPr>
        <w:pStyle w:val="ConsPlusNormal"/>
        <w:jc w:val="both"/>
      </w:pPr>
      <w:r>
        <w:t xml:space="preserve">(пп. "б" в ред. </w:t>
      </w:r>
      <w:hyperlink r:id="rId12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в) на основании численного анализа напряженно-деформированного состояния;</w:t>
      </w:r>
    </w:p>
    <w:p w:rsidR="009B7631" w:rsidRDefault="00000000">
      <w:pPr>
        <w:pStyle w:val="ConsPlusNormal"/>
        <w:jc w:val="both"/>
      </w:pPr>
      <w:r>
        <w:t xml:space="preserve">(пп. "в" в ред. </w:t>
      </w:r>
      <w:hyperlink r:id="rId12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г) на основании механики разрушения.</w:t>
      </w:r>
    </w:p>
    <w:p w:rsidR="009B7631" w:rsidRDefault="00000000">
      <w:pPr>
        <w:pStyle w:val="ConsPlusNormal"/>
        <w:jc w:val="both"/>
      </w:pPr>
      <w:r>
        <w:t xml:space="preserve">(пп. "г" введен </w:t>
      </w:r>
      <w:hyperlink r:id="rId12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решением</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15. При разработке (проектировании) учитываются все возможные нагрузки и факторы и вероятность их одновременного возникновения, все возможные механизмы разрушения (вязкое или хрупкое, ползучесть материалов, усталость материалов, коррозионное растрескивание) в соответствии с назначением оборудования и процессами его эксплуатации.</w:t>
      </w:r>
    </w:p>
    <w:p w:rsidR="009B7631" w:rsidRDefault="00000000">
      <w:pPr>
        <w:pStyle w:val="ConsPlusNormal"/>
        <w:jc w:val="both"/>
      </w:pPr>
      <w:r>
        <w:t xml:space="preserve">(в ред. </w:t>
      </w:r>
      <w:hyperlink r:id="rId12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16. Для обеспечения прочности оборудования необходимы следующие условия:</w:t>
      </w:r>
    </w:p>
    <w:p w:rsidR="009B7631" w:rsidRDefault="00000000">
      <w:pPr>
        <w:pStyle w:val="ConsPlusNormal"/>
        <w:spacing w:before="200"/>
        <w:ind w:firstLine="540"/>
        <w:jc w:val="both"/>
      </w:pPr>
      <w:r>
        <w:t>а) величина расчетного давления должна быть не менее рабочего давления, для которого предназначено оборудование. Величина расчетного давления учитывает статический напор и динамические нагрузки рабочей среды, повышение давления из-за нестабильности рабочих сред и технологических процессов. Для оборудования, состоящего из нескольких камер, работающих с разными величинами давления, за расчетное давление принимается либо каждое давление в отдельности, либо давление, которое требует большей толщины стенки рассчитываемого элемента оборудования;</w:t>
      </w:r>
    </w:p>
    <w:p w:rsidR="009B7631" w:rsidRDefault="00000000">
      <w:pPr>
        <w:pStyle w:val="ConsPlusNormal"/>
        <w:jc w:val="both"/>
      </w:pPr>
      <w:r>
        <w:t xml:space="preserve">(в ред. </w:t>
      </w:r>
      <w:hyperlink r:id="rId12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б) расчетные температуры предусматривают безопасные пределы применения материалов и оборудования;</w:t>
      </w:r>
    </w:p>
    <w:p w:rsidR="009B7631" w:rsidRDefault="00000000">
      <w:pPr>
        <w:pStyle w:val="ConsPlusNormal"/>
        <w:spacing w:before="200"/>
        <w:ind w:firstLine="540"/>
        <w:jc w:val="both"/>
      </w:pPr>
      <w:r>
        <w:t>в) материалы для изготовления оборудования выбираются с учетом диапазона расчетных температур;</w:t>
      </w:r>
    </w:p>
    <w:p w:rsidR="009B7631" w:rsidRDefault="00000000">
      <w:pPr>
        <w:pStyle w:val="ConsPlusNormal"/>
        <w:jc w:val="both"/>
      </w:pPr>
      <w:r>
        <w:lastRenderedPageBreak/>
        <w:t xml:space="preserve">(пп. "в" в ред. </w:t>
      </w:r>
      <w:hyperlink r:id="rId13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г) учитываются все возможные сочетания давления, температуры и других нагрузок, возникающие в процессе эксплуатации, транспортировки, перевозки и испытаний оборудования.</w:t>
      </w:r>
    </w:p>
    <w:p w:rsidR="009B7631" w:rsidRDefault="00000000">
      <w:pPr>
        <w:pStyle w:val="ConsPlusNormal"/>
        <w:spacing w:before="200"/>
        <w:ind w:firstLine="540"/>
        <w:jc w:val="both"/>
      </w:pPr>
      <w:r>
        <w:t>17. При расчете на прочность учитывают следующие характеристики материалов:</w:t>
      </w:r>
    </w:p>
    <w:p w:rsidR="009B7631" w:rsidRDefault="00000000">
      <w:pPr>
        <w:pStyle w:val="ConsPlusNormal"/>
        <w:spacing w:before="200"/>
        <w:ind w:firstLine="540"/>
        <w:jc w:val="both"/>
      </w:pPr>
      <w:r>
        <w:t>а) предел текучести, условные пределы текучести при 0,2 процента и 1 проценте остаточной деформации при нормальной и расчетной температурах;</w:t>
      </w:r>
    </w:p>
    <w:p w:rsidR="009B7631" w:rsidRDefault="00000000">
      <w:pPr>
        <w:pStyle w:val="ConsPlusNormal"/>
        <w:spacing w:before="200"/>
        <w:ind w:firstLine="540"/>
        <w:jc w:val="both"/>
      </w:pPr>
      <w:r>
        <w:t>б) временное сопротивление (предел прочности) на растяжение при нормальной и расчетной температурах;</w:t>
      </w:r>
    </w:p>
    <w:p w:rsidR="009B7631" w:rsidRDefault="00000000">
      <w:pPr>
        <w:pStyle w:val="ConsPlusNormal"/>
        <w:spacing w:before="200"/>
        <w:ind w:firstLine="540"/>
        <w:jc w:val="both"/>
      </w:pPr>
      <w:r>
        <w:t>в) предел длительной прочности или предел ползучести при расчетной температуре и заданном количестве часов;</w:t>
      </w:r>
    </w:p>
    <w:p w:rsidR="009B7631" w:rsidRDefault="00000000">
      <w:pPr>
        <w:pStyle w:val="ConsPlusNormal"/>
        <w:spacing w:before="200"/>
        <w:ind w:firstLine="540"/>
        <w:jc w:val="both"/>
      </w:pPr>
      <w:r>
        <w:t>г) характеристика малоцикловой прочности или усталости при заданном числе циклов и уровне напряжений;</w:t>
      </w:r>
    </w:p>
    <w:p w:rsidR="009B7631" w:rsidRDefault="00000000">
      <w:pPr>
        <w:pStyle w:val="ConsPlusNormal"/>
        <w:spacing w:before="200"/>
        <w:ind w:firstLine="540"/>
        <w:jc w:val="both"/>
      </w:pPr>
      <w:r>
        <w:t>д) модуль продольной упругости (модуль Юнга) при нормальной и расчетной температурах;</w:t>
      </w:r>
    </w:p>
    <w:p w:rsidR="009B7631" w:rsidRDefault="00000000">
      <w:pPr>
        <w:pStyle w:val="ConsPlusNormal"/>
        <w:spacing w:before="200"/>
        <w:ind w:firstLine="540"/>
        <w:jc w:val="both"/>
      </w:pPr>
      <w:r>
        <w:t>е) относительное удлинение и относительное сужение поперечного сечения при разрыве стандартных образцов;</w:t>
      </w:r>
    </w:p>
    <w:p w:rsidR="009B7631" w:rsidRDefault="00000000">
      <w:pPr>
        <w:pStyle w:val="ConsPlusNormal"/>
        <w:jc w:val="both"/>
      </w:pPr>
      <w:r>
        <w:t xml:space="preserve">(пп. "е" в ред. </w:t>
      </w:r>
      <w:hyperlink r:id="rId13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ж) ударная вязкость;</w:t>
      </w:r>
    </w:p>
    <w:p w:rsidR="009B7631" w:rsidRDefault="00000000">
      <w:pPr>
        <w:pStyle w:val="ConsPlusNormal"/>
        <w:spacing w:before="200"/>
        <w:ind w:firstLine="540"/>
        <w:jc w:val="both"/>
      </w:pPr>
      <w:r>
        <w:t>з) вязкость разрушения (коэффициент интенсивности напряжений).</w:t>
      </w:r>
    </w:p>
    <w:p w:rsidR="009B7631" w:rsidRDefault="00000000">
      <w:pPr>
        <w:pStyle w:val="ConsPlusNormal"/>
        <w:spacing w:before="200"/>
        <w:ind w:firstLine="540"/>
        <w:jc w:val="both"/>
      </w:pPr>
      <w:r>
        <w:t>18. Расчеты на прочность производятся с учетом коэффициентов прочности сварных соединений, значения которых зависят от свариваемых материалов, технологии сварки (пайки), формы соединения, метода и объема неразрушающего контроля и процессов эксплуатации оборудования. Элементы оборудования, работающие под внешним давлением или испытывающие сжимающие напряжения от других нагрузок, должны быть проверены на устойчивость формы.</w:t>
      </w:r>
    </w:p>
    <w:p w:rsidR="009B7631" w:rsidRDefault="00000000">
      <w:pPr>
        <w:pStyle w:val="ConsPlusNormal"/>
        <w:spacing w:before="200"/>
        <w:ind w:firstLine="540"/>
        <w:jc w:val="both"/>
      </w:pPr>
      <w:bookmarkStart w:id="17" w:name="Par1013"/>
      <w:bookmarkEnd w:id="17"/>
      <w:r>
        <w:t>19. При расчете оборудования на прочность учитываются прогнозируемые отклонения рабочих параметров в процессе его эксплуатации, допускаемые неточности изготовления (производства), возможные отклонения механических характеристик применяемых материалов.</w:t>
      </w:r>
    </w:p>
    <w:p w:rsidR="009B7631" w:rsidRDefault="00000000">
      <w:pPr>
        <w:pStyle w:val="ConsPlusNormal"/>
        <w:spacing w:before="200"/>
        <w:ind w:firstLine="540"/>
        <w:jc w:val="both"/>
      </w:pPr>
      <w:r>
        <w:t xml:space="preserve">20. Утратил силу. - </w:t>
      </w:r>
      <w:hyperlink r:id="rId13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w:t>
        </w:r>
      </w:hyperlink>
      <w:r>
        <w:t xml:space="preserve"> Совета Евразийской экономической комиссии от 23.04.2021 N 49.</w:t>
      </w:r>
    </w:p>
    <w:p w:rsidR="009B7631" w:rsidRDefault="00000000">
      <w:pPr>
        <w:pStyle w:val="ConsPlusNormal"/>
        <w:spacing w:before="200"/>
        <w:ind w:firstLine="540"/>
        <w:jc w:val="both"/>
      </w:pPr>
      <w:bookmarkStart w:id="18" w:name="Par1015"/>
      <w:bookmarkEnd w:id="18"/>
      <w:r>
        <w:t>21. Допускаемое напряжение при расчете на прочность по предельным нагрузкам оборудования, работающего под статическими нагрузками, определяется по следующим формулам:</w:t>
      </w:r>
    </w:p>
    <w:p w:rsidR="009B7631" w:rsidRDefault="00000000">
      <w:pPr>
        <w:pStyle w:val="ConsPlusNormal"/>
        <w:spacing w:before="200"/>
        <w:ind w:firstLine="540"/>
        <w:jc w:val="both"/>
      </w:pPr>
      <w:r>
        <w:t>а) для углеродистых и низколегированных, ферритных, аустенитно-ферритных мартенситных сталей и сплавов на железоникелевой основе:</w:t>
      </w:r>
    </w:p>
    <w:p w:rsidR="009B7631" w:rsidRDefault="00000000">
      <w:pPr>
        <w:pStyle w:val="ConsPlusNormal"/>
        <w:jc w:val="both"/>
      </w:pPr>
      <w:r>
        <w:t xml:space="preserve">(в ред. </w:t>
      </w:r>
      <w:hyperlink r:id="rId13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9B7631">
      <w:pPr>
        <w:pStyle w:val="ConsPlusNormal"/>
        <w:ind w:firstLine="540"/>
        <w:jc w:val="both"/>
      </w:pPr>
    </w:p>
    <w:p w:rsidR="009B7631" w:rsidRDefault="009434D1">
      <w:pPr>
        <w:pStyle w:val="ConsPlusNormal"/>
        <w:jc w:val="center"/>
      </w:pPr>
      <w:r>
        <w:rPr>
          <w:noProof/>
          <w:position w:val="-28"/>
        </w:rPr>
        <w:drawing>
          <wp:inline distT="0" distB="0" distL="0" distR="0">
            <wp:extent cx="3188335" cy="485775"/>
            <wp:effectExtent l="0" t="0" r="0" b="0"/>
            <wp:docPr id="2" name="Рисунок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188335" cy="485775"/>
                    </a:xfrm>
                    <a:prstGeom prst="rect">
                      <a:avLst/>
                    </a:prstGeom>
                    <a:noFill/>
                    <a:ln>
                      <a:noFill/>
                    </a:ln>
                  </pic:spPr>
                </pic:pic>
              </a:graphicData>
            </a:graphic>
          </wp:inline>
        </w:drawing>
      </w:r>
      <w:r>
        <w:t>,</w:t>
      </w:r>
    </w:p>
    <w:p w:rsidR="009B7631" w:rsidRDefault="009B7631">
      <w:pPr>
        <w:pStyle w:val="ConsPlusNormal"/>
        <w:ind w:firstLine="540"/>
        <w:jc w:val="both"/>
      </w:pPr>
    </w:p>
    <w:p w:rsidR="009B7631" w:rsidRDefault="00000000">
      <w:pPr>
        <w:pStyle w:val="ConsPlusNormal"/>
        <w:ind w:firstLine="540"/>
        <w:jc w:val="both"/>
      </w:pPr>
      <w:r>
        <w:t>где:</w:t>
      </w:r>
    </w:p>
    <w:p w:rsidR="009B7631" w:rsidRDefault="009434D1">
      <w:pPr>
        <w:pStyle w:val="ConsPlusNormal"/>
        <w:spacing w:before="200"/>
        <w:ind w:firstLine="540"/>
        <w:jc w:val="both"/>
      </w:pPr>
      <w:r>
        <w:rPr>
          <w:noProof/>
          <w:position w:val="-8"/>
        </w:rPr>
        <w:drawing>
          <wp:inline distT="0" distB="0" distL="0" distR="0">
            <wp:extent cx="267335" cy="226695"/>
            <wp:effectExtent l="0" t="0" r="0" b="0"/>
            <wp:docPr id="3" name="Рисунок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67335" cy="226695"/>
                    </a:xfrm>
                    <a:prstGeom prst="rect">
                      <a:avLst/>
                    </a:prstGeom>
                    <a:noFill/>
                    <a:ln>
                      <a:noFill/>
                    </a:ln>
                  </pic:spPr>
                </pic:pic>
              </a:graphicData>
            </a:graphic>
          </wp:inline>
        </w:drawing>
      </w:r>
      <w:r>
        <w:t xml:space="preserve"> - допускаемое напряжение при расчете на прочность по предельным нагрузкам оборудования, работающего под статическими нагрузками;</w:t>
      </w:r>
    </w:p>
    <w:p w:rsidR="009B7631" w:rsidRDefault="009434D1">
      <w:pPr>
        <w:pStyle w:val="ConsPlusNormal"/>
        <w:spacing w:before="200"/>
        <w:ind w:firstLine="540"/>
        <w:jc w:val="both"/>
      </w:pPr>
      <w:r>
        <w:rPr>
          <w:noProof/>
          <w:position w:val="-8"/>
        </w:rPr>
        <w:lastRenderedPageBreak/>
        <w:drawing>
          <wp:inline distT="0" distB="0" distL="0" distR="0">
            <wp:extent cx="267335" cy="226695"/>
            <wp:effectExtent l="0" t="0" r="0" b="0"/>
            <wp:docPr id="4" name="Рисунок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67335" cy="226695"/>
                    </a:xfrm>
                    <a:prstGeom prst="rect">
                      <a:avLst/>
                    </a:prstGeom>
                    <a:noFill/>
                    <a:ln>
                      <a:noFill/>
                    </a:ln>
                  </pic:spPr>
                </pic:pic>
              </a:graphicData>
            </a:graphic>
          </wp:inline>
        </w:drawing>
      </w:r>
      <w:r>
        <w:t xml:space="preserve"> - минимальное значение предела текучести при расчетной температуре стенки;</w:t>
      </w:r>
    </w:p>
    <w:p w:rsidR="009B7631" w:rsidRDefault="00000000">
      <w:pPr>
        <w:pStyle w:val="ConsPlusNormal"/>
        <w:jc w:val="both"/>
      </w:pPr>
      <w:r>
        <w:t xml:space="preserve">(в ред. </w:t>
      </w:r>
      <w:hyperlink r:id="rId13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9434D1">
      <w:pPr>
        <w:pStyle w:val="ConsPlusNormal"/>
        <w:spacing w:before="200"/>
        <w:ind w:firstLine="540"/>
        <w:jc w:val="both"/>
      </w:pPr>
      <w:r>
        <w:rPr>
          <w:noProof/>
          <w:position w:val="-9"/>
        </w:rPr>
        <w:drawing>
          <wp:inline distT="0" distB="0" distL="0" distR="0">
            <wp:extent cx="380365" cy="250825"/>
            <wp:effectExtent l="0" t="0" r="0" b="0"/>
            <wp:docPr id="5" name="Рисунок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80365" cy="250825"/>
                    </a:xfrm>
                    <a:prstGeom prst="rect">
                      <a:avLst/>
                    </a:prstGeom>
                    <a:noFill/>
                    <a:ln>
                      <a:noFill/>
                    </a:ln>
                  </pic:spPr>
                </pic:pic>
              </a:graphicData>
            </a:graphic>
          </wp:inline>
        </w:drawing>
      </w:r>
      <w:r>
        <w:t xml:space="preserve"> _ минимальное значение условного предела текучести при 0,2 процента остаточной деформации и расчетной температуре стенки;</w:t>
      </w:r>
    </w:p>
    <w:p w:rsidR="009B7631" w:rsidRDefault="00000000">
      <w:pPr>
        <w:pStyle w:val="ConsPlusNormal"/>
        <w:jc w:val="both"/>
      </w:pPr>
      <w:r>
        <w:t xml:space="preserve">(в ред. </w:t>
      </w:r>
      <w:hyperlink r:id="rId13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9434D1">
      <w:pPr>
        <w:pStyle w:val="ConsPlusNormal"/>
        <w:spacing w:before="200"/>
        <w:ind w:firstLine="540"/>
        <w:jc w:val="both"/>
      </w:pPr>
      <w:r>
        <w:rPr>
          <w:noProof/>
          <w:position w:val="-8"/>
        </w:rPr>
        <w:drawing>
          <wp:inline distT="0" distB="0" distL="0" distR="0">
            <wp:extent cx="250825" cy="226695"/>
            <wp:effectExtent l="0" t="0" r="0" b="0"/>
            <wp:docPr id="6" name="Рисунок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50825" cy="226695"/>
                    </a:xfrm>
                    <a:prstGeom prst="rect">
                      <a:avLst/>
                    </a:prstGeom>
                    <a:noFill/>
                    <a:ln>
                      <a:noFill/>
                    </a:ln>
                  </pic:spPr>
                </pic:pic>
              </a:graphicData>
            </a:graphic>
          </wp:inline>
        </w:drawing>
      </w:r>
      <w:r>
        <w:t xml:space="preserve"> - минимальное значение временного сопротивления (предела прочности) при температуре 20 °C;</w:t>
      </w:r>
    </w:p>
    <w:p w:rsidR="009B7631" w:rsidRDefault="009434D1">
      <w:pPr>
        <w:pStyle w:val="ConsPlusNormal"/>
        <w:spacing w:before="200"/>
        <w:ind w:firstLine="540"/>
        <w:jc w:val="both"/>
      </w:pPr>
      <w:r>
        <w:rPr>
          <w:noProof/>
          <w:position w:val="-9"/>
        </w:rPr>
        <w:drawing>
          <wp:inline distT="0" distB="0" distL="0" distR="0">
            <wp:extent cx="404495" cy="250825"/>
            <wp:effectExtent l="0" t="0" r="0" b="0"/>
            <wp:docPr id="7" name="Рисунок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04495" cy="250825"/>
                    </a:xfrm>
                    <a:prstGeom prst="rect">
                      <a:avLst/>
                    </a:prstGeom>
                    <a:noFill/>
                    <a:ln>
                      <a:noFill/>
                    </a:ln>
                  </pic:spPr>
                </pic:pic>
              </a:graphicData>
            </a:graphic>
          </wp:inline>
        </w:drawing>
      </w:r>
      <w:r>
        <w:t xml:space="preserve"> - среднее значение предела длительной прочности за 10</w:t>
      </w:r>
      <w:r>
        <w:rPr>
          <w:vertAlign w:val="superscript"/>
        </w:rPr>
        <w:t>n</w:t>
      </w:r>
      <w:r>
        <w:t xml:space="preserve"> часов при расчетной температуре стенки;</w:t>
      </w:r>
    </w:p>
    <w:p w:rsidR="009B7631" w:rsidRDefault="00000000">
      <w:pPr>
        <w:pStyle w:val="ConsPlusNormal"/>
        <w:jc w:val="both"/>
      </w:pPr>
      <w:r>
        <w:t xml:space="preserve">(в ред. </w:t>
      </w:r>
      <w:hyperlink r:id="rId14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9434D1">
      <w:pPr>
        <w:pStyle w:val="ConsPlusNormal"/>
        <w:spacing w:before="200"/>
        <w:ind w:firstLine="540"/>
        <w:jc w:val="both"/>
      </w:pPr>
      <w:r>
        <w:rPr>
          <w:noProof/>
          <w:position w:val="-9"/>
        </w:rPr>
        <w:drawing>
          <wp:inline distT="0" distB="0" distL="0" distR="0">
            <wp:extent cx="421005" cy="250825"/>
            <wp:effectExtent l="0" t="0" r="0" b="0"/>
            <wp:docPr id="8" name="Рисунок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21005" cy="250825"/>
                    </a:xfrm>
                    <a:prstGeom prst="rect">
                      <a:avLst/>
                    </a:prstGeom>
                    <a:noFill/>
                    <a:ln>
                      <a:noFill/>
                    </a:ln>
                  </pic:spPr>
                </pic:pic>
              </a:graphicData>
            </a:graphic>
          </wp:inline>
        </w:drawing>
      </w:r>
      <w:r>
        <w:t xml:space="preserve"> - среднее значение 1 процента предела ползучести за 10</w:t>
      </w:r>
      <w:r>
        <w:rPr>
          <w:vertAlign w:val="superscript"/>
        </w:rPr>
        <w:t>n</w:t>
      </w:r>
      <w:r>
        <w:t xml:space="preserve"> часов при расчетной температуре стенки (предел ползучести используется для определения допускаемого напряжения в тех случаях, когда отсутствуют данные по пределу длительной прочности или когда по условиям эксплуатации необходимо ограничивать деформацию (перемещения));</w:t>
      </w:r>
    </w:p>
    <w:p w:rsidR="009B7631" w:rsidRDefault="00000000">
      <w:pPr>
        <w:pStyle w:val="ConsPlusNormal"/>
        <w:jc w:val="both"/>
      </w:pPr>
      <w:r>
        <w:t xml:space="preserve">(в ред. </w:t>
      </w:r>
      <w:hyperlink r:id="rId14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б) для аустенитной хромоникелевой стали, алюминия, меди и их сплавов:</w:t>
      </w:r>
    </w:p>
    <w:p w:rsidR="009B7631" w:rsidRDefault="009B7631">
      <w:pPr>
        <w:pStyle w:val="ConsPlusNormal"/>
        <w:ind w:firstLine="540"/>
        <w:jc w:val="both"/>
      </w:pPr>
    </w:p>
    <w:p w:rsidR="009B7631" w:rsidRDefault="009434D1">
      <w:pPr>
        <w:pStyle w:val="ConsPlusNormal"/>
        <w:jc w:val="center"/>
      </w:pPr>
      <w:r>
        <w:rPr>
          <w:noProof/>
          <w:position w:val="-28"/>
        </w:rPr>
        <w:drawing>
          <wp:inline distT="0" distB="0" distL="0" distR="0">
            <wp:extent cx="2630170" cy="485775"/>
            <wp:effectExtent l="0" t="0" r="0" b="0"/>
            <wp:docPr id="9" name="Рисунок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630170" cy="485775"/>
                    </a:xfrm>
                    <a:prstGeom prst="rect">
                      <a:avLst/>
                    </a:prstGeom>
                    <a:noFill/>
                    <a:ln>
                      <a:noFill/>
                    </a:ln>
                  </pic:spPr>
                </pic:pic>
              </a:graphicData>
            </a:graphic>
          </wp:inline>
        </w:drawing>
      </w:r>
      <w:r>
        <w:t>,</w:t>
      </w:r>
    </w:p>
    <w:p w:rsidR="009B7631" w:rsidRDefault="009B7631">
      <w:pPr>
        <w:pStyle w:val="ConsPlusNormal"/>
        <w:jc w:val="center"/>
      </w:pPr>
    </w:p>
    <w:p w:rsidR="009B7631" w:rsidRDefault="00000000">
      <w:pPr>
        <w:pStyle w:val="ConsPlusNormal"/>
        <w:ind w:firstLine="540"/>
        <w:jc w:val="both"/>
      </w:pPr>
      <w:r>
        <w:t>где:</w:t>
      </w:r>
    </w:p>
    <w:p w:rsidR="009B7631" w:rsidRDefault="009434D1">
      <w:pPr>
        <w:pStyle w:val="ConsPlusNormal"/>
        <w:spacing w:before="200"/>
        <w:ind w:firstLine="540"/>
        <w:jc w:val="both"/>
      </w:pPr>
      <w:r>
        <w:rPr>
          <w:noProof/>
          <w:position w:val="-8"/>
        </w:rPr>
        <w:drawing>
          <wp:inline distT="0" distB="0" distL="0" distR="0">
            <wp:extent cx="315595" cy="226695"/>
            <wp:effectExtent l="0" t="0" r="0" b="0"/>
            <wp:docPr id="10" name="Рисунок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15595" cy="226695"/>
                    </a:xfrm>
                    <a:prstGeom prst="rect">
                      <a:avLst/>
                    </a:prstGeom>
                    <a:noFill/>
                    <a:ln>
                      <a:noFill/>
                    </a:ln>
                  </pic:spPr>
                </pic:pic>
              </a:graphicData>
            </a:graphic>
          </wp:inline>
        </w:drawing>
      </w:r>
      <w:r>
        <w:t xml:space="preserve"> - минимальное значение условного предела текучести при 1 проценте остаточной деформации и максимально допустимой температуре;</w:t>
      </w:r>
    </w:p>
    <w:p w:rsidR="009B7631" w:rsidRDefault="009434D1">
      <w:pPr>
        <w:pStyle w:val="ConsPlusNormal"/>
        <w:spacing w:before="200"/>
        <w:ind w:firstLine="540"/>
        <w:jc w:val="both"/>
      </w:pPr>
      <w:r>
        <w:rPr>
          <w:noProof/>
          <w:position w:val="-8"/>
        </w:rPr>
        <w:drawing>
          <wp:inline distT="0" distB="0" distL="0" distR="0">
            <wp:extent cx="291465" cy="226695"/>
            <wp:effectExtent l="0" t="0" r="0" b="0"/>
            <wp:docPr id="11"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91465" cy="226695"/>
                    </a:xfrm>
                    <a:prstGeom prst="rect">
                      <a:avLst/>
                    </a:prstGeom>
                    <a:noFill/>
                    <a:ln>
                      <a:noFill/>
                    </a:ln>
                  </pic:spPr>
                </pic:pic>
              </a:graphicData>
            </a:graphic>
          </wp:inline>
        </w:drawing>
      </w:r>
      <w:r>
        <w:t xml:space="preserve"> - минимальное значение временного сопротивления (предела прочности) при максимально допустимой температуре;</w:t>
      </w:r>
    </w:p>
    <w:p w:rsidR="009B7631" w:rsidRDefault="00000000">
      <w:pPr>
        <w:pStyle w:val="ConsPlusNormal"/>
        <w:spacing w:before="200"/>
        <w:ind w:firstLine="540"/>
        <w:jc w:val="both"/>
      </w:pPr>
      <w:r>
        <w:t>в) для алюминиевых литейных сплавов:</w:t>
      </w:r>
    </w:p>
    <w:p w:rsidR="009B7631" w:rsidRDefault="009B7631">
      <w:pPr>
        <w:pStyle w:val="ConsPlusNormal"/>
        <w:ind w:firstLine="540"/>
        <w:jc w:val="both"/>
      </w:pPr>
    </w:p>
    <w:p w:rsidR="009B7631" w:rsidRDefault="009434D1">
      <w:pPr>
        <w:pStyle w:val="ConsPlusNormal"/>
        <w:jc w:val="center"/>
      </w:pPr>
      <w:r>
        <w:rPr>
          <w:noProof/>
          <w:position w:val="-21"/>
        </w:rPr>
        <w:drawing>
          <wp:inline distT="0" distB="0" distL="0" distR="0">
            <wp:extent cx="744220" cy="404495"/>
            <wp:effectExtent l="0" t="0" r="0" b="0"/>
            <wp:docPr id="12"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744220" cy="404495"/>
                    </a:xfrm>
                    <a:prstGeom prst="rect">
                      <a:avLst/>
                    </a:prstGeom>
                    <a:noFill/>
                    <a:ln>
                      <a:noFill/>
                    </a:ln>
                  </pic:spPr>
                </pic:pic>
              </a:graphicData>
            </a:graphic>
          </wp:inline>
        </w:drawing>
      </w:r>
      <w:r>
        <w:t>;</w:t>
      </w:r>
    </w:p>
    <w:p w:rsidR="009B7631" w:rsidRDefault="009B7631">
      <w:pPr>
        <w:pStyle w:val="ConsPlusNormal"/>
        <w:ind w:firstLine="540"/>
        <w:jc w:val="both"/>
      </w:pPr>
    </w:p>
    <w:p w:rsidR="009B7631" w:rsidRDefault="00000000">
      <w:pPr>
        <w:pStyle w:val="ConsPlusNormal"/>
        <w:ind w:firstLine="540"/>
        <w:jc w:val="both"/>
      </w:pPr>
      <w:r>
        <w:t>г) для титана и титановых сплавов:</w:t>
      </w:r>
    </w:p>
    <w:p w:rsidR="009B7631" w:rsidRDefault="009B7631">
      <w:pPr>
        <w:pStyle w:val="ConsPlusNormal"/>
        <w:ind w:firstLine="540"/>
        <w:jc w:val="both"/>
      </w:pPr>
    </w:p>
    <w:p w:rsidR="009B7631" w:rsidRDefault="009434D1">
      <w:pPr>
        <w:pStyle w:val="ConsPlusNormal"/>
        <w:jc w:val="center"/>
      </w:pPr>
      <w:r>
        <w:rPr>
          <w:noProof/>
          <w:position w:val="-21"/>
        </w:rPr>
        <w:drawing>
          <wp:inline distT="0" distB="0" distL="0" distR="0">
            <wp:extent cx="744220" cy="404495"/>
            <wp:effectExtent l="0" t="0" r="0" b="0"/>
            <wp:docPr id="13" name="Рисунок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744220" cy="404495"/>
                    </a:xfrm>
                    <a:prstGeom prst="rect">
                      <a:avLst/>
                    </a:prstGeom>
                    <a:noFill/>
                    <a:ln>
                      <a:noFill/>
                    </a:ln>
                  </pic:spPr>
                </pic:pic>
              </a:graphicData>
            </a:graphic>
          </wp:inline>
        </w:drawing>
      </w:r>
      <w:r>
        <w:t>;</w:t>
      </w:r>
    </w:p>
    <w:p w:rsidR="009B7631" w:rsidRDefault="009B7631">
      <w:pPr>
        <w:pStyle w:val="ConsPlusNormal"/>
        <w:ind w:firstLine="540"/>
        <w:jc w:val="both"/>
      </w:pPr>
    </w:p>
    <w:p w:rsidR="009B7631" w:rsidRDefault="00000000">
      <w:pPr>
        <w:pStyle w:val="ConsPlusNormal"/>
        <w:ind w:firstLine="540"/>
        <w:jc w:val="both"/>
      </w:pPr>
      <w:r>
        <w:t>д) для листового проката и прокатных труб из титана и титановых сплавов:</w:t>
      </w:r>
    </w:p>
    <w:p w:rsidR="009B7631" w:rsidRDefault="009B7631">
      <w:pPr>
        <w:pStyle w:val="ConsPlusNormal"/>
        <w:jc w:val="center"/>
      </w:pPr>
    </w:p>
    <w:p w:rsidR="009B7631" w:rsidRDefault="009434D1">
      <w:pPr>
        <w:pStyle w:val="ConsPlusNormal"/>
        <w:jc w:val="center"/>
      </w:pPr>
      <w:r>
        <w:rPr>
          <w:noProof/>
          <w:position w:val="-23"/>
        </w:rPr>
        <w:drawing>
          <wp:inline distT="0" distB="0" distL="0" distR="0">
            <wp:extent cx="744220" cy="421005"/>
            <wp:effectExtent l="0" t="0" r="0" b="0"/>
            <wp:docPr id="14" name="Рисунок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744220" cy="421005"/>
                    </a:xfrm>
                    <a:prstGeom prst="rect">
                      <a:avLst/>
                    </a:prstGeom>
                    <a:noFill/>
                    <a:ln>
                      <a:noFill/>
                    </a:ln>
                  </pic:spPr>
                </pic:pic>
              </a:graphicData>
            </a:graphic>
          </wp:inline>
        </w:drawing>
      </w:r>
      <w:r>
        <w:t>.</w:t>
      </w:r>
    </w:p>
    <w:p w:rsidR="009B7631" w:rsidRDefault="009B7631">
      <w:pPr>
        <w:pStyle w:val="ConsPlusNormal"/>
        <w:jc w:val="center"/>
      </w:pPr>
    </w:p>
    <w:p w:rsidR="009B7631" w:rsidRDefault="00000000">
      <w:pPr>
        <w:pStyle w:val="ConsPlusNormal"/>
        <w:ind w:firstLine="540"/>
        <w:jc w:val="both"/>
      </w:pPr>
      <w:bookmarkStart w:id="19" w:name="Par1051"/>
      <w:bookmarkEnd w:id="19"/>
      <w:r>
        <w:t xml:space="preserve">22. При отсутствии данных по минимальному значению условного предела текучести при 1 проценте остаточной деформации допускается при определении допускаемых напряжений для аустенитной стали в соответствии с </w:t>
      </w:r>
      <w:hyperlink w:anchor="Par1015" w:tooltip="21. Допускаемое напряжение при расчете на прочность по предельным нагрузкам оборудования, работающего под статическими нагрузками, определяется по следующим формулам:" w:history="1">
        <w:r>
          <w:rPr>
            <w:color w:val="0000FF"/>
          </w:rPr>
          <w:t>пунктом 21</w:t>
        </w:r>
      </w:hyperlink>
      <w:r>
        <w:t xml:space="preserve"> настоящих Требований использовать минимальное значение условного предела </w:t>
      </w:r>
      <w:r>
        <w:lastRenderedPageBreak/>
        <w:t>текучести при 0,2 процента остаточной деформации и расчетной температуре стенки с коэффициентом запаса n</w:t>
      </w:r>
      <w:r>
        <w:rPr>
          <w:vertAlign w:val="subscript"/>
        </w:rPr>
        <w:t>т</w:t>
      </w:r>
      <w:r>
        <w:t xml:space="preserve"> = 1,3:</w:t>
      </w:r>
    </w:p>
    <w:p w:rsidR="009B7631" w:rsidRDefault="009B7631">
      <w:pPr>
        <w:pStyle w:val="ConsPlusNormal"/>
        <w:jc w:val="both"/>
      </w:pPr>
    </w:p>
    <w:p w:rsidR="009B7631" w:rsidRDefault="009434D1">
      <w:pPr>
        <w:pStyle w:val="ConsPlusNormal"/>
        <w:jc w:val="center"/>
      </w:pPr>
      <w:r>
        <w:rPr>
          <w:noProof/>
          <w:position w:val="-25"/>
        </w:rPr>
        <w:drawing>
          <wp:inline distT="0" distB="0" distL="0" distR="0">
            <wp:extent cx="760730" cy="445135"/>
            <wp:effectExtent l="0" t="0" r="0" b="0"/>
            <wp:docPr id="15" name="Рисунок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760730" cy="445135"/>
                    </a:xfrm>
                    <a:prstGeom prst="rect">
                      <a:avLst/>
                    </a:prstGeom>
                    <a:noFill/>
                    <a:ln>
                      <a:noFill/>
                    </a:ln>
                  </pic:spPr>
                </pic:pic>
              </a:graphicData>
            </a:graphic>
          </wp:inline>
        </w:drawing>
      </w:r>
      <w:r>
        <w:t>.</w:t>
      </w:r>
    </w:p>
    <w:p w:rsidR="009B7631" w:rsidRDefault="009B7631">
      <w:pPr>
        <w:pStyle w:val="ConsPlusNormal"/>
        <w:jc w:val="both"/>
      </w:pPr>
    </w:p>
    <w:p w:rsidR="009B7631" w:rsidRDefault="00000000">
      <w:pPr>
        <w:pStyle w:val="ConsPlusNormal"/>
        <w:ind w:firstLine="540"/>
        <w:jc w:val="both"/>
      </w:pPr>
      <w:r>
        <w:t xml:space="preserve">Для обечаек, труб, днищ и других элементов из аустенитной стали (кроме фланцев), деформацию (перемещение) которых в рабочих условиях нет необходимости ограничивать, при определении допускаемых напряжений в соответствии с </w:t>
      </w:r>
      <w:hyperlink w:anchor="Par1015" w:tooltip="21. Допускаемое напряжение при расчете на прочность по предельным нагрузкам оборудования, работающего под статическими нагрузками, определяется по следующим формулам:" w:history="1">
        <w:r>
          <w:rPr>
            <w:color w:val="0000FF"/>
          </w:rPr>
          <w:t>пунктом 21</w:t>
        </w:r>
      </w:hyperlink>
      <w:r>
        <w:t xml:space="preserve"> настоящих Требований допускается в случае, если это предусмотрено стандартами, в соответствии с которыми ведутся расчет и проектирование, использовать минимальное значение условного предела текучести при 0,2 процента остаточной деформации и расчетной температуре стенки с коэффициентом запаса n</w:t>
      </w:r>
      <w:r>
        <w:rPr>
          <w:vertAlign w:val="subscript"/>
        </w:rPr>
        <w:t>т</w:t>
      </w:r>
      <w:r>
        <w:t xml:space="preserve"> = 1,1, но не более, чем минимальное значение условного предела текучести при 0,2 процента остаточной деформации и температуре 20 °C с коэффициентом запаса n</w:t>
      </w:r>
      <w:r>
        <w:rPr>
          <w:vertAlign w:val="subscript"/>
        </w:rPr>
        <w:t>т</w:t>
      </w:r>
      <w:r>
        <w:t xml:space="preserve"> = 1,5:</w:t>
      </w:r>
    </w:p>
    <w:p w:rsidR="009B7631" w:rsidRDefault="009B7631">
      <w:pPr>
        <w:pStyle w:val="ConsPlusNormal"/>
        <w:jc w:val="both"/>
      </w:pPr>
    </w:p>
    <w:p w:rsidR="009B7631" w:rsidRDefault="009434D1">
      <w:pPr>
        <w:pStyle w:val="ConsPlusNormal"/>
        <w:jc w:val="center"/>
      </w:pPr>
      <w:r>
        <w:rPr>
          <w:noProof/>
          <w:position w:val="-28"/>
        </w:rPr>
        <w:drawing>
          <wp:inline distT="0" distB="0" distL="0" distR="0">
            <wp:extent cx="1755775" cy="485775"/>
            <wp:effectExtent l="0" t="0" r="0" b="0"/>
            <wp:docPr id="16" name="Рисунок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755775" cy="485775"/>
                    </a:xfrm>
                    <a:prstGeom prst="rect">
                      <a:avLst/>
                    </a:prstGeom>
                    <a:noFill/>
                    <a:ln>
                      <a:noFill/>
                    </a:ln>
                  </pic:spPr>
                </pic:pic>
              </a:graphicData>
            </a:graphic>
          </wp:inline>
        </w:drawing>
      </w:r>
      <w:r>
        <w:t>.</w:t>
      </w:r>
    </w:p>
    <w:p w:rsidR="009B7631" w:rsidRDefault="00000000">
      <w:pPr>
        <w:pStyle w:val="ConsPlusNormal"/>
        <w:jc w:val="both"/>
      </w:pPr>
      <w:r>
        <w:t xml:space="preserve">(п. 22 в ред. </w:t>
      </w:r>
      <w:hyperlink r:id="rId15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9B7631">
      <w:pPr>
        <w:pStyle w:val="ConsPlusNormal"/>
        <w:jc w:val="both"/>
      </w:pPr>
    </w:p>
    <w:p w:rsidR="009B7631" w:rsidRDefault="00000000">
      <w:pPr>
        <w:pStyle w:val="ConsPlusNormal"/>
        <w:ind w:firstLine="540"/>
        <w:jc w:val="both"/>
      </w:pPr>
      <w:bookmarkStart w:id="20" w:name="Par1060"/>
      <w:bookmarkEnd w:id="20"/>
      <w:r>
        <w:t xml:space="preserve">23. Для стальных отливок значение допускаемого напряжения, определенное по формулам, указанным в </w:t>
      </w:r>
      <w:hyperlink w:anchor="Par1015" w:tooltip="21. Допускаемое напряжение при расчете на прочность по предельным нагрузкам оборудования, работающего под статическими нагрузками, определяется по следующим формулам:" w:history="1">
        <w:r>
          <w:rPr>
            <w:color w:val="0000FF"/>
          </w:rPr>
          <w:t>пунктах 21</w:t>
        </w:r>
      </w:hyperlink>
      <w:r>
        <w:t xml:space="preserve"> и </w:t>
      </w:r>
      <w:hyperlink w:anchor="Par1051" w:tooltip="22. При отсутствии данных по минимальному значению условного предела текучести при 1 проценте остаточной деформации допускается при определении допускаемых напряжений для аустенитной стали в соответствии с пунктом 21 настоящих Требований использовать минимальн" w:history="1">
        <w:r>
          <w:rPr>
            <w:color w:val="0000FF"/>
          </w:rPr>
          <w:t>22</w:t>
        </w:r>
      </w:hyperlink>
      <w:r>
        <w:t xml:space="preserve"> настоящих Требований, умножается на 0,8, если отливки подвергались сплошному неразрушающему контролю, или на 0,7, если отливки не подвергались сплошному неразрушающему контролю.</w:t>
      </w:r>
    </w:p>
    <w:p w:rsidR="009B7631" w:rsidRDefault="00000000">
      <w:pPr>
        <w:pStyle w:val="ConsPlusNormal"/>
        <w:spacing w:before="200"/>
        <w:ind w:firstLine="540"/>
        <w:jc w:val="both"/>
      </w:pPr>
      <w:r>
        <w:t>24. В случае если для алюминия, меди и их сплавов отсутствуют данные по пределу текучести и длительной прочности, то допускаемое напряжение определяется по следующей формуле:</w:t>
      </w:r>
    </w:p>
    <w:p w:rsidR="009B7631" w:rsidRDefault="009B7631">
      <w:pPr>
        <w:pStyle w:val="ConsPlusNormal"/>
        <w:ind w:firstLine="540"/>
        <w:jc w:val="both"/>
      </w:pPr>
    </w:p>
    <w:p w:rsidR="009B7631" w:rsidRDefault="009434D1">
      <w:pPr>
        <w:pStyle w:val="ConsPlusNormal"/>
        <w:jc w:val="center"/>
      </w:pPr>
      <w:r>
        <w:rPr>
          <w:noProof/>
          <w:position w:val="-23"/>
        </w:rPr>
        <w:drawing>
          <wp:inline distT="0" distB="0" distL="0" distR="0">
            <wp:extent cx="744220" cy="421005"/>
            <wp:effectExtent l="0" t="0" r="0" b="0"/>
            <wp:docPr id="17"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744220" cy="421005"/>
                    </a:xfrm>
                    <a:prstGeom prst="rect">
                      <a:avLst/>
                    </a:prstGeom>
                    <a:noFill/>
                    <a:ln>
                      <a:noFill/>
                    </a:ln>
                  </pic:spPr>
                </pic:pic>
              </a:graphicData>
            </a:graphic>
          </wp:inline>
        </w:drawing>
      </w:r>
      <w:r>
        <w:t>.</w:t>
      </w:r>
    </w:p>
    <w:p w:rsidR="009B7631" w:rsidRDefault="009B7631">
      <w:pPr>
        <w:pStyle w:val="ConsPlusNormal"/>
        <w:ind w:firstLine="540"/>
        <w:jc w:val="both"/>
      </w:pPr>
    </w:p>
    <w:p w:rsidR="009B7631" w:rsidRDefault="00000000">
      <w:pPr>
        <w:pStyle w:val="ConsPlusNormal"/>
        <w:ind w:firstLine="540"/>
        <w:jc w:val="both"/>
      </w:pPr>
      <w:r>
        <w:t>25. При разработке (проектировании), изготовлении (производстве) оборудования из неметаллических материалов, для неметаллических материалов значения предела прочности и модуля упругости на разрыв соответствуют значениям, установленным в проектно-конструкторской документации, и составляют:</w:t>
      </w:r>
    </w:p>
    <w:p w:rsidR="009B7631" w:rsidRDefault="00000000">
      <w:pPr>
        <w:pStyle w:val="ConsPlusNormal"/>
        <w:spacing w:before="200"/>
        <w:ind w:firstLine="540"/>
        <w:jc w:val="both"/>
      </w:pPr>
      <w:r>
        <w:t>а) для композита на основе углеровинга:</w:t>
      </w:r>
    </w:p>
    <w:p w:rsidR="009B7631" w:rsidRDefault="00000000">
      <w:pPr>
        <w:pStyle w:val="ConsPlusNormal"/>
        <w:spacing w:before="200"/>
        <w:ind w:firstLine="540"/>
        <w:jc w:val="both"/>
      </w:pPr>
      <w:r>
        <w:t xml:space="preserve">предел прочности </w:t>
      </w:r>
      <w:r w:rsidR="009434D1">
        <w:rPr>
          <w:noProof/>
          <w:position w:val="-8"/>
        </w:rPr>
        <w:drawing>
          <wp:inline distT="0" distB="0" distL="0" distR="0">
            <wp:extent cx="267335" cy="226695"/>
            <wp:effectExtent l="0" t="0" r="0" b="0"/>
            <wp:docPr id="18"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67335" cy="226695"/>
                    </a:xfrm>
                    <a:prstGeom prst="rect">
                      <a:avLst/>
                    </a:prstGeom>
                    <a:noFill/>
                    <a:ln>
                      <a:noFill/>
                    </a:ln>
                  </pic:spPr>
                </pic:pic>
              </a:graphicData>
            </a:graphic>
          </wp:inline>
        </w:drawing>
      </w:r>
      <w:r>
        <w:t xml:space="preserve"> - не менее 160 кгс/мм</w:t>
      </w:r>
      <w:r>
        <w:rPr>
          <w:vertAlign w:val="superscript"/>
        </w:rPr>
        <w:t>2</w:t>
      </w:r>
      <w:r>
        <w:t>;</w:t>
      </w:r>
    </w:p>
    <w:p w:rsidR="009B7631" w:rsidRDefault="00000000">
      <w:pPr>
        <w:pStyle w:val="ConsPlusNormal"/>
        <w:spacing w:before="200"/>
        <w:ind w:firstLine="540"/>
        <w:jc w:val="both"/>
      </w:pPr>
      <w:r>
        <w:t>модуль упругости E - не менее 11 000 кгс/мм</w:t>
      </w:r>
      <w:r>
        <w:rPr>
          <w:vertAlign w:val="superscript"/>
        </w:rPr>
        <w:t>2</w:t>
      </w:r>
      <w:r>
        <w:t>;</w:t>
      </w:r>
    </w:p>
    <w:p w:rsidR="009B7631" w:rsidRDefault="00000000">
      <w:pPr>
        <w:pStyle w:val="ConsPlusNormal"/>
        <w:spacing w:before="200"/>
        <w:ind w:firstLine="540"/>
        <w:jc w:val="both"/>
      </w:pPr>
      <w:r>
        <w:t>б) для композита на основе органоровинга:</w:t>
      </w:r>
    </w:p>
    <w:p w:rsidR="009B7631" w:rsidRDefault="00000000">
      <w:pPr>
        <w:pStyle w:val="ConsPlusNormal"/>
        <w:spacing w:before="200"/>
        <w:ind w:firstLine="540"/>
        <w:jc w:val="both"/>
      </w:pPr>
      <w:r>
        <w:t xml:space="preserve">предел прочности </w:t>
      </w:r>
      <w:r w:rsidR="009434D1">
        <w:rPr>
          <w:noProof/>
          <w:position w:val="-8"/>
        </w:rPr>
        <w:drawing>
          <wp:inline distT="0" distB="0" distL="0" distR="0">
            <wp:extent cx="267335" cy="226695"/>
            <wp:effectExtent l="0" t="0" r="0" b="0"/>
            <wp:docPr id="19"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67335" cy="226695"/>
                    </a:xfrm>
                    <a:prstGeom prst="rect">
                      <a:avLst/>
                    </a:prstGeom>
                    <a:noFill/>
                    <a:ln>
                      <a:noFill/>
                    </a:ln>
                  </pic:spPr>
                </pic:pic>
              </a:graphicData>
            </a:graphic>
          </wp:inline>
        </w:drawing>
      </w:r>
      <w:r>
        <w:t xml:space="preserve"> - не менее 170 кгс/мм</w:t>
      </w:r>
      <w:r>
        <w:rPr>
          <w:vertAlign w:val="superscript"/>
        </w:rPr>
        <w:t>2</w:t>
      </w:r>
      <w:r>
        <w:t>;</w:t>
      </w:r>
    </w:p>
    <w:p w:rsidR="009B7631" w:rsidRDefault="00000000">
      <w:pPr>
        <w:pStyle w:val="ConsPlusNormal"/>
        <w:spacing w:before="200"/>
        <w:ind w:firstLine="540"/>
        <w:jc w:val="both"/>
      </w:pPr>
      <w:r>
        <w:t>модуль упругости E - не менее 6 500 кгс/мм</w:t>
      </w:r>
      <w:r>
        <w:rPr>
          <w:vertAlign w:val="superscript"/>
        </w:rPr>
        <w:t>2</w:t>
      </w:r>
      <w:r>
        <w:t>;</w:t>
      </w:r>
    </w:p>
    <w:p w:rsidR="009B7631" w:rsidRDefault="00000000">
      <w:pPr>
        <w:pStyle w:val="ConsPlusNormal"/>
        <w:spacing w:before="200"/>
        <w:ind w:firstLine="540"/>
        <w:jc w:val="both"/>
      </w:pPr>
      <w:r>
        <w:t>в) для композита на основе стеклоровинга:</w:t>
      </w:r>
    </w:p>
    <w:p w:rsidR="009B7631" w:rsidRDefault="00000000">
      <w:pPr>
        <w:pStyle w:val="ConsPlusNormal"/>
        <w:spacing w:before="200"/>
        <w:ind w:firstLine="540"/>
        <w:jc w:val="both"/>
      </w:pPr>
      <w:r>
        <w:t xml:space="preserve">предел прочности </w:t>
      </w:r>
      <w:r w:rsidR="009434D1">
        <w:rPr>
          <w:noProof/>
          <w:position w:val="-8"/>
        </w:rPr>
        <w:drawing>
          <wp:inline distT="0" distB="0" distL="0" distR="0">
            <wp:extent cx="267335" cy="226695"/>
            <wp:effectExtent l="0" t="0" r="0" b="0"/>
            <wp:docPr id="20"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67335" cy="226695"/>
                    </a:xfrm>
                    <a:prstGeom prst="rect">
                      <a:avLst/>
                    </a:prstGeom>
                    <a:noFill/>
                    <a:ln>
                      <a:noFill/>
                    </a:ln>
                  </pic:spPr>
                </pic:pic>
              </a:graphicData>
            </a:graphic>
          </wp:inline>
        </w:drawing>
      </w:r>
      <w:r>
        <w:t xml:space="preserve"> - не менее 90 кгс/мм</w:t>
      </w:r>
      <w:r>
        <w:rPr>
          <w:vertAlign w:val="superscript"/>
        </w:rPr>
        <w:t>2</w:t>
      </w:r>
      <w:r>
        <w:t>;</w:t>
      </w:r>
    </w:p>
    <w:p w:rsidR="009B7631" w:rsidRDefault="00000000">
      <w:pPr>
        <w:pStyle w:val="ConsPlusNormal"/>
        <w:spacing w:before="200"/>
        <w:ind w:firstLine="540"/>
        <w:jc w:val="both"/>
      </w:pPr>
      <w:r>
        <w:t>модуль упругости E - не менее 5 000 кгс/мм</w:t>
      </w:r>
      <w:r>
        <w:rPr>
          <w:vertAlign w:val="superscript"/>
        </w:rPr>
        <w:t>2</w:t>
      </w:r>
      <w:r>
        <w:t>.</w:t>
      </w:r>
    </w:p>
    <w:p w:rsidR="009B7631" w:rsidRDefault="00000000">
      <w:pPr>
        <w:pStyle w:val="ConsPlusNormal"/>
        <w:spacing w:before="200"/>
        <w:ind w:firstLine="540"/>
        <w:jc w:val="both"/>
      </w:pPr>
      <w:r>
        <w:t xml:space="preserve">26. В оборудовании в качестве связующего могут быть использованы термопластичные или </w:t>
      </w:r>
      <w:r>
        <w:lastRenderedPageBreak/>
        <w:t>реактопластичные полимерные материалы.</w:t>
      </w:r>
    </w:p>
    <w:p w:rsidR="009B7631" w:rsidRDefault="00000000">
      <w:pPr>
        <w:pStyle w:val="ConsPlusNormal"/>
        <w:spacing w:before="200"/>
        <w:ind w:firstLine="540"/>
        <w:jc w:val="both"/>
      </w:pPr>
      <w:r>
        <w:t>Температура отверждения (полимеризации) связующего должна быть ниже температуры размягчения материала неметаллического связующего.</w:t>
      </w:r>
    </w:p>
    <w:p w:rsidR="009B7631" w:rsidRDefault="00000000">
      <w:pPr>
        <w:pStyle w:val="ConsPlusNormal"/>
        <w:spacing w:before="200"/>
        <w:ind w:firstLine="540"/>
        <w:jc w:val="both"/>
      </w:pPr>
      <w:r>
        <w:t>Температура размягчения материала должна быть не ниже 100 °C.</w:t>
      </w:r>
    </w:p>
    <w:p w:rsidR="009B7631" w:rsidRDefault="00000000">
      <w:pPr>
        <w:pStyle w:val="ConsPlusNormal"/>
        <w:spacing w:before="200"/>
        <w:ind w:firstLine="540"/>
        <w:jc w:val="both"/>
      </w:pPr>
      <w:r>
        <w:t>27. Сварные соединения не должны иметь внешних или внутренних дефектов (повреждений), которые могут повлиять на безопасность оборудования. Минимальные значения механических характеристик сварных соединений оборудования должны быть не ниже минимальных значений механических характеристик соединяемых материалов.</w:t>
      </w:r>
    </w:p>
    <w:p w:rsidR="009B7631" w:rsidRDefault="00000000">
      <w:pPr>
        <w:pStyle w:val="ConsPlusNormal"/>
        <w:spacing w:before="200"/>
        <w:ind w:firstLine="540"/>
        <w:jc w:val="both"/>
      </w:pPr>
      <w:r>
        <w:t>28. Изготовитель обеспечивает проведение контроля сварных соединений оборудования. Методы проведения неразрушающего контроля и его объем определяются разработчиком проекта (конструкции) оборудования исходя из необходимости более точного и полного выявления недопустимых дефектов с учетом свойств материалов и указываются в проектной (конструкторской) документации оборудования.</w:t>
      </w:r>
    </w:p>
    <w:p w:rsidR="009B7631" w:rsidRDefault="00000000">
      <w:pPr>
        <w:pStyle w:val="ConsPlusNormal"/>
        <w:jc w:val="both"/>
      </w:pPr>
      <w:r>
        <w:t xml:space="preserve">(п. 28 в ред. </w:t>
      </w:r>
      <w:hyperlink r:id="rId15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bookmarkStart w:id="21" w:name="Par1081"/>
      <w:bookmarkEnd w:id="21"/>
      <w:r>
        <w:t xml:space="preserve">29. При расчете на прочность сварных соединений элементов оборудования значение допускаемого напряжения умножается на коэффициент прочности сварных швов </w:t>
      </w:r>
      <w:r w:rsidR="009434D1">
        <w:rPr>
          <w:noProof/>
          <w:position w:val="-3"/>
        </w:rPr>
        <w:drawing>
          <wp:inline distT="0" distB="0" distL="0" distR="0">
            <wp:extent cx="145415" cy="170180"/>
            <wp:effectExtent l="0" t="0" r="0" b="0"/>
            <wp:docPr id="21"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45415" cy="170180"/>
                    </a:xfrm>
                    <a:prstGeom prst="rect">
                      <a:avLst/>
                    </a:prstGeom>
                    <a:noFill/>
                    <a:ln>
                      <a:noFill/>
                    </a:ln>
                  </pic:spPr>
                </pic:pic>
              </a:graphicData>
            </a:graphic>
          </wp:inline>
        </w:drawing>
      </w:r>
      <w:r>
        <w:t xml:space="preserve"> </w:t>
      </w:r>
      <w:r w:rsidR="009434D1">
        <w:rPr>
          <w:noProof/>
          <w:position w:val="-2"/>
        </w:rPr>
        <w:drawing>
          <wp:inline distT="0" distB="0" distL="0" distR="0">
            <wp:extent cx="121285" cy="153670"/>
            <wp:effectExtent l="0" t="0" r="0" b="0"/>
            <wp:docPr id="22"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21285" cy="153670"/>
                    </a:xfrm>
                    <a:prstGeom prst="rect">
                      <a:avLst/>
                    </a:prstGeom>
                    <a:noFill/>
                    <a:ln>
                      <a:noFill/>
                    </a:ln>
                  </pic:spPr>
                </pic:pic>
              </a:graphicData>
            </a:graphic>
          </wp:inline>
        </w:drawing>
      </w:r>
      <w:r>
        <w:t xml:space="preserve"> 1. Значение коэффициента прочности сварных швов определяется при расчете на прочность оборудования в зависимости от материала, объема контроля, технологии сварки и конструкции сварного шва.</w:t>
      </w:r>
    </w:p>
    <w:p w:rsidR="009B7631" w:rsidRDefault="00000000">
      <w:pPr>
        <w:pStyle w:val="ConsPlusNormal"/>
        <w:spacing w:before="200"/>
        <w:ind w:firstLine="540"/>
        <w:jc w:val="both"/>
      </w:pPr>
      <w:r>
        <w:t xml:space="preserve">30. Утратил силу. - </w:t>
      </w:r>
      <w:hyperlink r:id="rId16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Решение</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31. Экспериментальные испытания на прочность оборудования проводятся на образце. В процессе испытаний обеспечивается возможность наблюдения за критическими зонами оборудования с помощью контрольно-измерительных средств, способных достоверно регистрировать деформации и напряжения.</w:t>
      </w:r>
    </w:p>
    <w:p w:rsidR="009B7631" w:rsidRDefault="00000000">
      <w:pPr>
        <w:pStyle w:val="ConsPlusNormal"/>
        <w:spacing w:before="200"/>
        <w:ind w:firstLine="540"/>
        <w:jc w:val="both"/>
      </w:pPr>
      <w:r>
        <w:t>32. Программа экспериментальных испытаний включает в себя:</w:t>
      </w:r>
    </w:p>
    <w:p w:rsidR="009B7631" w:rsidRDefault="00000000">
      <w:pPr>
        <w:pStyle w:val="ConsPlusNormal"/>
        <w:spacing w:before="200"/>
        <w:ind w:firstLine="540"/>
        <w:jc w:val="both"/>
      </w:pPr>
      <w:r>
        <w:t>а) испытания давлением на прочность и герметичность;</w:t>
      </w:r>
    </w:p>
    <w:p w:rsidR="009B7631" w:rsidRDefault="00000000">
      <w:pPr>
        <w:pStyle w:val="ConsPlusNormal"/>
        <w:jc w:val="both"/>
      </w:pPr>
      <w:r>
        <w:t xml:space="preserve">(пп. "а" в ред. </w:t>
      </w:r>
      <w:hyperlink r:id="rId16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б) испытания на ползучесть и усталость материалов, которые проводятся с учетом процессов эксплуатации оборудования;</w:t>
      </w:r>
    </w:p>
    <w:p w:rsidR="009B7631" w:rsidRDefault="00000000">
      <w:pPr>
        <w:pStyle w:val="ConsPlusNormal"/>
        <w:spacing w:before="200"/>
        <w:ind w:firstLine="540"/>
        <w:jc w:val="both"/>
      </w:pPr>
      <w:r>
        <w:t>в) дополнительные испытания, которые учитывают действия других факторов и проводятся при необходимости.</w:t>
      </w:r>
    </w:p>
    <w:p w:rsidR="009B7631" w:rsidRDefault="00000000">
      <w:pPr>
        <w:pStyle w:val="ConsPlusNormal"/>
        <w:spacing w:before="200"/>
        <w:ind w:firstLine="540"/>
        <w:jc w:val="both"/>
      </w:pPr>
      <w:r>
        <w:t>33. При разработке (проектировании) оборудования устанавливаются технические эксплуатационные характеристики, минимизирующие возможность возникновения инцидента аварии при его эксплуатации.</w:t>
      </w:r>
    </w:p>
    <w:p w:rsidR="009B7631" w:rsidRDefault="00000000">
      <w:pPr>
        <w:pStyle w:val="ConsPlusNormal"/>
        <w:spacing w:before="200"/>
        <w:ind w:firstLine="540"/>
        <w:jc w:val="both"/>
      </w:pPr>
      <w:r>
        <w:t>34. Оборудование изготавливается (производится) из материалов и полуфабрикатов, предусмотренных проектной документацией и обеспечивающих его соответствие требованиям безопасности на протяжении всего срока службы.</w:t>
      </w:r>
    </w:p>
    <w:p w:rsidR="009B7631" w:rsidRDefault="00000000">
      <w:pPr>
        <w:pStyle w:val="ConsPlusNormal"/>
        <w:spacing w:before="200"/>
        <w:ind w:firstLine="540"/>
        <w:jc w:val="both"/>
      </w:pPr>
      <w:r>
        <w:t>35. Оборудование изготавливается (производится) из материалов и полуфабрикатов, имеющих предусмотренную договором поставки маркировку (без повреждений), обеспечивающую возможность идентификации с данными документации изготовителя материалов или полуфабрикатов.</w:t>
      </w:r>
    </w:p>
    <w:p w:rsidR="009B7631" w:rsidRDefault="00000000">
      <w:pPr>
        <w:pStyle w:val="ConsPlusNormal"/>
        <w:spacing w:before="200"/>
        <w:ind w:firstLine="540"/>
        <w:jc w:val="both"/>
      </w:pPr>
      <w:r>
        <w:t>36. На листах, плитах, трубах и поковках, используемых при изготовлении (производстве) оборудования, должна сохраняться маркировка изготовителя. Если происходит раскрой полуфабрикатов на части, то на каждую из них должна наноситься идентичная маркировка способом, который применялся при нанесении маркировки изготовителем материалов.</w:t>
      </w:r>
    </w:p>
    <w:p w:rsidR="009B7631" w:rsidRDefault="00000000">
      <w:pPr>
        <w:pStyle w:val="ConsPlusNormal"/>
        <w:spacing w:before="200"/>
        <w:ind w:firstLine="540"/>
        <w:jc w:val="both"/>
      </w:pPr>
      <w:r>
        <w:t xml:space="preserve">37. При выборе материалов для изготовления оборудования (сборочных единиц, деталей) необходимо учитывать расчетное давление, температуру стенки (расчетную и минимально допустимую), химический </w:t>
      </w:r>
      <w:r>
        <w:lastRenderedPageBreak/>
        <w:t>состав и характер среды, технологические свойства и коррозионную стойкость материалов.</w:t>
      </w:r>
    </w:p>
    <w:p w:rsidR="009B7631" w:rsidRDefault="00000000">
      <w:pPr>
        <w:pStyle w:val="ConsPlusNormal"/>
        <w:spacing w:before="200"/>
        <w:ind w:firstLine="540"/>
        <w:jc w:val="both"/>
      </w:pPr>
      <w:r>
        <w:t>Данные о примененных при изготовлении (производстве) оборудования материалах приводятся в технической документации.</w:t>
      </w:r>
    </w:p>
    <w:p w:rsidR="009B7631" w:rsidRDefault="00000000">
      <w:pPr>
        <w:pStyle w:val="ConsPlusNormal"/>
        <w:jc w:val="both"/>
      </w:pPr>
      <w:r>
        <w:t xml:space="preserve">(п. 37 в ред. </w:t>
      </w:r>
      <w:hyperlink r:id="rId16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38. При изготовлении (производстве) оборудования используются материалы:</w:t>
      </w:r>
    </w:p>
    <w:p w:rsidR="009B7631" w:rsidRDefault="00000000">
      <w:pPr>
        <w:pStyle w:val="ConsPlusNormal"/>
        <w:spacing w:before="200"/>
        <w:ind w:firstLine="540"/>
        <w:jc w:val="both"/>
      </w:pPr>
      <w:r>
        <w:t>а) обладающие свойствами (пластичностью, прочностью), позволяющими использовать их в процессе эксплуатации и при испытаниях оборудования. Если при выборе материала отсутствует возможность гарантированно исключить опасность хрупкого разрушения в связи с конструктивными особенностями и условиями эксплуатации оборудования, необходимо предусмотреть для исключения такой опасности одну или несколько из следующих мер: проведение расчета конструкции на сопротивление хрупкому разрушению, повышение коэффициента запаса прочности, ужесточение требований к контролю на стадии изготовления оборудования, обеспечение режимных мероприятий (повышение температуры на момент достижения давлением расчетного значения, ограничение скорости пуска);</w:t>
      </w:r>
    </w:p>
    <w:p w:rsidR="009B7631" w:rsidRDefault="00000000">
      <w:pPr>
        <w:pStyle w:val="ConsPlusNormal"/>
        <w:jc w:val="both"/>
      </w:pPr>
      <w:r>
        <w:t xml:space="preserve">(пп. "а" в ред. </w:t>
      </w:r>
      <w:hyperlink r:id="rId16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б) обладающие химической стойкостью к рабочей среде, для которой предназначено оборудование. Изменения химических и физических свойств материалов в течение всего назначенного срока службы или назначенного ресурса оборудования не должны приводить к нарушению его безопасной работы;</w:t>
      </w:r>
    </w:p>
    <w:p w:rsidR="009B7631" w:rsidRDefault="00000000">
      <w:pPr>
        <w:pStyle w:val="ConsPlusNormal"/>
        <w:spacing w:before="200"/>
        <w:ind w:firstLine="540"/>
        <w:jc w:val="both"/>
      </w:pPr>
      <w:r>
        <w:t>в) пригодные для предусмотренных видов обработки;</w:t>
      </w:r>
    </w:p>
    <w:p w:rsidR="009B7631" w:rsidRDefault="00000000">
      <w:pPr>
        <w:pStyle w:val="ConsPlusNormal"/>
        <w:spacing w:before="200"/>
        <w:ind w:firstLine="540"/>
        <w:jc w:val="both"/>
      </w:pPr>
      <w:r>
        <w:t>г) выбираемые таким образом, чтобы при соединении их друг с другом обеспечивалась прочность оборудования в течение срока службы оборудования.</w:t>
      </w:r>
    </w:p>
    <w:p w:rsidR="009B7631" w:rsidRDefault="00000000">
      <w:pPr>
        <w:pStyle w:val="ConsPlusNormal"/>
        <w:spacing w:before="200"/>
        <w:ind w:firstLine="540"/>
        <w:jc w:val="both"/>
      </w:pPr>
      <w:r>
        <w:t>39. Применяемый в оборудовании материал считается пластичным, если при испытании на растяжение его относительное удлинение после разрыва составляет не менее 14 процентов, а ударная вязкость, определенная на образцах с концентратором типа KCV (с V-образным надрезом), составляет не менее 27 Дж/см</w:t>
      </w:r>
      <w:r>
        <w:rPr>
          <w:vertAlign w:val="superscript"/>
        </w:rPr>
        <w:t>2</w:t>
      </w:r>
      <w:r>
        <w:t xml:space="preserve"> при температуре выше 20 °C, но не выше минимально допустимой температуры.</w:t>
      </w:r>
    </w:p>
    <w:p w:rsidR="009B7631" w:rsidRDefault="00000000">
      <w:pPr>
        <w:pStyle w:val="ConsPlusNormal"/>
        <w:spacing w:before="200"/>
        <w:ind w:firstLine="540"/>
        <w:jc w:val="both"/>
      </w:pPr>
      <w:r>
        <w:t>40. Для снятия остаточных напряжений в элементах оборудования, возникающих в процессе их изготовления, недопустимых с точки зрения безопасной эксплуатации оборудования, должна проводиться термическая обработка. Необходимость, вид и режимы термической обработки определяются разработчиком оборудования.</w:t>
      </w:r>
    </w:p>
    <w:p w:rsidR="009B7631" w:rsidRDefault="00000000">
      <w:pPr>
        <w:pStyle w:val="ConsPlusNormal"/>
        <w:jc w:val="both"/>
      </w:pPr>
      <w:r>
        <w:t xml:space="preserve">(п. 40 в ред. </w:t>
      </w:r>
      <w:hyperlink r:id="rId16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 xml:space="preserve">41. При изготовлении (производстве) оборудования и устройств безопасности изготовителем обеспечивается их соответствие характеристикам и параметрам, предусмотренным проектной документацией, в соответствии с требованиями безопасности технического </w:t>
      </w:r>
      <w:hyperlink w:anchor="Par36" w:tooltip="ТЕХНИЧЕСКИЙ РЕГЛАМЕНТ ТАМОЖЕННОГО СОЮЗА" w:history="1">
        <w:r>
          <w:rPr>
            <w:color w:val="0000FF"/>
          </w:rPr>
          <w:t>регламента</w:t>
        </w:r>
      </w:hyperlink>
      <w:r>
        <w:t xml:space="preserve"> Таможенного союза "О безопасности оборудования, работающего под избыточным давлением" (ТР ТС 032/2013) с учетом применяемых технологических процессов и системы контроля.</w:t>
      </w:r>
    </w:p>
    <w:p w:rsidR="009B7631" w:rsidRDefault="00000000">
      <w:pPr>
        <w:pStyle w:val="ConsPlusNormal"/>
        <w:spacing w:before="200"/>
        <w:ind w:firstLine="540"/>
        <w:jc w:val="both"/>
      </w:pPr>
      <w:r>
        <w:t>42. При изготовлении (производстве) деталей путем вальцовки, штамповки, закругления кромок не допускаются изменение механических характеристик материалов, наличие повреждений, трещин и других дефектов, которые могут повлиять на безопасность оборудования.</w:t>
      </w:r>
    </w:p>
    <w:p w:rsidR="009B7631" w:rsidRDefault="00000000">
      <w:pPr>
        <w:pStyle w:val="ConsPlusNormal"/>
        <w:spacing w:before="200"/>
        <w:ind w:firstLine="540"/>
        <w:jc w:val="both"/>
      </w:pPr>
      <w:r>
        <w:t>43. Сварные и другие неразъемные соединения элементов оборудования, выполняемые при изготовлении, в том числе по месту эксплуатации, должны быть подвергнуты неразрушающему контролю, по результатам которого должны быть оформлены отчетные документы. При разработке технологии изготовления оборудования должно быть обеспечено выполнение указанного требования.</w:t>
      </w:r>
    </w:p>
    <w:p w:rsidR="009B7631" w:rsidRDefault="00000000">
      <w:pPr>
        <w:pStyle w:val="ConsPlusNormal"/>
        <w:spacing w:before="200"/>
        <w:ind w:firstLine="540"/>
        <w:jc w:val="both"/>
      </w:pPr>
      <w:r>
        <w:t>Сварные и другие неразъемные соединения элементов оборудования должны быть доступны для неразрушающего контроля, предусмотренного проектом и руководством (инструкцией) по эксплуатации, в течение всего срока эксплуатации оборудования.</w:t>
      </w:r>
    </w:p>
    <w:p w:rsidR="009B7631" w:rsidRDefault="00000000">
      <w:pPr>
        <w:pStyle w:val="ConsPlusNormal"/>
        <w:spacing w:before="200"/>
        <w:ind w:firstLine="540"/>
        <w:jc w:val="both"/>
      </w:pPr>
      <w:r>
        <w:t>Методы (виды) неразрушающего контроля устанавливаются разработчиком оборудования.</w:t>
      </w:r>
    </w:p>
    <w:p w:rsidR="009B7631" w:rsidRDefault="00000000">
      <w:pPr>
        <w:pStyle w:val="ConsPlusNormal"/>
        <w:jc w:val="both"/>
      </w:pPr>
      <w:r>
        <w:lastRenderedPageBreak/>
        <w:t xml:space="preserve">(п. 43 в ред. </w:t>
      </w:r>
      <w:hyperlink r:id="rId16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44. Оборудование, снабженное быстросъемными крышками, должно иметь устройства, исключающие возможность включения оборудования под давление при неполном закрытии крышки и открывания крышки при наличии в оборудовании избыточного давления.</w:t>
      </w:r>
    </w:p>
    <w:p w:rsidR="009B7631" w:rsidRDefault="00000000">
      <w:pPr>
        <w:pStyle w:val="ConsPlusNormal"/>
        <w:spacing w:before="200"/>
        <w:ind w:firstLine="540"/>
        <w:jc w:val="both"/>
      </w:pPr>
      <w:r>
        <w:t>45. На котле устанавливаются приборы безопасности, обеспечивающие автоматическое отключение котла или его элементов при недопустимых отклонениях от расчетных режимов эксплуатации.</w:t>
      </w:r>
    </w:p>
    <w:p w:rsidR="009B7631" w:rsidRDefault="00000000">
      <w:pPr>
        <w:pStyle w:val="ConsPlusNormal"/>
        <w:spacing w:before="200"/>
        <w:ind w:firstLine="540"/>
        <w:jc w:val="both"/>
      </w:pPr>
      <w:r>
        <w:t>46. Элемент оборудования, внутренний объем которого ограничен запорной арматурой и давление в котором может повыситься сверх допустимого, оснащается предохранительными устройствами, автоматически предотвращающими повышение давления сверх допустимого путем выпуска рабочей среды в атмосферу или утилизационную систему.</w:t>
      </w:r>
    </w:p>
    <w:p w:rsidR="009B7631" w:rsidRDefault="00000000">
      <w:pPr>
        <w:pStyle w:val="ConsPlusNormal"/>
        <w:spacing w:before="200"/>
        <w:ind w:firstLine="540"/>
        <w:jc w:val="both"/>
      </w:pPr>
      <w:r>
        <w:t>47. В качестве предохранительных устройств применяются:</w:t>
      </w:r>
    </w:p>
    <w:p w:rsidR="009B7631" w:rsidRDefault="00000000">
      <w:pPr>
        <w:pStyle w:val="ConsPlusNormal"/>
        <w:spacing w:before="200"/>
        <w:ind w:firstLine="540"/>
        <w:jc w:val="both"/>
      </w:pPr>
      <w:r>
        <w:t>а) рычажно-грузовые предохранительные клапаны прямого действия;</w:t>
      </w:r>
    </w:p>
    <w:p w:rsidR="009B7631" w:rsidRDefault="00000000">
      <w:pPr>
        <w:pStyle w:val="ConsPlusNormal"/>
        <w:spacing w:before="200"/>
        <w:ind w:firstLine="540"/>
        <w:jc w:val="both"/>
      </w:pPr>
      <w:r>
        <w:t>б) пружинные предохранительные клапаны прямого действия;</w:t>
      </w:r>
    </w:p>
    <w:p w:rsidR="009B7631" w:rsidRDefault="00000000">
      <w:pPr>
        <w:pStyle w:val="ConsPlusNormal"/>
        <w:spacing w:before="200"/>
        <w:ind w:firstLine="540"/>
        <w:jc w:val="both"/>
      </w:pPr>
      <w:r>
        <w:t>в) импульсные предохранительные устройства, состоящие из импульсного клапана и главного предохранительного клапана;</w:t>
      </w:r>
    </w:p>
    <w:p w:rsidR="009B7631" w:rsidRDefault="00000000">
      <w:pPr>
        <w:pStyle w:val="ConsPlusNormal"/>
        <w:spacing w:before="200"/>
        <w:ind w:firstLine="540"/>
        <w:jc w:val="both"/>
      </w:pPr>
      <w:r>
        <w:t>г) предохранительные устройства с разрушающимися мембранами (мембранные предохранительные устройства).</w:t>
      </w:r>
    </w:p>
    <w:p w:rsidR="009B7631" w:rsidRDefault="00000000">
      <w:pPr>
        <w:pStyle w:val="ConsPlusNormal"/>
        <w:spacing w:before="200"/>
        <w:ind w:firstLine="540"/>
        <w:jc w:val="both"/>
      </w:pPr>
      <w:r>
        <w:t>48. Предохранительные устройства размещаются в местах, доступных для их обслуживания.</w:t>
      </w:r>
    </w:p>
    <w:p w:rsidR="009B7631" w:rsidRDefault="00000000">
      <w:pPr>
        <w:pStyle w:val="ConsPlusNormal"/>
        <w:spacing w:before="200"/>
        <w:ind w:firstLine="540"/>
        <w:jc w:val="both"/>
      </w:pPr>
      <w:r>
        <w:t>49. Отводящие трубопроводы предохранительных устройств и импульсные линии импульсных предохранительных устройств в местах возможного скопления конденсата оборудуются дренажными трубопроводами для удаления конденсата.</w:t>
      </w:r>
    </w:p>
    <w:p w:rsidR="009B7631" w:rsidRDefault="00000000">
      <w:pPr>
        <w:pStyle w:val="ConsPlusNormal"/>
        <w:spacing w:before="200"/>
        <w:ind w:firstLine="540"/>
        <w:jc w:val="both"/>
      </w:pPr>
      <w:r>
        <w:t>Установка запорной арматуры или другой арматуры на дренажных трубопроводах не допускается. Среда, выходящая из предохранительных устройств и дренажей, отводится в безопасное место. Сбрасываемые взрывопожароопасные, технологические и токсичные среды группы 1 направляются в закрытые системы для дальнейшей утилизации, или в системы организованного сжигания, или в атмосферу - для газов плотностью по отношению к воздуху 0,8 и менее.</w:t>
      </w:r>
    </w:p>
    <w:p w:rsidR="009B7631" w:rsidRDefault="00000000">
      <w:pPr>
        <w:pStyle w:val="ConsPlusNormal"/>
        <w:spacing w:before="200"/>
        <w:ind w:firstLine="540"/>
        <w:jc w:val="both"/>
      </w:pPr>
      <w:r>
        <w:t>Запрещается объединять сбросы, содержащие вещества, которые способны при смешивании образовывать взрывоопасные смеси или нестабильные соединения.</w:t>
      </w:r>
    </w:p>
    <w:p w:rsidR="009B7631" w:rsidRDefault="00000000">
      <w:pPr>
        <w:pStyle w:val="ConsPlusNormal"/>
        <w:spacing w:before="200"/>
        <w:ind w:firstLine="540"/>
        <w:jc w:val="both"/>
      </w:pPr>
      <w:r>
        <w:t>50. Конструкция присоединительных трубопроводов предохранительных устройств (подводящих, отводящих и дренажных) должна исключать возможность замерзания в них рабочей среды.</w:t>
      </w:r>
    </w:p>
    <w:p w:rsidR="009B7631" w:rsidRDefault="00000000">
      <w:pPr>
        <w:pStyle w:val="ConsPlusNormal"/>
        <w:spacing w:before="200"/>
        <w:ind w:firstLine="540"/>
        <w:jc w:val="both"/>
      </w:pPr>
      <w:r>
        <w:t>При установке на одном патрубке или трубопроводе нескольких предохранительных устройств площадь поперечного сечения патрубка или трубопровода должна составлять не менее 1,25 суммарной площади сечения установленных на нем предохранительных клапанов. При определении сечения присоединительного трубопровода длиной более 1000 мм учитывается значение его линейного сопротивления (потери давления).</w:t>
      </w:r>
    </w:p>
    <w:p w:rsidR="009B7631" w:rsidRDefault="00000000">
      <w:pPr>
        <w:pStyle w:val="ConsPlusNormal"/>
        <w:spacing w:before="200"/>
        <w:ind w:firstLine="540"/>
        <w:jc w:val="both"/>
      </w:pPr>
      <w:r>
        <w:t>51. Рычажно-грузовой предохранительный клапан или пружинный предохранительный клапан оборудуется устройством для проверки исправности действия клапана во время работы оборудования путем принудительного открытия. В случае, когда принудительное открытие недопустимо по свойствам рабочей среды или в условиях технологического процесса, изготовитель должен определить порядок и методы проверки предохранительных клапанов.</w:t>
      </w:r>
    </w:p>
    <w:p w:rsidR="009B7631" w:rsidRDefault="00000000">
      <w:pPr>
        <w:pStyle w:val="ConsPlusNormal"/>
        <w:jc w:val="both"/>
      </w:pPr>
      <w:r>
        <w:t xml:space="preserve">(в ред. </w:t>
      </w:r>
      <w:hyperlink r:id="rId16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Импульсный предохранительный клапан оборудуется устройством, позволяющим производить принудительное открытие предохранительного клапана дистанционно при помощи щита управления.</w:t>
      </w:r>
    </w:p>
    <w:p w:rsidR="009B7631" w:rsidRDefault="00000000">
      <w:pPr>
        <w:pStyle w:val="ConsPlusNormal"/>
        <w:spacing w:before="200"/>
        <w:ind w:firstLine="540"/>
        <w:jc w:val="both"/>
      </w:pPr>
      <w:r>
        <w:lastRenderedPageBreak/>
        <w:t>Конструкция пружинных предохранительных клапанов должна исключать возможность затяжки пружины сверх значения, установленного регулировкой на срабатывание при заданном давлении. Пружины предохранительных клапанов защищаются от недопустимого нагрева или охлаждения, а также от прямого воздействия рабочей среды.</w:t>
      </w:r>
    </w:p>
    <w:p w:rsidR="009B7631" w:rsidRDefault="00000000">
      <w:pPr>
        <w:pStyle w:val="ConsPlusNormal"/>
        <w:spacing w:before="200"/>
        <w:ind w:firstLine="540"/>
        <w:jc w:val="both"/>
      </w:pPr>
      <w:r>
        <w:t>52. Оборудование, расчетное давление которого меньше давления питающего его источника, оснащается на подводящем присоединительном трубопроводе автоматическим редуцирующим устройством с манометром и предохранительным клапаном, установленными на стороне меньшего давления после редуцирующего устройства.</w:t>
      </w:r>
    </w:p>
    <w:p w:rsidR="009B7631" w:rsidRDefault="00000000">
      <w:pPr>
        <w:pStyle w:val="ConsPlusNormal"/>
        <w:jc w:val="both"/>
      </w:pPr>
      <w:r>
        <w:t xml:space="preserve">(в ред. </w:t>
      </w:r>
      <w:hyperlink r:id="rId16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Редукционно-охладительные устройства обеспечивают автоматическое регулирование температуры. В случае установки обводной линии (байпаса) она также оснащается редуцирующим устройством.</w:t>
      </w:r>
    </w:p>
    <w:p w:rsidR="009B7631" w:rsidRDefault="00000000">
      <w:pPr>
        <w:pStyle w:val="ConsPlusNormal"/>
        <w:spacing w:before="200"/>
        <w:ind w:firstLine="540"/>
        <w:jc w:val="both"/>
      </w:pPr>
      <w:r>
        <w:t>53. Для группы сосудов, работающих при одном и том же давлении, допускается установка 1 редуцирующего устройства с манометром и предохранительным клапаном на общем подводящем присоединительном трубопроводе до первого ответвления к одному из сосудов. В этом случае установка предохранительных устройств на самих сосудах необязательна, если в них исключена возможность повышения давления.</w:t>
      </w:r>
    </w:p>
    <w:p w:rsidR="009B7631" w:rsidRDefault="00000000">
      <w:pPr>
        <w:pStyle w:val="ConsPlusNormal"/>
        <w:spacing w:before="200"/>
        <w:ind w:firstLine="540"/>
        <w:jc w:val="both"/>
      </w:pPr>
      <w:r>
        <w:t>В случае если автоматическое редуцирующее устройство вследствие физических свойств рабочей среды не может надежно работать, допускается установка регулятора расхода, при этом предусматривается защита от повышения давления.</w:t>
      </w:r>
    </w:p>
    <w:p w:rsidR="009B7631" w:rsidRDefault="00000000">
      <w:pPr>
        <w:pStyle w:val="ConsPlusNormal"/>
        <w:spacing w:before="200"/>
        <w:ind w:firstLine="540"/>
        <w:jc w:val="both"/>
      </w:pPr>
      <w:r>
        <w:t>54. Количество предохранительных клапанов, их размеры и пропускная способность определяются с таким расчетом, чтобы в сосуде не создавалось избыточное давление, превышающее расчетное давление:</w:t>
      </w:r>
    </w:p>
    <w:p w:rsidR="009B7631" w:rsidRDefault="00000000">
      <w:pPr>
        <w:pStyle w:val="ConsPlusNormal"/>
        <w:jc w:val="both"/>
      </w:pPr>
      <w:r>
        <w:t xml:space="preserve">(в ред. </w:t>
      </w:r>
      <w:hyperlink r:id="rId16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а) более чем на 0,05 МПа - для сосудов, в которых избыточное давление составляет менее 0,3 МПа;</w:t>
      </w:r>
    </w:p>
    <w:p w:rsidR="009B7631" w:rsidRDefault="00000000">
      <w:pPr>
        <w:pStyle w:val="ConsPlusNormal"/>
        <w:spacing w:before="200"/>
        <w:ind w:firstLine="540"/>
        <w:jc w:val="both"/>
      </w:pPr>
      <w:r>
        <w:t>б) на 15 процентов - для сосудов, в которых избыточное давление составляет от 0,3 до 6 МПа включительно;</w:t>
      </w:r>
    </w:p>
    <w:p w:rsidR="009B7631" w:rsidRDefault="00000000">
      <w:pPr>
        <w:pStyle w:val="ConsPlusNormal"/>
        <w:spacing w:before="200"/>
        <w:ind w:firstLine="540"/>
        <w:jc w:val="both"/>
      </w:pPr>
      <w:r>
        <w:t>в) на 10 процентов - для сосудов, в которых избыточное давление составляет более 6 МПа.</w:t>
      </w:r>
    </w:p>
    <w:p w:rsidR="009B7631" w:rsidRDefault="00000000">
      <w:pPr>
        <w:pStyle w:val="ConsPlusNormal"/>
        <w:spacing w:before="200"/>
        <w:ind w:firstLine="540"/>
        <w:jc w:val="both"/>
      </w:pPr>
      <w:r>
        <w:t>55. При работающих предохранительных клапанах допускается превышение расчетного давления в сосуде не более чем на 25 процентов при условии, что это превышение подтверждено расчетом на прочность и предусмотрено руководством (инструкцией) по эксплуатации сосуда.</w:t>
      </w:r>
    </w:p>
    <w:p w:rsidR="009B7631" w:rsidRDefault="00000000">
      <w:pPr>
        <w:pStyle w:val="ConsPlusNormal"/>
        <w:jc w:val="both"/>
      </w:pPr>
      <w:r>
        <w:t xml:space="preserve">(п. 55 в ред. </w:t>
      </w:r>
      <w:hyperlink r:id="rId17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56. Предохранительные клапаны должны обеспечивать защиту котлов, пароперегревателей, экономайзеров и трубопроводов от превышения в них давления более чем на 10 процентов от расчетного давления. Превышение давления при полном открытии предохранительных клапанов более чем на 10 процентов от расчетного давления допускается в случае, если это предусмотрено расчетом на прочность котла, пароперегревателя, экономайзера и трубопровода.</w:t>
      </w:r>
    </w:p>
    <w:p w:rsidR="009B7631" w:rsidRDefault="00000000">
      <w:pPr>
        <w:pStyle w:val="ConsPlusNormal"/>
        <w:jc w:val="both"/>
      </w:pPr>
      <w:r>
        <w:t xml:space="preserve">(в ред. </w:t>
      </w:r>
      <w:hyperlink r:id="rId17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57. На паровых котлах с рабочим давлением более 4 МПа (за исключением передвижных котлов и котлов паропроизводительностью менее 35 т/ч) устанавливаются только импульсные предохранительные клапаны. На оборудовании передвижных котельных установок не допускается установка рычажно-грузовых предохранительных клапанов.</w:t>
      </w:r>
    </w:p>
    <w:p w:rsidR="009B7631" w:rsidRDefault="00000000">
      <w:pPr>
        <w:pStyle w:val="ConsPlusNormal"/>
        <w:jc w:val="both"/>
      </w:pPr>
      <w:r>
        <w:t xml:space="preserve">(в ред. </w:t>
      </w:r>
      <w:hyperlink r:id="rId17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58. На каждом паровом и водогрейном котлах и отключаемом по рабочей среде пароперегревателе устанавливаются предохранительные клапаны. Количество и места их установки определяются при разработке (проектировании).</w:t>
      </w:r>
    </w:p>
    <w:p w:rsidR="009B7631" w:rsidRDefault="00000000">
      <w:pPr>
        <w:pStyle w:val="ConsPlusNormal"/>
        <w:spacing w:before="200"/>
        <w:ind w:firstLine="540"/>
        <w:jc w:val="both"/>
      </w:pPr>
      <w:r>
        <w:t xml:space="preserve">Суммарная пропускная способность устанавливаемых на котлах предохранительных устройств должна </w:t>
      </w:r>
      <w:r>
        <w:lastRenderedPageBreak/>
        <w:t>быть не менее номинальной производительности этого оборудования.</w:t>
      </w:r>
    </w:p>
    <w:p w:rsidR="009B7631" w:rsidRDefault="00000000">
      <w:pPr>
        <w:pStyle w:val="ConsPlusNormal"/>
        <w:spacing w:before="200"/>
        <w:ind w:firstLine="540"/>
        <w:jc w:val="both"/>
      </w:pPr>
      <w:r>
        <w:t>59. Пропускная способность предохранительного клапана подтверждается соответствующими испытаниями головного образца предохранительного клапана данной конструкции, проведенными его изготовителем, и указывается в паспорте предохранительного клапана.</w:t>
      </w:r>
    </w:p>
    <w:p w:rsidR="009B7631" w:rsidRDefault="00000000">
      <w:pPr>
        <w:pStyle w:val="ConsPlusNormal"/>
        <w:jc w:val="both"/>
      </w:pPr>
      <w:r>
        <w:t xml:space="preserve">(п. 59 в ред. </w:t>
      </w:r>
      <w:hyperlink r:id="rId17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60. Предохранительные устройства на паровых и водогрейных котлах устанавливаются на патрубках или трубопроводах, непосредственно присоединенных к котлам, следующим образом:</w:t>
      </w:r>
    </w:p>
    <w:p w:rsidR="009B7631" w:rsidRDefault="00000000">
      <w:pPr>
        <w:pStyle w:val="ConsPlusNormal"/>
        <w:spacing w:before="200"/>
        <w:ind w:firstLine="540"/>
        <w:jc w:val="both"/>
      </w:pPr>
      <w:r>
        <w:t>а) на паровых котлах с естественной циркуляцией без пароперегревателя - на верхнем барабане или сухопарнике;</w:t>
      </w:r>
    </w:p>
    <w:p w:rsidR="009B7631" w:rsidRDefault="00000000">
      <w:pPr>
        <w:pStyle w:val="ConsPlusNormal"/>
        <w:spacing w:before="200"/>
        <w:ind w:firstLine="540"/>
        <w:jc w:val="both"/>
      </w:pPr>
      <w:r>
        <w:t>б) на паровых прямоточных котлах, а также на котлах с принудительной циркуляцией - на выходных коллекторах или выходном паропроводе;</w:t>
      </w:r>
    </w:p>
    <w:p w:rsidR="009B7631" w:rsidRDefault="00000000">
      <w:pPr>
        <w:pStyle w:val="ConsPlusNormal"/>
        <w:spacing w:before="200"/>
        <w:ind w:firstLine="540"/>
        <w:jc w:val="both"/>
      </w:pPr>
      <w:r>
        <w:t>в) на водогрейных котлах - на выходных коллекторах или барабане;</w:t>
      </w:r>
    </w:p>
    <w:p w:rsidR="009B7631" w:rsidRDefault="00000000">
      <w:pPr>
        <w:pStyle w:val="ConsPlusNormal"/>
        <w:spacing w:before="200"/>
        <w:ind w:firstLine="540"/>
        <w:jc w:val="both"/>
      </w:pPr>
      <w:r>
        <w:t>г) на промежуточных пароперегревателях возможна установка всех предохранительных устройств пароперегревателя на стороне входа пара;</w:t>
      </w:r>
    </w:p>
    <w:p w:rsidR="009B7631" w:rsidRDefault="00000000">
      <w:pPr>
        <w:pStyle w:val="ConsPlusNormal"/>
        <w:spacing w:before="200"/>
        <w:ind w:firstLine="540"/>
        <w:jc w:val="both"/>
      </w:pPr>
      <w:r>
        <w:t>д) в отключаемых по воде экономайзерах - не менее чем по 1 предохранительному устройству на выходе и входе воды.</w:t>
      </w:r>
    </w:p>
    <w:p w:rsidR="009B7631" w:rsidRDefault="00000000">
      <w:pPr>
        <w:pStyle w:val="ConsPlusNormal"/>
        <w:spacing w:before="200"/>
        <w:ind w:firstLine="540"/>
        <w:jc w:val="both"/>
      </w:pPr>
      <w:r>
        <w:t>61. При наличии у котла неотключаемого пароперегревателя часть предохранительных клапанов с пропускной способностью не менее 50 процентов от номинальной производительности котла устанавливается на выходном коллекторе пароперегревателя.</w:t>
      </w:r>
    </w:p>
    <w:p w:rsidR="009B7631" w:rsidRDefault="00000000">
      <w:pPr>
        <w:pStyle w:val="ConsPlusNormal"/>
        <w:spacing w:before="200"/>
        <w:ind w:firstLine="540"/>
        <w:jc w:val="both"/>
      </w:pPr>
      <w:r>
        <w:t>62. На паровых котлах с рабочим давлением более 4 МПа импульсные предохранительные клапаны непрямого действия устанавливаются на выходном коллекторе неотключаемого пароперегревателя или на паропроводе до главной запорной арматуры, при этом у барабанных котлов для 50 процентов клапанов по суммарной пропускной способности отбор пара для импульсов производится от барабана котла.</w:t>
      </w:r>
    </w:p>
    <w:p w:rsidR="009B7631" w:rsidRDefault="00000000">
      <w:pPr>
        <w:pStyle w:val="ConsPlusNormal"/>
        <w:spacing w:before="200"/>
        <w:ind w:firstLine="540"/>
        <w:jc w:val="both"/>
      </w:pPr>
      <w:r>
        <w:t>При нечетном количестве одинаковых клапанов допускается отбор пара для импульсов от барабана не менее чем для одной трети, но не более чем для одной второй клапанов, установленных на паровом котле. На блочных установках в случае размещения предохранительных клапанов на паропроводе непосредственно у турбин допускается для импульсов всех предохранительных клапанов использовать перегретый пар, при этом для 50 процентов клапанов подается дополнительный электрический импульс от контактного манометра, подключенного к барабану котла.</w:t>
      </w:r>
    </w:p>
    <w:p w:rsidR="009B7631" w:rsidRDefault="00000000">
      <w:pPr>
        <w:pStyle w:val="ConsPlusNormal"/>
        <w:spacing w:before="200"/>
        <w:ind w:firstLine="540"/>
        <w:jc w:val="both"/>
      </w:pPr>
      <w:r>
        <w:t>При нечетном количестве одинаковых предохранительных клапанов допускается подавать дополнительный электрический импульс от контактного манометра, подключенного к барабану котла, не менее чем для одной трети, но не более чем для одной второй клапанов.</w:t>
      </w:r>
    </w:p>
    <w:p w:rsidR="009B7631" w:rsidRDefault="00000000">
      <w:pPr>
        <w:pStyle w:val="ConsPlusNormal"/>
        <w:spacing w:before="200"/>
        <w:ind w:firstLine="540"/>
        <w:jc w:val="both"/>
      </w:pPr>
      <w:r>
        <w:t>63. Для отключаемых экономайзеров котлов места установки предохранительных клапанов, методика их регулировки и величины давления их открытия определяются проектировщиком.</w:t>
      </w:r>
    </w:p>
    <w:p w:rsidR="009B7631" w:rsidRDefault="00000000">
      <w:pPr>
        <w:pStyle w:val="ConsPlusNormal"/>
        <w:spacing w:before="200"/>
        <w:ind w:firstLine="540"/>
        <w:jc w:val="both"/>
      </w:pPr>
      <w:r>
        <w:t>На прямоточных паровых котлах, у которых во время растопки или остановки котла первая (по ходу воды) часть поверхности нагрева отключается от остальной части поверхности нагрева запорной арматурой, необходимость установки, количество и размеры предохранительных клапанов для первой части поверхности нагрева определяются проектной документацией.</w:t>
      </w:r>
    </w:p>
    <w:p w:rsidR="009B7631" w:rsidRDefault="00000000">
      <w:pPr>
        <w:pStyle w:val="ConsPlusNormal"/>
        <w:jc w:val="both"/>
      </w:pPr>
      <w:r>
        <w:t xml:space="preserve">(в ред. </w:t>
      </w:r>
      <w:hyperlink r:id="rId17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64. Мембранные предохранительные устройства устанавливаются на сосудах и трубопроводах:</w:t>
      </w:r>
    </w:p>
    <w:p w:rsidR="009B7631" w:rsidRDefault="00000000">
      <w:pPr>
        <w:pStyle w:val="ConsPlusNormal"/>
        <w:spacing w:before="200"/>
        <w:ind w:firstLine="540"/>
        <w:jc w:val="both"/>
      </w:pPr>
      <w:r>
        <w:t>а) если рычажно-грузовые и пружинные предохранительные клапаны не могут быть применены вследствие их инерционности или по другим причинам;</w:t>
      </w:r>
    </w:p>
    <w:p w:rsidR="009B7631" w:rsidRDefault="00000000">
      <w:pPr>
        <w:pStyle w:val="ConsPlusNormal"/>
        <w:spacing w:before="200"/>
        <w:ind w:firstLine="540"/>
        <w:jc w:val="both"/>
      </w:pPr>
      <w:r>
        <w:t xml:space="preserve">б) перед предохранительными клапанами в случае, если предохранительные клапаны не могут </w:t>
      </w:r>
      <w:r>
        <w:lastRenderedPageBreak/>
        <w:t>надежно работать вследствие вредного воздействия рабочей среды (коррозии, эрозии, полимеризации, кристаллизации, прикипания, примерзания) или возможных утечек через закрытый клапан взрывопожароопасных, токсичных, экологически вредных веществ. В этом случае на оборудовании должно быть предусмотрено устройство, позволяющее контролировать исправность мембраны;</w:t>
      </w:r>
    </w:p>
    <w:p w:rsidR="009B7631" w:rsidRDefault="00000000">
      <w:pPr>
        <w:pStyle w:val="ConsPlusNormal"/>
        <w:spacing w:before="200"/>
        <w:ind w:firstLine="540"/>
        <w:jc w:val="both"/>
      </w:pPr>
      <w:r>
        <w:t>в) параллельно с предохранительными клапанами для увеличения пропускной способности систем сброса давления;</w:t>
      </w:r>
    </w:p>
    <w:p w:rsidR="009B7631" w:rsidRDefault="00000000">
      <w:pPr>
        <w:pStyle w:val="ConsPlusNormal"/>
        <w:spacing w:before="200"/>
        <w:ind w:firstLine="540"/>
        <w:jc w:val="both"/>
      </w:pPr>
      <w:r>
        <w:t>г) на выходной стороне предохранительных клапанов для предотвращения вредного воздействия рабочих сред со стороны сбросной системы и для исключения влияния колебаний противодавления со стороны этой системы на надежность срабатывания предохранительных клапанов.</w:t>
      </w:r>
    </w:p>
    <w:p w:rsidR="009B7631" w:rsidRDefault="00000000">
      <w:pPr>
        <w:pStyle w:val="ConsPlusNormal"/>
        <w:spacing w:before="200"/>
        <w:ind w:firstLine="540"/>
        <w:jc w:val="both"/>
      </w:pPr>
      <w:r>
        <w:t>65. Необходимость и место установки мембранных предохранительных устройств, а также их конструкция определяются проектом оборудования. Предохранительные мембраны устанавливаются только в предназначенные для них узлы крепления.</w:t>
      </w:r>
    </w:p>
    <w:p w:rsidR="009B7631" w:rsidRDefault="00000000">
      <w:pPr>
        <w:pStyle w:val="ConsPlusNormal"/>
        <w:spacing w:before="200"/>
        <w:ind w:firstLine="540"/>
        <w:jc w:val="both"/>
      </w:pPr>
      <w:r>
        <w:t>Мембранные предохранительные устройства размещаются в местах, открытых и доступных для осмотра, их монтажа и демонтажа. Присоединительные трубопроводы защищаются от замерзания в них рабочей среды, а сами предохранительные устройства устанавливаются на патрубках или трубопроводах, непосредственно присоединенных к оборудованию.</w:t>
      </w:r>
    </w:p>
    <w:p w:rsidR="009B7631" w:rsidRDefault="00000000">
      <w:pPr>
        <w:pStyle w:val="ConsPlusNormal"/>
        <w:spacing w:before="200"/>
        <w:ind w:firstLine="540"/>
        <w:jc w:val="both"/>
      </w:pPr>
      <w:r>
        <w:t>При установке мембранного предохранительного устройства последовательно с предохранительным клапаном (перед клапаном или за ним) полость между мембраной и предохранительным клапаном сообщается отводной трубкой с сигнальным манометром (для контроля исправности мембран).</w:t>
      </w:r>
    </w:p>
    <w:p w:rsidR="009B7631" w:rsidRDefault="00000000">
      <w:pPr>
        <w:pStyle w:val="ConsPlusNormal"/>
        <w:spacing w:before="200"/>
        <w:ind w:firstLine="540"/>
        <w:jc w:val="both"/>
      </w:pPr>
      <w:r>
        <w:t>Допускается установка переключающего устройства перед мембранными предохранительными устройствами при наличии удвоенного числа мембранных устройств с обеспечением при этом защиты оборудования от превышения давления при любом положении переключающего устройства.</w:t>
      </w:r>
    </w:p>
    <w:p w:rsidR="009B7631" w:rsidRDefault="00000000">
      <w:pPr>
        <w:pStyle w:val="ConsPlusNormal"/>
        <w:spacing w:before="200"/>
        <w:ind w:firstLine="540"/>
        <w:jc w:val="both"/>
      </w:pPr>
      <w:r>
        <w:t>66. Для контроля уровня жидкости в оборудовании, имеющем границу раздела сред, применяются указатели уровня жидкой рабочей среды. Наряду с указателями уровня жидкости на оборудовании устанавливаются звуковые, световые и другие сигнализаторы и блокировки по предельным уровням жидкости.</w:t>
      </w:r>
    </w:p>
    <w:p w:rsidR="009B7631" w:rsidRDefault="00000000">
      <w:pPr>
        <w:pStyle w:val="ConsPlusNormal"/>
        <w:jc w:val="both"/>
      </w:pPr>
      <w:r>
        <w:t xml:space="preserve">(в ред. </w:t>
      </w:r>
      <w:hyperlink r:id="rId17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67. На паровом котле, за исключением прямоточного, и на обогреваемом пламенем или горючими газами сосуде, в которых возможно понижение уровня жидкости ниже допустимого, устанавливается не менее 2 указателей уровня жидкости прямого действия.</w:t>
      </w:r>
    </w:p>
    <w:p w:rsidR="009B7631" w:rsidRDefault="00000000">
      <w:pPr>
        <w:pStyle w:val="ConsPlusNormal"/>
        <w:spacing w:before="200"/>
        <w:ind w:firstLine="540"/>
        <w:jc w:val="both"/>
      </w:pPr>
      <w:r>
        <w:t>Допускается дополнительно в качестве дублирующих устанавливать указатели уровня жидкости непрямого действия. Количество и места установки указателей уровня жидкости в паровых котлах (в том числе со ступенчатым испарением в барабанах или с выносным сепаратором), за исключением прямоточных котлов, и в обогреваемых пламенем или горючими газами сосудах определяются проектом оборудования.</w:t>
      </w:r>
    </w:p>
    <w:p w:rsidR="009B7631" w:rsidRDefault="00000000">
      <w:pPr>
        <w:pStyle w:val="ConsPlusNormal"/>
        <w:spacing w:before="200"/>
        <w:ind w:firstLine="540"/>
        <w:jc w:val="both"/>
      </w:pPr>
      <w:r>
        <w:t>68. Указатель уровня жидкости прямого действия должен иметь самостоятельное подключение к оборудованию. Допускается установка 2 указателей уровня жидкости прямого действия на соединительной трубе (колонке) диаметром не менее 70 мм.</w:t>
      </w:r>
    </w:p>
    <w:p w:rsidR="009B7631" w:rsidRDefault="00000000">
      <w:pPr>
        <w:pStyle w:val="ConsPlusNormal"/>
        <w:spacing w:before="200"/>
        <w:ind w:firstLine="540"/>
        <w:jc w:val="both"/>
      </w:pPr>
      <w:r>
        <w:t>Установка на трубах, соединяющих указатель уровня жидкости прямого действия с оборудованием, промежуточных фланцев и запорной арматуры, за исключением датчиков сигнализаторов предельных уровней жидкости, не допускается. Указанное требование не относится к фланцам запорной арматуры, входящей в состав указателя уровня жидкости.</w:t>
      </w:r>
    </w:p>
    <w:p w:rsidR="009B7631" w:rsidRDefault="00000000">
      <w:pPr>
        <w:pStyle w:val="ConsPlusNormal"/>
        <w:jc w:val="both"/>
      </w:pPr>
      <w:r>
        <w:t xml:space="preserve">(в ред. </w:t>
      </w:r>
      <w:hyperlink r:id="rId17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Подключение к указателю уровня жидкости прямого действия и его присоединительным трубам или штуцерам других приборов не допускается, за исключением датчика сигнализатора предельных уровней жидкости, если при этом не нарушается работа указателя уровня жидкости.</w:t>
      </w:r>
    </w:p>
    <w:p w:rsidR="009B7631" w:rsidRDefault="00000000">
      <w:pPr>
        <w:pStyle w:val="ConsPlusNormal"/>
        <w:spacing w:before="200"/>
        <w:ind w:firstLine="540"/>
        <w:jc w:val="both"/>
      </w:pPr>
      <w:r>
        <w:lastRenderedPageBreak/>
        <w:t>69. Конфигурация труб, соединяющих указатели уровня жидкости с оборудованием, должна исключать образование в них водяных мешков и обеспечивать возможность очистки труб. Соединительные трубы должны быть защищены от теплового обогрева продуктами сгорания топлива и от замерзания.</w:t>
      </w:r>
    </w:p>
    <w:p w:rsidR="009B7631" w:rsidRDefault="00000000">
      <w:pPr>
        <w:pStyle w:val="ConsPlusNormal"/>
        <w:spacing w:before="200"/>
        <w:ind w:firstLine="540"/>
        <w:jc w:val="both"/>
      </w:pPr>
      <w:r>
        <w:t>70. Указатели уровня жидкости прямого действия располагаются и освещаются так, чтобы уровень жидкости был виден с рабочего места обслуживающего персонала. На оборудовании с рабочим давлением более 4 МПа указатели уровня жидкости прямого действия снабжаются кожухами для защиты персонала в случае разрушения прозрачных пластин.</w:t>
      </w:r>
    </w:p>
    <w:p w:rsidR="009B7631" w:rsidRDefault="00000000">
      <w:pPr>
        <w:pStyle w:val="ConsPlusNormal"/>
        <w:spacing w:before="200"/>
        <w:ind w:firstLine="540"/>
        <w:jc w:val="both"/>
      </w:pPr>
      <w:r>
        <w:t>71. Ширина смотровой щели указателя уровня жидкости определяется проектом оборудования.</w:t>
      </w:r>
    </w:p>
    <w:p w:rsidR="009B7631" w:rsidRDefault="00000000">
      <w:pPr>
        <w:pStyle w:val="ConsPlusNormal"/>
        <w:spacing w:before="200"/>
        <w:ind w:firstLine="540"/>
        <w:jc w:val="both"/>
      </w:pPr>
      <w:r>
        <w:t>72. Указатели уровня жидкости снабжаются запорной арматурой для отключения их от оборудования и для продувки. На запорной арматуре указываются (отлиты, выбиты или нанесены краской) направления открытия и закрытия, а на кране дополнительно указывается положение его проходного отверстия. Внутренний диаметр прохода запорной арматуры должен быть не менее 8 мм. Для спуска воды при продувке указателей уровня жидкости предусматриваются воронки с защитным приспособлением и отводной трубой для обеспечения слива оборудования.</w:t>
      </w:r>
    </w:p>
    <w:p w:rsidR="009B7631" w:rsidRDefault="00000000">
      <w:pPr>
        <w:pStyle w:val="ConsPlusNormal"/>
        <w:spacing w:before="200"/>
        <w:ind w:firstLine="540"/>
        <w:jc w:val="both"/>
      </w:pPr>
      <w:r>
        <w:t>73. При давлении в оборудовании более 4,5 МПа указатели уровня жидкости снабжаются 2 последовательно расположенными комплектами запорных арматур для отключения их от оборудования.</w:t>
      </w:r>
    </w:p>
    <w:p w:rsidR="009B7631" w:rsidRDefault="00000000">
      <w:pPr>
        <w:pStyle w:val="ConsPlusNormal"/>
        <w:spacing w:before="200"/>
        <w:ind w:firstLine="540"/>
        <w:jc w:val="both"/>
      </w:pPr>
      <w:r>
        <w:t>74. В случае если расстояние от площадки, с которой производится наблюдение за уровнем жидкости в оборудовании, до указателя уровня жидкости прямого действия составляет более 6 м, а также если уровень жидкости не виден с рабочего места обслуживающего персонала, устанавливаются 2 сниженных дистанционных указателя уровня жидкости. В этом случае на оборудовании допускается установка 1 указателя уровня жидкости прямого действия.</w:t>
      </w:r>
    </w:p>
    <w:p w:rsidR="009B7631" w:rsidRDefault="00000000">
      <w:pPr>
        <w:pStyle w:val="ConsPlusNormal"/>
        <w:spacing w:before="200"/>
        <w:ind w:firstLine="540"/>
        <w:jc w:val="both"/>
      </w:pPr>
      <w:r>
        <w:t>Сниженные дистанционные указатели уровня жидкости присоединяются непосредственно к оборудованию отдельными штуцерами независимо от других указателей уровня жидкости и имеют успокоительные устройства.</w:t>
      </w:r>
    </w:p>
    <w:p w:rsidR="009B7631" w:rsidRDefault="00000000">
      <w:pPr>
        <w:pStyle w:val="ConsPlusNormal"/>
        <w:spacing w:before="200"/>
        <w:ind w:firstLine="540"/>
        <w:jc w:val="both"/>
      </w:pPr>
      <w:r>
        <w:t>75. На котлах-утилизаторах и энерготехнологических котлах дистанционные указатели уровня жидкости устанавливаются на пульте (пультах) управления данными котлами.</w:t>
      </w:r>
    </w:p>
    <w:p w:rsidR="009B7631" w:rsidRDefault="00000000">
      <w:pPr>
        <w:pStyle w:val="ConsPlusNormal"/>
        <w:spacing w:before="200"/>
        <w:ind w:firstLine="540"/>
        <w:jc w:val="both"/>
      </w:pPr>
      <w:r>
        <w:t>76. Паровые котлы с электрообогревом оснащаются системой автоматического отключения электропитания при снижении уровня жидкости ниже предельно допустимого уровня.</w:t>
      </w:r>
    </w:p>
    <w:p w:rsidR="009B7631" w:rsidRDefault="00000000">
      <w:pPr>
        <w:pStyle w:val="ConsPlusNormal"/>
        <w:spacing w:before="200"/>
        <w:ind w:firstLine="540"/>
        <w:jc w:val="both"/>
      </w:pPr>
      <w:r>
        <w:t>77. Котлы оборудуются автоматическими звуковыми и световыми сигнализаторами верхнего и нижнего предельных уровней воды. Аналогичная сигнализация должна действовать по всем параметрам, по которым срабатывают на остановку автоматические устройства и приборы безопасности.</w:t>
      </w:r>
    </w:p>
    <w:p w:rsidR="009B7631" w:rsidRDefault="00000000">
      <w:pPr>
        <w:pStyle w:val="ConsPlusNormal"/>
        <w:spacing w:before="200"/>
        <w:ind w:firstLine="540"/>
        <w:jc w:val="both"/>
      </w:pPr>
      <w:r>
        <w:t>78. Паровые котлы независимо от типа и паропроизводительности оборудуются автоматическими регуляторами подачи питательной воды. Паровые котлы с температурой пара на выходе из основного или промежуточного пароперегревателя более 400 °C оснащаются автоматическими устройствами для регулирования температуры пара.</w:t>
      </w:r>
    </w:p>
    <w:p w:rsidR="009B7631" w:rsidRDefault="00000000">
      <w:pPr>
        <w:pStyle w:val="ConsPlusNormal"/>
        <w:spacing w:before="200"/>
        <w:ind w:firstLine="540"/>
        <w:jc w:val="both"/>
      </w:pPr>
      <w:r>
        <w:t>79. На котлах, имеющих пароперегреватель, на каждом паропроводе до главной запорной арматуры предусматриваются средства измерения температуры перегретого пара. На котлах с промежуточным перегревом пара средства измерения температуры устанавливаются на входе и выходе пара.</w:t>
      </w:r>
    </w:p>
    <w:p w:rsidR="009B7631" w:rsidRDefault="00000000">
      <w:pPr>
        <w:pStyle w:val="ConsPlusNormal"/>
        <w:spacing w:before="200"/>
        <w:ind w:firstLine="540"/>
        <w:jc w:val="both"/>
      </w:pPr>
      <w:r>
        <w:t>80. На котлах с естественной циркуляцией и перегревом пара с производительностью пара более 20 т/ч, прямоточных котлах с производительностью пара более 1 т/ч вместе с показывающими средствами измерений предусматриваются средства измерений с непрерывной регистрацией величины температуры перегретого пара.</w:t>
      </w:r>
    </w:p>
    <w:p w:rsidR="009B7631" w:rsidRDefault="00000000">
      <w:pPr>
        <w:pStyle w:val="ConsPlusNormal"/>
        <w:spacing w:before="200"/>
        <w:ind w:firstLine="540"/>
        <w:jc w:val="both"/>
      </w:pPr>
      <w:r>
        <w:t xml:space="preserve">81. На пароперегревателях с несколькими параллельными секциями помимо средств измерения величины температуры пара, устанавливаемых на общих паропроводах перегретого пара, устанавливаются средства периодических измерений величины температуры пара на выходе каждой секции, а на паровых </w:t>
      </w:r>
      <w:r>
        <w:lastRenderedPageBreak/>
        <w:t>котлах с температурой пара более 500 °C - на выходной части змеевиков пароперегревателя по 1 средству измерения на каждый метр ширины газохода.</w:t>
      </w:r>
    </w:p>
    <w:p w:rsidR="009B7631" w:rsidRDefault="00000000">
      <w:pPr>
        <w:pStyle w:val="ConsPlusNormal"/>
        <w:spacing w:before="200"/>
        <w:ind w:firstLine="540"/>
        <w:jc w:val="both"/>
      </w:pPr>
      <w:r>
        <w:t>82. На паровых котлах с производительностью пара более 400 т/ч на выходной части змеевиков пароперегревателей устанавливаются средства измерений с непрерывной регистрацией величины температуры пара. На паровых котлах с пароохладителями для регулирования величины температуры перегрева пара до пароохладителя и после него устанавливаются средства измерений соответствующих величин.</w:t>
      </w:r>
    </w:p>
    <w:p w:rsidR="009B7631" w:rsidRDefault="00000000">
      <w:pPr>
        <w:pStyle w:val="ConsPlusNormal"/>
        <w:spacing w:before="200"/>
        <w:ind w:firstLine="540"/>
        <w:jc w:val="both"/>
      </w:pPr>
      <w:r>
        <w:t>83. На входе воды в экономайзер и выходе воды из экономайзера, а также на трубопроводах питательной воды паровых котлов без экономайзеров предусматриваются средства измерения величины температуры питательной воды.</w:t>
      </w:r>
    </w:p>
    <w:p w:rsidR="009B7631" w:rsidRDefault="00000000">
      <w:pPr>
        <w:pStyle w:val="ConsPlusNormal"/>
        <w:spacing w:before="200"/>
        <w:ind w:firstLine="540"/>
        <w:jc w:val="both"/>
      </w:pPr>
      <w:r>
        <w:t>84. На водогрейных котлах средства измерения температуры воды устанавливаются на входе воды в котел и на выходе воды из котла.</w:t>
      </w:r>
    </w:p>
    <w:p w:rsidR="009B7631" w:rsidRDefault="00000000">
      <w:pPr>
        <w:pStyle w:val="ConsPlusNormal"/>
        <w:spacing w:before="200"/>
        <w:ind w:firstLine="540"/>
        <w:jc w:val="both"/>
      </w:pPr>
      <w:r>
        <w:t>85. На водогрейных котлах с теплопроизводительностью более 1,163 МВт устанавливаются регистрирующие средства измерения температуры воды на выходе из котла.</w:t>
      </w:r>
    </w:p>
    <w:p w:rsidR="009B7631" w:rsidRDefault="00000000">
      <w:pPr>
        <w:pStyle w:val="ConsPlusNormal"/>
        <w:jc w:val="both"/>
      </w:pPr>
      <w:r>
        <w:t xml:space="preserve">(п. 85 в ред. </w:t>
      </w:r>
      <w:hyperlink r:id="rId17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86. Для контроля за температурой металла и предупреждения повышения ее сверх допустимых значений при растопках, остановках и маневренных режимах котла предусматриваются средства измерения температуры стенок его элементов. Необходимость установки средств измерения температуры, их количество и размещение определяются разработчиком проекта котла.</w:t>
      </w:r>
    </w:p>
    <w:p w:rsidR="009B7631" w:rsidRDefault="00000000">
      <w:pPr>
        <w:pStyle w:val="ConsPlusNormal"/>
        <w:spacing w:before="200"/>
        <w:ind w:firstLine="540"/>
        <w:jc w:val="both"/>
      </w:pPr>
      <w:r>
        <w:t>87. Сосуды, работающие при изменяющейся температуре стенок, оборудуются средствами измерения температуры для контроля скорости и равномерности прогрева тела сосуда по длине и высоте, а также указателями тепловых перемещений. Необходимость оборудования сосудов средствами измерения температуры и указателями тепловых перемещений, допустимая скорость прогрева и охлаждения сосудов определяются разработчиком проекта сосуда и указываются изготовителем в паспорте оборудования или в руководстве (инструкции) по эксплуатации.</w:t>
      </w:r>
    </w:p>
    <w:p w:rsidR="009B7631" w:rsidRDefault="00000000">
      <w:pPr>
        <w:pStyle w:val="ConsPlusNormal"/>
        <w:spacing w:before="200"/>
        <w:ind w:firstLine="540"/>
        <w:jc w:val="both"/>
      </w:pPr>
      <w:r>
        <w:t>88. Оборудование и его отдельные полости с разными значениями давления оснащаются средствами измерения давления прямого действия.</w:t>
      </w:r>
    </w:p>
    <w:p w:rsidR="009B7631" w:rsidRDefault="00000000">
      <w:pPr>
        <w:pStyle w:val="ConsPlusNormal"/>
        <w:spacing w:before="200"/>
        <w:ind w:firstLine="540"/>
        <w:jc w:val="both"/>
      </w:pPr>
      <w:r>
        <w:t>89. Паровые котлы с производительностью пара более 10 т/ч и водогрейные котлы с теплопроизводительностью более 5,83 МВт должны быть оборудованы регистрирующим средством измерения давления.</w:t>
      </w:r>
    </w:p>
    <w:p w:rsidR="009B7631" w:rsidRDefault="00000000">
      <w:pPr>
        <w:pStyle w:val="ConsPlusNormal"/>
        <w:jc w:val="both"/>
      </w:pPr>
      <w:r>
        <w:t xml:space="preserve">(в ред. </w:t>
      </w:r>
      <w:hyperlink r:id="rId17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90. Средства измерения давления размещаются:</w:t>
      </w:r>
    </w:p>
    <w:p w:rsidR="009B7631" w:rsidRDefault="00000000">
      <w:pPr>
        <w:pStyle w:val="ConsPlusNormal"/>
        <w:spacing w:before="200"/>
        <w:ind w:firstLine="540"/>
        <w:jc w:val="both"/>
      </w:pPr>
      <w:r>
        <w:t>а) на барабане котла;</w:t>
      </w:r>
    </w:p>
    <w:p w:rsidR="009B7631" w:rsidRDefault="00000000">
      <w:pPr>
        <w:pStyle w:val="ConsPlusNormal"/>
        <w:spacing w:before="200"/>
        <w:ind w:firstLine="540"/>
        <w:jc w:val="both"/>
      </w:pPr>
      <w:r>
        <w:t>б) на котле с пароперегревателем на барабане котла и за пароперегревателем до главной запорной арматуры;</w:t>
      </w:r>
    </w:p>
    <w:p w:rsidR="009B7631" w:rsidRDefault="00000000">
      <w:pPr>
        <w:pStyle w:val="ConsPlusNormal"/>
        <w:jc w:val="both"/>
      </w:pPr>
      <w:r>
        <w:t xml:space="preserve">(пп. "б" в ред. </w:t>
      </w:r>
      <w:hyperlink r:id="rId17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в) на штуцере сосуда или на трубопроводе между сосудом и запорной арматурой;</w:t>
      </w:r>
    </w:p>
    <w:p w:rsidR="009B7631" w:rsidRDefault="00000000">
      <w:pPr>
        <w:pStyle w:val="ConsPlusNormal"/>
        <w:spacing w:before="200"/>
        <w:ind w:firstLine="540"/>
        <w:jc w:val="both"/>
      </w:pPr>
      <w:r>
        <w:t>г) на прямоточном котле за пароперегревателем перед главным запорным органом.</w:t>
      </w:r>
    </w:p>
    <w:p w:rsidR="009B7631" w:rsidRDefault="00000000">
      <w:pPr>
        <w:pStyle w:val="ConsPlusNormal"/>
        <w:jc w:val="both"/>
      </w:pPr>
      <w:r>
        <w:t xml:space="preserve">(в ред. </w:t>
      </w:r>
      <w:hyperlink r:id="rId18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p w:rsidR="009B7631" w:rsidRDefault="00000000">
      <w:pPr>
        <w:pStyle w:val="ConsPlusNormal"/>
        <w:spacing w:before="200"/>
        <w:ind w:firstLine="540"/>
        <w:jc w:val="both"/>
      </w:pPr>
      <w:r>
        <w:t>91. На водогрейных котлах средства измерения давления размещаются на входе воды в котел и на выходе воды из котла перед запорной арматурой.</w:t>
      </w:r>
    </w:p>
    <w:p w:rsidR="009B7631" w:rsidRDefault="00000000">
      <w:pPr>
        <w:pStyle w:val="ConsPlusNormal"/>
        <w:spacing w:before="200"/>
        <w:ind w:firstLine="540"/>
        <w:jc w:val="both"/>
      </w:pPr>
      <w:r>
        <w:t>92. Класс точности средства измерения давления должен быть не ниже:</w:t>
      </w:r>
    </w:p>
    <w:p w:rsidR="009B7631" w:rsidRDefault="00000000">
      <w:pPr>
        <w:pStyle w:val="ConsPlusNormal"/>
        <w:spacing w:before="200"/>
        <w:ind w:firstLine="540"/>
        <w:jc w:val="both"/>
      </w:pPr>
      <w:r>
        <w:t>а) 2,5 - при рабочем давлении не более 2,5 МПа;</w:t>
      </w:r>
    </w:p>
    <w:p w:rsidR="009B7631" w:rsidRDefault="00000000">
      <w:pPr>
        <w:pStyle w:val="ConsPlusNormal"/>
        <w:spacing w:before="200"/>
        <w:ind w:firstLine="540"/>
        <w:jc w:val="both"/>
      </w:pPr>
      <w:r>
        <w:lastRenderedPageBreak/>
        <w:t>б) 1,5 - при рабочем давлении от 2,5 до 14 Мпа включительно;</w:t>
      </w:r>
    </w:p>
    <w:p w:rsidR="009B7631" w:rsidRDefault="00000000">
      <w:pPr>
        <w:pStyle w:val="ConsPlusNormal"/>
        <w:spacing w:before="200"/>
        <w:ind w:firstLine="540"/>
        <w:jc w:val="both"/>
      </w:pPr>
      <w:r>
        <w:t>в) 1 - при рабочем давлении более 14 МПа.</w:t>
      </w:r>
    </w:p>
    <w:p w:rsidR="009B7631" w:rsidRDefault="00000000">
      <w:pPr>
        <w:pStyle w:val="ConsPlusNormal"/>
        <w:spacing w:before="200"/>
        <w:ind w:firstLine="540"/>
        <w:jc w:val="both"/>
      </w:pPr>
      <w:r>
        <w:t>93. При установке средства измерения давления на высоте более 5 м предусматривается дублирующее средство измерения давления.</w:t>
      </w:r>
    </w:p>
    <w:p w:rsidR="009B7631" w:rsidRDefault="00000000">
      <w:pPr>
        <w:pStyle w:val="ConsPlusNormal"/>
        <w:spacing w:before="200"/>
        <w:ind w:firstLine="540"/>
        <w:jc w:val="both"/>
      </w:pPr>
      <w:r>
        <w:t>94. Конструкцией оборудования предусматривается возможность безопасной продувки, проверки и отключения средства измерения давления.</w:t>
      </w:r>
    </w:p>
    <w:p w:rsidR="009B7631" w:rsidRDefault="00000000">
      <w:pPr>
        <w:pStyle w:val="ConsPlusNormal"/>
        <w:spacing w:before="200"/>
        <w:ind w:firstLine="540"/>
        <w:jc w:val="both"/>
      </w:pPr>
      <w:r>
        <w:t>95. Тип арматуры, ее количество и место установки определяются разработчиком проекта оборудования исходя из обеспечения безопасности и предусмотренных проектом отключений оборудования и его элементов.</w:t>
      </w:r>
    </w:p>
    <w:p w:rsidR="009B7631" w:rsidRDefault="00000000">
      <w:pPr>
        <w:pStyle w:val="ConsPlusNormal"/>
        <w:spacing w:before="200"/>
        <w:ind w:firstLine="540"/>
        <w:jc w:val="both"/>
      </w:pPr>
      <w:r>
        <w:t xml:space="preserve">96. При групповой подаче питательной воды в котлы напор насоса выбирается с учетом требований технического </w:t>
      </w:r>
      <w:hyperlink w:anchor="Par36" w:tooltip="ТЕХНИЧЕСКИЙ РЕГЛАМЕНТ ТАМОЖЕННОГО СОЮЗА" w:history="1">
        <w:r>
          <w:rPr>
            <w:color w:val="0000FF"/>
          </w:rPr>
          <w:t>регламента</w:t>
        </w:r>
      </w:hyperlink>
      <w:r>
        <w:t xml:space="preserve"> Таможенного союза "О безопасности оборудования, работающего под избыточным давлением" (ТР ТС 032/2013), а также исходя из условия обеспечения питания котла с наибольшим рабочим давлением или с наибольшей потерей напора в трубопроводе питательной воды.</w:t>
      </w:r>
    </w:p>
    <w:p w:rsidR="009B7631" w:rsidRDefault="00000000">
      <w:pPr>
        <w:pStyle w:val="ConsPlusNormal"/>
        <w:spacing w:before="200"/>
        <w:ind w:firstLine="540"/>
        <w:jc w:val="both"/>
      </w:pPr>
      <w:r>
        <w:t>97. Подача воды питательными устройствами определяется по номинальной производительности пара котлов с учетом расхода воды на непрерывную или периодическую продувку, пароохлаждение, обеспечение функционирования редукционно-охладительных и охладительных устройств, а также с учетом возможности потери воды или пара.</w:t>
      </w:r>
    </w:p>
    <w:p w:rsidR="009B7631" w:rsidRDefault="00000000">
      <w:pPr>
        <w:pStyle w:val="ConsPlusNormal"/>
        <w:spacing w:before="200"/>
        <w:ind w:firstLine="540"/>
        <w:jc w:val="both"/>
      </w:pPr>
      <w:r>
        <w:t>98. Тип, характеристика, количество и схема включения питательных устройств обеспечивают безопасную эксплуатацию котла в процессе эксплуатации, включая аварийные остановки.</w:t>
      </w:r>
    </w:p>
    <w:p w:rsidR="009B7631" w:rsidRDefault="00000000">
      <w:pPr>
        <w:pStyle w:val="ConsPlusNormal"/>
        <w:spacing w:before="200"/>
        <w:ind w:firstLine="540"/>
        <w:jc w:val="both"/>
      </w:pPr>
      <w:r>
        <w:t>99. При разработке (проектировании) трубопроводов необходимо:</w:t>
      </w:r>
    </w:p>
    <w:p w:rsidR="009B7631" w:rsidRDefault="00000000">
      <w:pPr>
        <w:pStyle w:val="ConsPlusNormal"/>
        <w:spacing w:before="200"/>
        <w:ind w:firstLine="540"/>
        <w:jc w:val="both"/>
      </w:pPr>
      <w:r>
        <w:t>а) для трубопроводов номинальным диаметром более 150 мм с температурой рабочей среды 300 °C и более в проекте определить необходимое количество указателей перемещений для контроля за тепловым расширением трубопроводов и наблюдения за правильностью работы опорно-подвесной системы;</w:t>
      </w:r>
    </w:p>
    <w:p w:rsidR="009B7631" w:rsidRDefault="00000000">
      <w:pPr>
        <w:pStyle w:val="ConsPlusNormal"/>
        <w:spacing w:before="200"/>
        <w:ind w:firstLine="540"/>
        <w:jc w:val="both"/>
      </w:pPr>
      <w:r>
        <w:t>б) предусмотреть устройства для удаления конденсата в случаях, если внутри труб, транспортирующих парогазообразные рабочие среды, возможно его образование. Эти устройства должны быть расположены в нижних точках трубопроводов;</w:t>
      </w:r>
    </w:p>
    <w:p w:rsidR="009B7631" w:rsidRDefault="00000000">
      <w:pPr>
        <w:pStyle w:val="ConsPlusNormal"/>
        <w:spacing w:before="200"/>
        <w:ind w:firstLine="540"/>
        <w:jc w:val="both"/>
      </w:pPr>
      <w:r>
        <w:t>в) учесть возможность повреждений от нарушений гидравлического режима, а также от эрозионно-коррозионного износа;</w:t>
      </w:r>
    </w:p>
    <w:p w:rsidR="009B7631" w:rsidRDefault="00000000">
      <w:pPr>
        <w:pStyle w:val="ConsPlusNormal"/>
        <w:spacing w:before="200"/>
        <w:ind w:firstLine="540"/>
        <w:jc w:val="both"/>
      </w:pPr>
      <w:r>
        <w:t>г) предусмотреть меры и средства для снижения вибрации и исключения возможности аварийного разрушения и разгерметизации трубопроводов, которые в процессе эксплуатации подвергаются вибрации;</w:t>
      </w:r>
    </w:p>
    <w:p w:rsidR="009B7631" w:rsidRDefault="00000000">
      <w:pPr>
        <w:pStyle w:val="ConsPlusNormal"/>
        <w:spacing w:before="200"/>
        <w:ind w:firstLine="540"/>
        <w:jc w:val="both"/>
      </w:pPr>
      <w:r>
        <w:t>д) предусмотреть устройства, отключающие ответвления трубопроводов в тех случаях, если в этих трубопроводах содержатся рабочие среды группы 1;</w:t>
      </w:r>
    </w:p>
    <w:p w:rsidR="009B7631" w:rsidRDefault="00000000">
      <w:pPr>
        <w:pStyle w:val="ConsPlusNormal"/>
        <w:spacing w:before="200"/>
        <w:ind w:firstLine="540"/>
        <w:jc w:val="both"/>
      </w:pPr>
      <w:r>
        <w:t>е) свести к минимуму опасность случайного выхода рабочей среды. Места отбора рабочей среды должны быть четко обозначены с указанием названия рабочей среды;</w:t>
      </w:r>
    </w:p>
    <w:p w:rsidR="009B7631" w:rsidRDefault="00000000">
      <w:pPr>
        <w:pStyle w:val="ConsPlusNormal"/>
        <w:spacing w:before="200"/>
        <w:ind w:firstLine="540"/>
        <w:jc w:val="both"/>
      </w:pPr>
      <w:r>
        <w:t>ж) разработать техническую документацию на подземные трубопроводы, содержащую сведения, необходимые для их безопасного технического обслуживания, контроля и ремонта (марки стали, диаметр, толщина труб, протяженность трубопровода, расположение опор, компенсаторов, подвесок, арматуры, воздушников и дренажных устройств, сварных соединений с указанием расстояний между ними и от них до колодцев и абонентских вводов, расположение указателей для контроля состояния трубопровода и параметров рабочей среды).</w:t>
      </w:r>
    </w:p>
    <w:p w:rsidR="009B7631" w:rsidRDefault="00000000">
      <w:pPr>
        <w:pStyle w:val="ConsPlusNormal"/>
        <w:spacing w:before="200"/>
        <w:ind w:firstLine="540"/>
        <w:jc w:val="both"/>
      </w:pPr>
      <w:r>
        <w:t>100. Конструкция барокамеры должна обеспечивать возможность осмотра (в том числе внутренней поверхности), очистки, промывки, продувки и ремонта барокамеры.</w:t>
      </w:r>
    </w:p>
    <w:p w:rsidR="009B7631" w:rsidRDefault="00000000">
      <w:pPr>
        <w:pStyle w:val="ConsPlusNormal"/>
        <w:spacing w:before="200"/>
        <w:ind w:firstLine="540"/>
        <w:jc w:val="both"/>
      </w:pPr>
      <w:r>
        <w:lastRenderedPageBreak/>
        <w:t>101. При разработке (проектировании) барокамер учитываются нагрузки, возникающие при монтаже и под воздействием инерционных сил.</w:t>
      </w:r>
    </w:p>
    <w:p w:rsidR="009B7631" w:rsidRDefault="00000000">
      <w:pPr>
        <w:pStyle w:val="ConsPlusNormal"/>
        <w:spacing w:before="200"/>
        <w:ind w:firstLine="540"/>
        <w:jc w:val="both"/>
      </w:pPr>
      <w:r>
        <w:t>102. Длительность пребывания людей в барокамере определяется проектом и указывается в паспорте. В случае длительного пребывания людей в барокамере предусматриваются отсеки с различным функциональным предназначением.</w:t>
      </w:r>
    </w:p>
    <w:p w:rsidR="009B7631" w:rsidRDefault="00000000">
      <w:pPr>
        <w:pStyle w:val="ConsPlusNormal"/>
        <w:spacing w:before="200"/>
        <w:ind w:firstLine="540"/>
        <w:jc w:val="both"/>
      </w:pPr>
      <w:r>
        <w:t>103. Проект оборудования должен предусматривать гермовводы или сальники высокого давления для электрических кабелей, обеспечивающие механическую прочность, аксиальную и радиальную герметичность, газоплотность гермоввода в целом и его токопроводящих элементов, а также электрическую прочность изоляции во всем диапазоне давлений в барокамере.</w:t>
      </w:r>
    </w:p>
    <w:p w:rsidR="009B7631" w:rsidRDefault="00000000">
      <w:pPr>
        <w:pStyle w:val="ConsPlusNormal"/>
        <w:spacing w:before="200"/>
        <w:ind w:firstLine="540"/>
        <w:jc w:val="both"/>
      </w:pPr>
      <w:r>
        <w:t>104. Конструкция барокамеры должна обеспечивать возможность открывания барокамеры изнутри и снаружи. Не допускается применять запоры для закрытия дверей или крышек внутри барокамеры.</w:t>
      </w:r>
    </w:p>
    <w:p w:rsidR="009B7631" w:rsidRDefault="00000000">
      <w:pPr>
        <w:pStyle w:val="ConsPlusNormal"/>
        <w:spacing w:before="200"/>
        <w:ind w:firstLine="540"/>
        <w:jc w:val="both"/>
      </w:pPr>
      <w:r>
        <w:t>105. Для визуального или телевизионного наблюдения за обстановкой внутри барокамеры и для освещения внутреннего пространства проектом оборудования предусматриваются иллюминаторы, оборудованные наружной крышкой, предохраняющей стекло иллюминатора от механических повреждений.</w:t>
      </w:r>
    </w:p>
    <w:p w:rsidR="009B7631" w:rsidRDefault="00000000">
      <w:pPr>
        <w:pStyle w:val="ConsPlusNormal"/>
        <w:spacing w:before="200"/>
        <w:ind w:firstLine="540"/>
        <w:jc w:val="both"/>
      </w:pPr>
      <w:r>
        <w:t>При разработке (проектировании), изготовлении (производстве) иллюминаторов барокамер применяются светопропускающие материалы с запасом прочности не менее запаса прочности корпуса барокамеры и коэффициентом светопропускания не менее 85 процентов.</w:t>
      </w:r>
    </w:p>
    <w:p w:rsidR="009B7631" w:rsidRDefault="00000000">
      <w:pPr>
        <w:pStyle w:val="ConsPlusNormal"/>
        <w:spacing w:before="200"/>
        <w:ind w:firstLine="540"/>
        <w:jc w:val="both"/>
      </w:pPr>
      <w:r>
        <w:t>106. Проектом оборудования предусматриваются системы подачи воздуха и газоснабжения для следующих целей:</w:t>
      </w:r>
    </w:p>
    <w:p w:rsidR="009B7631" w:rsidRDefault="00000000">
      <w:pPr>
        <w:pStyle w:val="ConsPlusNormal"/>
        <w:spacing w:before="200"/>
        <w:ind w:firstLine="540"/>
        <w:jc w:val="both"/>
      </w:pPr>
      <w:r>
        <w:t>а) формирование газовой среды в барокамере;</w:t>
      </w:r>
    </w:p>
    <w:p w:rsidR="009B7631" w:rsidRDefault="00000000">
      <w:pPr>
        <w:pStyle w:val="ConsPlusNormal"/>
        <w:spacing w:before="200"/>
        <w:ind w:firstLine="540"/>
        <w:jc w:val="both"/>
      </w:pPr>
      <w:r>
        <w:t>б) обеспечение работы стационарной дыхательной системы;</w:t>
      </w:r>
    </w:p>
    <w:p w:rsidR="009B7631" w:rsidRDefault="00000000">
      <w:pPr>
        <w:pStyle w:val="ConsPlusNormal"/>
        <w:spacing w:before="200"/>
        <w:ind w:firstLine="540"/>
        <w:jc w:val="both"/>
      </w:pPr>
      <w:r>
        <w:t>в) поддержание и изменение давления в барокамере;</w:t>
      </w:r>
    </w:p>
    <w:p w:rsidR="009B7631" w:rsidRDefault="00000000">
      <w:pPr>
        <w:pStyle w:val="ConsPlusNormal"/>
        <w:spacing w:before="200"/>
        <w:ind w:firstLine="540"/>
        <w:jc w:val="both"/>
      </w:pPr>
      <w:r>
        <w:t>г) поддержание и изменение состава газовой среды в барокамере по кислороду и индифферентным газам;</w:t>
      </w:r>
    </w:p>
    <w:p w:rsidR="009B7631" w:rsidRDefault="00000000">
      <w:pPr>
        <w:pStyle w:val="ConsPlusNormal"/>
        <w:spacing w:before="200"/>
        <w:ind w:firstLine="540"/>
        <w:jc w:val="both"/>
      </w:pPr>
      <w:r>
        <w:t>д) шлюзование.</w:t>
      </w:r>
    </w:p>
    <w:p w:rsidR="009B7631" w:rsidRDefault="00000000">
      <w:pPr>
        <w:pStyle w:val="ConsPlusNormal"/>
        <w:spacing w:before="200"/>
        <w:ind w:firstLine="540"/>
        <w:jc w:val="both"/>
      </w:pPr>
      <w:r>
        <w:t>107. Системами подачи воздуха и газоснабжения обеспечиваются повышение давления в барокамере со скоростью не менее 0,2 МПа/мин. для давления от 0,1 до 1,7 МПа включительно (1 - 17 кгс/см</w:t>
      </w:r>
      <w:r>
        <w:rPr>
          <w:vertAlign w:val="superscript"/>
        </w:rPr>
        <w:t>2</w:t>
      </w:r>
      <w:r>
        <w:t>), не менее 0,1 МПа/мин. (1 кгс/см</w:t>
      </w:r>
      <w:r>
        <w:rPr>
          <w:vertAlign w:val="superscript"/>
        </w:rPr>
        <w:t>2</w:t>
      </w:r>
      <w:r>
        <w:t>·мин.) - для давления более 1,7 МПа (17 кгс/см</w:t>
      </w:r>
      <w:r>
        <w:rPr>
          <w:vertAlign w:val="superscript"/>
        </w:rPr>
        <w:t>2</w:t>
      </w:r>
      <w:r>
        <w:t xml:space="preserve">) и поддержание давления с точностью </w:t>
      </w:r>
      <w:r w:rsidR="009434D1">
        <w:rPr>
          <w:noProof/>
          <w:position w:val="-2"/>
        </w:rPr>
        <w:drawing>
          <wp:inline distT="0" distB="0" distL="0" distR="0">
            <wp:extent cx="145415" cy="153670"/>
            <wp:effectExtent l="0" t="0" r="0" b="0"/>
            <wp:docPr id="23"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45415" cy="153670"/>
                    </a:xfrm>
                    <a:prstGeom prst="rect">
                      <a:avLst/>
                    </a:prstGeom>
                    <a:noFill/>
                    <a:ln>
                      <a:noFill/>
                    </a:ln>
                  </pic:spPr>
                </pic:pic>
              </a:graphicData>
            </a:graphic>
          </wp:inline>
        </w:drawing>
      </w:r>
      <w:r>
        <w:t xml:space="preserve"> 0,025 МПа (0,25 кгс/см</w:t>
      </w:r>
      <w:r>
        <w:rPr>
          <w:vertAlign w:val="superscript"/>
        </w:rPr>
        <w:t>2</w:t>
      </w:r>
      <w:r>
        <w:t>). Снижение давления в барокамере производится со скоростью 0,003 - 0,9 МПа/ч (0,03 - 9 кгс/см</w:t>
      </w:r>
      <w:r>
        <w:rPr>
          <w:vertAlign w:val="superscript"/>
        </w:rPr>
        <w:t>2</w:t>
      </w:r>
      <w:r>
        <w:t>·ч).</w:t>
      </w:r>
    </w:p>
    <w:p w:rsidR="009B7631" w:rsidRDefault="00000000">
      <w:pPr>
        <w:pStyle w:val="ConsPlusNormal"/>
        <w:spacing w:before="200"/>
        <w:ind w:firstLine="540"/>
        <w:jc w:val="both"/>
      </w:pPr>
      <w:r>
        <w:t>108. Средства газового контроля барокамеры должны обеспечивать точность замеров содержания кислорода, гелия и диоксида углерода, а также возможных вредных веществ.</w:t>
      </w:r>
    </w:p>
    <w:p w:rsidR="009B7631" w:rsidRDefault="00000000">
      <w:pPr>
        <w:pStyle w:val="ConsPlusNormal"/>
        <w:spacing w:before="200"/>
        <w:ind w:firstLine="540"/>
        <w:jc w:val="both"/>
      </w:pPr>
      <w:r>
        <w:t>109. Система и средства противопожарной защиты должны обеспечивать обнаружение начала пожара в барокамере или предпосылок возгорания (дым, бесконтрольное повышение температуры), подачу аварийного сигнала, а также тушение обнаруженного пожара всеми имеющимися в барокамере средствами.</w:t>
      </w:r>
    </w:p>
    <w:p w:rsidR="009B7631" w:rsidRDefault="00000000">
      <w:pPr>
        <w:pStyle w:val="ConsPlusNormal"/>
        <w:spacing w:before="200"/>
        <w:ind w:firstLine="540"/>
        <w:jc w:val="both"/>
      </w:pPr>
      <w:r>
        <w:t>110. Средства автоматического управления должны обеспечивать безопасные условия пребывания людей внутри барокамеры.</w:t>
      </w:r>
    </w:p>
    <w:p w:rsidR="009B7631" w:rsidRDefault="00000000">
      <w:pPr>
        <w:pStyle w:val="ConsPlusNormal"/>
        <w:spacing w:before="200"/>
        <w:ind w:firstLine="540"/>
        <w:jc w:val="both"/>
      </w:pPr>
      <w:r>
        <w:t>111. Каждый отсек и шлюз барокамеры оснащается манометром, который устанавливается снаружи на штуцере, приваренном к корпусу барокамеры, или на щите управления системами барокамеры.</w:t>
      </w:r>
    </w:p>
    <w:p w:rsidR="009B7631" w:rsidRDefault="00000000">
      <w:pPr>
        <w:pStyle w:val="ConsPlusNormal"/>
        <w:spacing w:before="200"/>
        <w:ind w:firstLine="540"/>
        <w:jc w:val="both"/>
      </w:pPr>
      <w:r>
        <w:t>112. Силовые сети барокамеры должны иметь резервные источники электроэнергии, обеспечивающие бесперебойную работу элементов систем подачи воздуха и газоснабжения, систем и средств противопожарной защиты.</w:t>
      </w:r>
    </w:p>
    <w:p w:rsidR="009B7631" w:rsidRDefault="00000000">
      <w:pPr>
        <w:pStyle w:val="ConsPlusNormal"/>
        <w:spacing w:before="200"/>
        <w:ind w:firstLine="540"/>
        <w:jc w:val="both"/>
      </w:pPr>
      <w:r>
        <w:lastRenderedPageBreak/>
        <w:t>113. Вся коммутационно-защитная и пускорегулирующая аппаратура силового электрооборудования устанавливается вне барокамер. Силовые кабели в барокамере должны иметь негорючую изоляцию. Проект барокамеры должен предусматривать наличие системы защиты от статического электричества, возможность заземления внутренних съемных металлических изделий, оборудования и корпуса барокамеры.</w:t>
      </w:r>
    </w:p>
    <w:p w:rsidR="009B7631" w:rsidRDefault="00000000">
      <w:pPr>
        <w:pStyle w:val="ConsPlusNormal"/>
        <w:spacing w:before="200"/>
        <w:ind w:firstLine="540"/>
        <w:jc w:val="both"/>
      </w:pPr>
      <w:r>
        <w:t>114. Проектом оборудования определяется необходимость установки освещения. Светильники, устанавливаемые внутри барокамеры, должны быть герметичными, рассчитанными на рабочее давление среды.</w:t>
      </w:r>
    </w:p>
    <w:p w:rsidR="009B7631" w:rsidRDefault="00000000">
      <w:pPr>
        <w:pStyle w:val="ConsPlusNormal"/>
        <w:spacing w:before="200"/>
        <w:ind w:firstLine="540"/>
        <w:jc w:val="both"/>
      </w:pPr>
      <w:r>
        <w:t>115. Проектом оборудования предусматривается возможность применения средств связи с людьми, находящимися внутри барокамеры.</w:t>
      </w:r>
    </w:p>
    <w:p w:rsidR="009B7631" w:rsidRDefault="00000000">
      <w:pPr>
        <w:pStyle w:val="ConsPlusNormal"/>
        <w:spacing w:before="200"/>
        <w:ind w:firstLine="540"/>
        <w:jc w:val="both"/>
      </w:pPr>
      <w:r>
        <w:t>116. Трубопроводы, паровые и водяные обогреватели, устанавливаемые внутри барокамеры, а также трубопроводы подачи сжатого воздуха и газовых смесей, устанавливаемые снаружи барокамеры, проектируются из бесшовных медных труб или труб из нержавеющей стали.</w:t>
      </w:r>
    </w:p>
    <w:p w:rsidR="009B7631" w:rsidRDefault="00000000">
      <w:pPr>
        <w:pStyle w:val="ConsPlusNormal"/>
        <w:spacing w:before="200"/>
        <w:ind w:firstLine="540"/>
        <w:jc w:val="both"/>
      </w:pPr>
      <w:r>
        <w:t>117. Для внутреннего оборудования барокамеры применяются негорючие (огнезащищенные) материалы, гарантированные от выделения вредных веществ в газовой среде барокамеры.</w:t>
      </w:r>
    </w:p>
    <w:p w:rsidR="009B7631" w:rsidRDefault="009B7631">
      <w:pPr>
        <w:pStyle w:val="ConsPlusNormal"/>
        <w:ind w:firstLine="540"/>
        <w:jc w:val="both"/>
      </w:pPr>
    </w:p>
    <w:p w:rsidR="009B7631" w:rsidRDefault="009B7631">
      <w:pPr>
        <w:pStyle w:val="ConsPlusNormal"/>
        <w:ind w:firstLine="540"/>
        <w:jc w:val="both"/>
      </w:pPr>
    </w:p>
    <w:p w:rsidR="009B7631" w:rsidRDefault="009B7631">
      <w:pPr>
        <w:pStyle w:val="ConsPlusNormal"/>
        <w:ind w:firstLine="540"/>
        <w:jc w:val="both"/>
      </w:pPr>
    </w:p>
    <w:p w:rsidR="009B7631" w:rsidRDefault="009B7631">
      <w:pPr>
        <w:pStyle w:val="ConsPlusNormal"/>
        <w:ind w:firstLine="540"/>
        <w:jc w:val="both"/>
      </w:pPr>
    </w:p>
    <w:p w:rsidR="009B7631" w:rsidRDefault="009B7631">
      <w:pPr>
        <w:pStyle w:val="ConsPlusNormal"/>
        <w:ind w:firstLine="540"/>
        <w:jc w:val="both"/>
      </w:pPr>
    </w:p>
    <w:p w:rsidR="009B7631" w:rsidRDefault="00000000">
      <w:pPr>
        <w:pStyle w:val="ConsPlusNormal"/>
        <w:jc w:val="right"/>
        <w:outlineLvl w:val="1"/>
      </w:pPr>
      <w:r>
        <w:t>Приложение N 3</w:t>
      </w:r>
    </w:p>
    <w:p w:rsidR="009B7631" w:rsidRDefault="00000000">
      <w:pPr>
        <w:pStyle w:val="ConsPlusNormal"/>
        <w:jc w:val="right"/>
      </w:pPr>
      <w:r>
        <w:t>к техническому регламенту Таможенного</w:t>
      </w:r>
    </w:p>
    <w:p w:rsidR="009B7631" w:rsidRDefault="00000000">
      <w:pPr>
        <w:pStyle w:val="ConsPlusNormal"/>
        <w:jc w:val="right"/>
      </w:pPr>
      <w:r>
        <w:t>союза "О безопасности оборудования,</w:t>
      </w:r>
    </w:p>
    <w:p w:rsidR="009B7631" w:rsidRDefault="00000000">
      <w:pPr>
        <w:pStyle w:val="ConsPlusNormal"/>
        <w:jc w:val="right"/>
      </w:pPr>
      <w:r>
        <w:t>работающего под избыточным давлением"</w:t>
      </w:r>
    </w:p>
    <w:p w:rsidR="009B7631" w:rsidRDefault="00000000">
      <w:pPr>
        <w:pStyle w:val="ConsPlusNormal"/>
        <w:jc w:val="right"/>
      </w:pPr>
      <w:r>
        <w:t>(ТР ТС 032/2013)</w:t>
      </w:r>
    </w:p>
    <w:p w:rsidR="009B7631" w:rsidRDefault="009B7631">
      <w:pPr>
        <w:pStyle w:val="ConsPlusNormal"/>
        <w:jc w:val="center"/>
      </w:pPr>
    </w:p>
    <w:p w:rsidR="009B7631" w:rsidRDefault="00000000">
      <w:pPr>
        <w:pStyle w:val="ConsPlusTitle"/>
        <w:jc w:val="center"/>
      </w:pPr>
      <w:bookmarkStart w:id="22" w:name="Par1264"/>
      <w:bookmarkEnd w:id="22"/>
      <w:r>
        <w:t>ТРЕБОВАНИЯ</w:t>
      </w:r>
    </w:p>
    <w:p w:rsidR="009B7631" w:rsidRDefault="00000000">
      <w:pPr>
        <w:pStyle w:val="ConsPlusTitle"/>
        <w:jc w:val="center"/>
      </w:pPr>
      <w:r>
        <w:t>К ОТЛИЧИТЕЛЬНОЙ ОКРАСКЕ И ИДЕНТИФИКАЦИОННОЙ ИНФОРМАЦИИ</w:t>
      </w:r>
    </w:p>
    <w:p w:rsidR="009B7631" w:rsidRDefault="009B7631">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9B7631">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9B7631" w:rsidRDefault="009B7631">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9B7631" w:rsidRDefault="009B7631">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9B7631" w:rsidRDefault="00000000">
            <w:pPr>
              <w:pStyle w:val="ConsPlusNormal"/>
              <w:jc w:val="center"/>
              <w:rPr>
                <w:color w:val="392C69"/>
              </w:rPr>
            </w:pPr>
            <w:r>
              <w:rPr>
                <w:color w:val="392C69"/>
              </w:rPr>
              <w:t>Список изменяющих документов</w:t>
            </w:r>
          </w:p>
          <w:p w:rsidR="009B7631" w:rsidRDefault="00000000">
            <w:pPr>
              <w:pStyle w:val="ConsPlusNormal"/>
              <w:jc w:val="center"/>
              <w:rPr>
                <w:color w:val="392C69"/>
              </w:rPr>
            </w:pPr>
            <w:r>
              <w:rPr>
                <w:color w:val="392C69"/>
              </w:rPr>
              <w:t xml:space="preserve">(в ред. </w:t>
            </w:r>
            <w:hyperlink r:id="rId18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rPr>
                <w:color w:val="392C69"/>
              </w:rPr>
              <w:t xml:space="preserve"> Совета Евразийской экономической комиссии</w:t>
            </w:r>
          </w:p>
          <w:p w:rsidR="009B7631" w:rsidRDefault="00000000">
            <w:pPr>
              <w:pStyle w:val="ConsPlusNormal"/>
              <w:jc w:val="center"/>
              <w:rPr>
                <w:color w:val="392C69"/>
              </w:rPr>
            </w:pPr>
            <w:r>
              <w:rPr>
                <w:color w:val="392C69"/>
              </w:rPr>
              <w:t>от 23.04.2021 N 49)</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9B7631" w:rsidRDefault="009B7631">
            <w:pPr>
              <w:pStyle w:val="ConsPlusNormal"/>
              <w:jc w:val="center"/>
              <w:rPr>
                <w:color w:val="392C69"/>
              </w:rPr>
            </w:pPr>
          </w:p>
        </w:tc>
      </w:tr>
    </w:tbl>
    <w:p w:rsidR="009B7631" w:rsidRDefault="009B7631">
      <w:pPr>
        <w:pStyle w:val="ConsPlusNormal"/>
        <w:ind w:firstLine="540"/>
        <w:jc w:val="both"/>
      </w:pPr>
    </w:p>
    <w:p w:rsidR="009B7631" w:rsidRDefault="00000000">
      <w:pPr>
        <w:pStyle w:val="ConsPlusTitle"/>
        <w:jc w:val="center"/>
        <w:outlineLvl w:val="2"/>
      </w:pPr>
      <w:r>
        <w:t>I. Баллоны</w:t>
      </w:r>
    </w:p>
    <w:p w:rsidR="009B7631" w:rsidRDefault="009B7631">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211"/>
        <w:gridCol w:w="1814"/>
        <w:gridCol w:w="1757"/>
        <w:gridCol w:w="1531"/>
        <w:gridCol w:w="1644"/>
      </w:tblGrid>
      <w:tr w:rsidR="009B7631">
        <w:tc>
          <w:tcPr>
            <w:tcW w:w="2211"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Наименование газа</w:t>
            </w:r>
          </w:p>
        </w:tc>
        <w:tc>
          <w:tcPr>
            <w:tcW w:w="1814"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Окраска баллонов</w:t>
            </w:r>
          </w:p>
        </w:tc>
        <w:tc>
          <w:tcPr>
            <w:tcW w:w="1757"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Текст надписи</w:t>
            </w:r>
          </w:p>
        </w:tc>
        <w:tc>
          <w:tcPr>
            <w:tcW w:w="1531"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Цвет надписи</w:t>
            </w:r>
          </w:p>
        </w:tc>
        <w:tc>
          <w:tcPr>
            <w:tcW w:w="1644"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Цвет полосы</w:t>
            </w:r>
          </w:p>
        </w:tc>
      </w:tr>
      <w:tr w:rsidR="009B7631">
        <w:tc>
          <w:tcPr>
            <w:tcW w:w="2211"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1</w:t>
            </w:r>
          </w:p>
        </w:tc>
        <w:tc>
          <w:tcPr>
            <w:tcW w:w="1814"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2</w:t>
            </w:r>
          </w:p>
        </w:tc>
        <w:tc>
          <w:tcPr>
            <w:tcW w:w="1757"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3</w:t>
            </w:r>
          </w:p>
        </w:tc>
        <w:tc>
          <w:tcPr>
            <w:tcW w:w="1531"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4</w:t>
            </w:r>
          </w:p>
        </w:tc>
        <w:tc>
          <w:tcPr>
            <w:tcW w:w="1644" w:type="dxa"/>
            <w:tcBorders>
              <w:top w:val="single" w:sz="4" w:space="0" w:color="auto"/>
              <w:left w:val="single" w:sz="4" w:space="0" w:color="auto"/>
              <w:bottom w:val="single" w:sz="4" w:space="0" w:color="auto"/>
              <w:right w:val="single" w:sz="4" w:space="0" w:color="auto"/>
            </w:tcBorders>
          </w:tcPr>
          <w:p w:rsidR="009B7631" w:rsidRDefault="00000000">
            <w:pPr>
              <w:pStyle w:val="ConsPlusNormal"/>
              <w:jc w:val="center"/>
            </w:pPr>
            <w:r>
              <w:t>5</w:t>
            </w:r>
          </w:p>
        </w:tc>
      </w:tr>
      <w:tr w:rsidR="009B7631">
        <w:tc>
          <w:tcPr>
            <w:tcW w:w="2211" w:type="dxa"/>
            <w:tcBorders>
              <w:top w:val="single" w:sz="4" w:space="0" w:color="auto"/>
              <w:left w:val="none" w:sz="6" w:space="0" w:color="auto"/>
              <w:bottom w:val="none" w:sz="6" w:space="0" w:color="auto"/>
              <w:right w:val="none" w:sz="6" w:space="0" w:color="auto"/>
            </w:tcBorders>
          </w:tcPr>
          <w:p w:rsidR="009B7631" w:rsidRDefault="00000000">
            <w:pPr>
              <w:pStyle w:val="ConsPlusNormal"/>
            </w:pPr>
            <w:r>
              <w:t>Азот</w:t>
            </w:r>
          </w:p>
        </w:tc>
        <w:tc>
          <w:tcPr>
            <w:tcW w:w="1814"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черная</w:t>
            </w:r>
          </w:p>
        </w:tc>
        <w:tc>
          <w:tcPr>
            <w:tcW w:w="1757"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азот</w:t>
            </w:r>
          </w:p>
        </w:tc>
        <w:tc>
          <w:tcPr>
            <w:tcW w:w="1531"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желтый</w:t>
            </w:r>
          </w:p>
        </w:tc>
        <w:tc>
          <w:tcPr>
            <w:tcW w:w="1644" w:type="dxa"/>
            <w:tcBorders>
              <w:top w:val="single" w:sz="4" w:space="0" w:color="auto"/>
              <w:left w:val="none" w:sz="6" w:space="0" w:color="auto"/>
              <w:bottom w:val="none" w:sz="6" w:space="0" w:color="auto"/>
              <w:right w:val="none" w:sz="6" w:space="0" w:color="auto"/>
            </w:tcBorders>
          </w:tcPr>
          <w:p w:rsidR="009B7631" w:rsidRDefault="00000000">
            <w:pPr>
              <w:pStyle w:val="ConsPlusNormal"/>
              <w:jc w:val="center"/>
            </w:pPr>
            <w:r>
              <w:t>коричневый</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Аммиак</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желтая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аммиак</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черный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Аргон сырой</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черная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аргон сырой</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белый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белый</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Аргон технический</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черная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аргон технический</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синий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синий</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Аргон чистый</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серая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аргон чистый</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зеленый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зеленый</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Ацетилен</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белая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ацетилен</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красный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lastRenderedPageBreak/>
              <w:t>Бутилен</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красная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бутилен</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желтый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черный</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Нефтегаз</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серая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нефтегаз</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красный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Бутан</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красная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бутан</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белый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Водород</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темно-зеленая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водород</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красный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Воздух</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черная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сжатый воздух</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белый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Гелий</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коричневая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гелий</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белый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Закись азота</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серая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закись азота</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черный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Кислород</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голубая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кислород</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черный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Кислород медицинский</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голубая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кислород медицинский</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черный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Сероводород</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белая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сероводород</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красный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красный</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Сернистый ангидрид</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черная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сернистый ангидрид</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белый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желтый</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Двуокись углерода</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черная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двуокись углерода</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желтый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w:t>
            </w:r>
          </w:p>
        </w:tc>
      </w:tr>
      <w:tr w:rsidR="009B7631">
        <w:tc>
          <w:tcPr>
            <w:tcW w:w="8957" w:type="dxa"/>
            <w:gridSpan w:val="5"/>
            <w:tcBorders>
              <w:top w:val="none" w:sz="6" w:space="0" w:color="auto"/>
              <w:left w:val="none" w:sz="6" w:space="0" w:color="auto"/>
              <w:bottom w:val="none" w:sz="6" w:space="0" w:color="auto"/>
              <w:right w:val="none" w:sz="6" w:space="0" w:color="auto"/>
            </w:tcBorders>
          </w:tcPr>
          <w:p w:rsidR="009B7631" w:rsidRDefault="00000000">
            <w:pPr>
              <w:pStyle w:val="ConsPlusNormal"/>
              <w:jc w:val="both"/>
            </w:pPr>
            <w:r>
              <w:t xml:space="preserve">(в ред. </w:t>
            </w:r>
            <w:hyperlink r:id="rId18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КонсультантПлюс}" w:history="1">
              <w:r>
                <w:rPr>
                  <w:color w:val="0000FF"/>
                </w:rPr>
                <w:t>решения</w:t>
              </w:r>
            </w:hyperlink>
            <w:r>
              <w:t xml:space="preserve"> Совета Евразийской экономической комиссии от 23.04.2021 N 49)</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Фосген</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защитная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красный</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Фреон-11</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алюминиевая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фреон-11</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черный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синий</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Фреон-12</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алюминиевая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фреон-12</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черный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Фреон-13</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алюминиевая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фреон-13</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черный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2 красные</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Фреон-22</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алюминиевая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фреон-22</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черный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2 желтые</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Хлор</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защитная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зеленый</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Циклопропан</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оранжевая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циклопропан</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черный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Этилен</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фиолетовая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этилен</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красный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Все другие</w:t>
            </w:r>
          </w:p>
        </w:tc>
        <w:tc>
          <w:tcPr>
            <w:tcW w:w="181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красная</w:t>
            </w: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наименование</w:t>
            </w:r>
          </w:p>
        </w:tc>
        <w:tc>
          <w:tcPr>
            <w:tcW w:w="1531"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белый</w:t>
            </w:r>
          </w:p>
        </w:tc>
        <w:tc>
          <w:tcPr>
            <w:tcW w:w="1644"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w:t>
            </w:r>
          </w:p>
        </w:tc>
      </w:tr>
      <w:tr w:rsidR="009B7631">
        <w:tc>
          <w:tcPr>
            <w:tcW w:w="2211" w:type="dxa"/>
            <w:tcBorders>
              <w:top w:val="none" w:sz="6" w:space="0" w:color="auto"/>
              <w:left w:val="none" w:sz="6" w:space="0" w:color="auto"/>
              <w:bottom w:val="none" w:sz="6" w:space="0" w:color="auto"/>
              <w:right w:val="none" w:sz="6" w:space="0" w:color="auto"/>
            </w:tcBorders>
          </w:tcPr>
          <w:p w:rsidR="009B7631" w:rsidRDefault="00000000">
            <w:pPr>
              <w:pStyle w:val="ConsPlusNormal"/>
            </w:pPr>
            <w:r>
              <w:t>горючие газы</w:t>
            </w:r>
          </w:p>
        </w:tc>
        <w:tc>
          <w:tcPr>
            <w:tcW w:w="1814" w:type="dxa"/>
            <w:tcBorders>
              <w:top w:val="none" w:sz="6" w:space="0" w:color="auto"/>
              <w:left w:val="none" w:sz="6" w:space="0" w:color="auto"/>
              <w:bottom w:val="none" w:sz="6" w:space="0" w:color="auto"/>
              <w:right w:val="none" w:sz="6" w:space="0" w:color="auto"/>
            </w:tcBorders>
          </w:tcPr>
          <w:p w:rsidR="009B7631" w:rsidRDefault="009B7631">
            <w:pPr>
              <w:pStyle w:val="ConsPlusNormal"/>
              <w:jc w:val="center"/>
            </w:pPr>
          </w:p>
        </w:tc>
        <w:tc>
          <w:tcPr>
            <w:tcW w:w="1757" w:type="dxa"/>
            <w:tcBorders>
              <w:top w:val="none" w:sz="6" w:space="0" w:color="auto"/>
              <w:left w:val="none" w:sz="6" w:space="0" w:color="auto"/>
              <w:bottom w:val="none" w:sz="6" w:space="0" w:color="auto"/>
              <w:right w:val="none" w:sz="6" w:space="0" w:color="auto"/>
            </w:tcBorders>
          </w:tcPr>
          <w:p w:rsidR="009B7631" w:rsidRDefault="00000000">
            <w:pPr>
              <w:pStyle w:val="ConsPlusNormal"/>
              <w:jc w:val="center"/>
            </w:pPr>
            <w:r>
              <w:t>газа</w:t>
            </w:r>
          </w:p>
        </w:tc>
        <w:tc>
          <w:tcPr>
            <w:tcW w:w="1531" w:type="dxa"/>
            <w:tcBorders>
              <w:top w:val="none" w:sz="6" w:space="0" w:color="auto"/>
              <w:left w:val="none" w:sz="6" w:space="0" w:color="auto"/>
              <w:bottom w:val="none" w:sz="6" w:space="0" w:color="auto"/>
              <w:right w:val="none" w:sz="6" w:space="0" w:color="auto"/>
            </w:tcBorders>
          </w:tcPr>
          <w:p w:rsidR="009B7631" w:rsidRDefault="009B7631">
            <w:pPr>
              <w:pStyle w:val="ConsPlusNormal"/>
              <w:jc w:val="center"/>
            </w:pPr>
          </w:p>
        </w:tc>
        <w:tc>
          <w:tcPr>
            <w:tcW w:w="1644" w:type="dxa"/>
            <w:tcBorders>
              <w:top w:val="none" w:sz="6" w:space="0" w:color="auto"/>
              <w:left w:val="none" w:sz="6" w:space="0" w:color="auto"/>
              <w:bottom w:val="none" w:sz="6" w:space="0" w:color="auto"/>
              <w:right w:val="none" w:sz="6" w:space="0" w:color="auto"/>
            </w:tcBorders>
          </w:tcPr>
          <w:p w:rsidR="009B7631" w:rsidRDefault="009B7631">
            <w:pPr>
              <w:pStyle w:val="ConsPlusNormal"/>
              <w:jc w:val="center"/>
            </w:pPr>
          </w:p>
        </w:tc>
      </w:tr>
      <w:tr w:rsidR="009B7631">
        <w:tc>
          <w:tcPr>
            <w:tcW w:w="2211" w:type="dxa"/>
            <w:tcBorders>
              <w:top w:val="none" w:sz="6" w:space="0" w:color="auto"/>
              <w:left w:val="none" w:sz="6" w:space="0" w:color="auto"/>
              <w:bottom w:val="single" w:sz="4" w:space="0" w:color="auto"/>
              <w:right w:val="none" w:sz="6" w:space="0" w:color="auto"/>
            </w:tcBorders>
          </w:tcPr>
          <w:p w:rsidR="009B7631" w:rsidRDefault="00000000">
            <w:pPr>
              <w:pStyle w:val="ConsPlusNormal"/>
            </w:pPr>
            <w:r>
              <w:t>Все другие негорючие газы</w:t>
            </w:r>
          </w:p>
        </w:tc>
        <w:tc>
          <w:tcPr>
            <w:tcW w:w="1814" w:type="dxa"/>
            <w:tcBorders>
              <w:top w:val="none" w:sz="6" w:space="0" w:color="auto"/>
              <w:left w:val="none" w:sz="6" w:space="0" w:color="auto"/>
              <w:bottom w:val="single" w:sz="4" w:space="0" w:color="auto"/>
              <w:right w:val="none" w:sz="6" w:space="0" w:color="auto"/>
            </w:tcBorders>
          </w:tcPr>
          <w:p w:rsidR="009B7631" w:rsidRDefault="00000000">
            <w:pPr>
              <w:pStyle w:val="ConsPlusNormal"/>
              <w:jc w:val="center"/>
            </w:pPr>
            <w:r>
              <w:t>черная</w:t>
            </w:r>
          </w:p>
        </w:tc>
        <w:tc>
          <w:tcPr>
            <w:tcW w:w="1757" w:type="dxa"/>
            <w:tcBorders>
              <w:top w:val="none" w:sz="6" w:space="0" w:color="auto"/>
              <w:left w:val="none" w:sz="6" w:space="0" w:color="auto"/>
              <w:bottom w:val="single" w:sz="4" w:space="0" w:color="auto"/>
              <w:right w:val="none" w:sz="6" w:space="0" w:color="auto"/>
            </w:tcBorders>
          </w:tcPr>
          <w:p w:rsidR="009B7631" w:rsidRDefault="00000000">
            <w:pPr>
              <w:pStyle w:val="ConsPlusNormal"/>
              <w:jc w:val="center"/>
            </w:pPr>
            <w:r>
              <w:t>наименование газа</w:t>
            </w:r>
          </w:p>
        </w:tc>
        <w:tc>
          <w:tcPr>
            <w:tcW w:w="1531" w:type="dxa"/>
            <w:tcBorders>
              <w:top w:val="none" w:sz="6" w:space="0" w:color="auto"/>
              <w:left w:val="none" w:sz="6" w:space="0" w:color="auto"/>
              <w:bottom w:val="single" w:sz="4" w:space="0" w:color="auto"/>
              <w:right w:val="none" w:sz="6" w:space="0" w:color="auto"/>
            </w:tcBorders>
          </w:tcPr>
          <w:p w:rsidR="009B7631" w:rsidRDefault="00000000">
            <w:pPr>
              <w:pStyle w:val="ConsPlusNormal"/>
              <w:jc w:val="center"/>
            </w:pPr>
            <w:r>
              <w:t>желтый</w:t>
            </w:r>
          </w:p>
        </w:tc>
        <w:tc>
          <w:tcPr>
            <w:tcW w:w="1644" w:type="dxa"/>
            <w:tcBorders>
              <w:top w:val="none" w:sz="6" w:space="0" w:color="auto"/>
              <w:left w:val="none" w:sz="6" w:space="0" w:color="auto"/>
              <w:bottom w:val="single" w:sz="4" w:space="0" w:color="auto"/>
              <w:right w:val="none" w:sz="6" w:space="0" w:color="auto"/>
            </w:tcBorders>
          </w:tcPr>
          <w:p w:rsidR="009B7631" w:rsidRDefault="00000000">
            <w:pPr>
              <w:pStyle w:val="ConsPlusNormal"/>
              <w:jc w:val="center"/>
            </w:pPr>
            <w:r>
              <w:t>-</w:t>
            </w:r>
          </w:p>
        </w:tc>
      </w:tr>
    </w:tbl>
    <w:p w:rsidR="009B7631" w:rsidRDefault="009B7631">
      <w:pPr>
        <w:pStyle w:val="ConsPlusNormal"/>
        <w:ind w:firstLine="540"/>
        <w:jc w:val="both"/>
      </w:pPr>
    </w:p>
    <w:p w:rsidR="009B7631" w:rsidRDefault="00000000">
      <w:pPr>
        <w:pStyle w:val="ConsPlusNormal"/>
        <w:ind w:firstLine="540"/>
        <w:jc w:val="both"/>
      </w:pPr>
      <w:r>
        <w:t>Примечания: 1. Надпись наносится по окружности баллона на длину не менее 1/3 окружности, а полоса - по всей окружности. При этом высота букв на баллонах вместимостью более 12 л должна быть 60 мм, а ширина полосы - 25 мм. На баллонах вместимостью до 12 л размеры букв и полос должны определяться в зависимости от величины боковой поверхности баллонов.</w:t>
      </w:r>
    </w:p>
    <w:p w:rsidR="009B7631" w:rsidRDefault="00000000">
      <w:pPr>
        <w:pStyle w:val="ConsPlusNormal"/>
        <w:spacing w:before="200"/>
        <w:ind w:firstLine="540"/>
        <w:jc w:val="both"/>
      </w:pPr>
      <w:r>
        <w:t xml:space="preserve">2. Допускается окраска в серый или желтый цвет малолитражных баллонов (до 12 л) для дыхательных </w:t>
      </w:r>
      <w:r>
        <w:lastRenderedPageBreak/>
        <w:t>аппаратов и самоспасателей со сжатым воздухом.</w:t>
      </w:r>
    </w:p>
    <w:p w:rsidR="009B7631" w:rsidRDefault="009B7631">
      <w:pPr>
        <w:pStyle w:val="ConsPlusNormal"/>
        <w:ind w:firstLine="540"/>
        <w:jc w:val="both"/>
      </w:pPr>
    </w:p>
    <w:p w:rsidR="009B7631" w:rsidRDefault="00000000">
      <w:pPr>
        <w:pStyle w:val="ConsPlusTitle"/>
        <w:jc w:val="center"/>
        <w:outlineLvl w:val="2"/>
      </w:pPr>
      <w:r>
        <w:t>II. Автоцистерны для транспортировки сжиженных</w:t>
      </w:r>
    </w:p>
    <w:p w:rsidR="009B7631" w:rsidRDefault="00000000">
      <w:pPr>
        <w:pStyle w:val="ConsPlusTitle"/>
        <w:jc w:val="center"/>
      </w:pPr>
      <w:r>
        <w:t>углеводородных газов</w:t>
      </w:r>
    </w:p>
    <w:p w:rsidR="009B7631" w:rsidRDefault="009B7631">
      <w:pPr>
        <w:pStyle w:val="ConsPlusNormal"/>
        <w:ind w:firstLine="540"/>
        <w:jc w:val="both"/>
      </w:pPr>
    </w:p>
    <w:p w:rsidR="009B7631" w:rsidRDefault="00000000">
      <w:pPr>
        <w:pStyle w:val="ConsPlusNormal"/>
        <w:ind w:firstLine="540"/>
        <w:jc w:val="both"/>
      </w:pPr>
      <w:r>
        <w:t>Наружная поверхность автоцистерн для транспортировки сжиженных углеводородных газов окрашивается в светло-серый цвет. На обе боковые стороны сосуда наносится отличительная полоса красного цвета шириной не менее 200 мм с надписью черного цвета над ней "Пропан - огнеопасно". На заднее днище сосуда наносится надпись черного цвета "огнеопасно".</w:t>
      </w:r>
    </w:p>
    <w:p w:rsidR="009B7631" w:rsidRDefault="009B7631">
      <w:pPr>
        <w:pStyle w:val="ConsPlusNormal"/>
        <w:ind w:firstLine="540"/>
        <w:jc w:val="both"/>
      </w:pPr>
    </w:p>
    <w:p w:rsidR="009B7631" w:rsidRDefault="009B7631">
      <w:pPr>
        <w:pStyle w:val="ConsPlusNormal"/>
        <w:ind w:firstLine="540"/>
        <w:jc w:val="both"/>
      </w:pPr>
    </w:p>
    <w:p w:rsidR="003C28E0" w:rsidRDefault="003C28E0">
      <w:pPr>
        <w:pStyle w:val="ConsPlusNormal"/>
        <w:pBdr>
          <w:top w:val="single" w:sz="6" w:space="0" w:color="auto"/>
        </w:pBdr>
        <w:spacing w:before="100" w:after="100"/>
        <w:jc w:val="both"/>
        <w:rPr>
          <w:sz w:val="2"/>
          <w:szCs w:val="2"/>
        </w:rPr>
      </w:pPr>
    </w:p>
    <w:sectPr w:rsidR="003C28E0">
      <w:headerReference w:type="default" r:id="rId184"/>
      <w:footerReference w:type="default" r:id="rId185"/>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52BD5" w:rsidRDefault="00152BD5">
      <w:r>
        <w:separator/>
      </w:r>
    </w:p>
  </w:endnote>
  <w:endnote w:type="continuationSeparator" w:id="0">
    <w:p w:rsidR="00152BD5" w:rsidRDefault="00152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7631" w:rsidRDefault="009B7631">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9B7631">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9B7631"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9B7631"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9B7631"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separate"/>
          </w:r>
          <w:r w:rsidR="009434D1">
            <w:rPr>
              <w:rFonts w:ascii="Tahoma" w:hAnsi="Tahoma" w:cs="Tahoma"/>
              <w:noProof/>
            </w:rPr>
            <w:t>2</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separate"/>
          </w:r>
          <w:r w:rsidR="009434D1">
            <w:rPr>
              <w:rFonts w:ascii="Tahoma" w:hAnsi="Tahoma" w:cs="Tahoma"/>
              <w:noProof/>
            </w:rPr>
            <w:t>3</w:t>
          </w:r>
          <w:r>
            <w:rPr>
              <w:rFonts w:ascii="Tahoma" w:hAnsi="Tahoma" w:cs="Tahoma"/>
            </w:rPr>
            <w:fldChar w:fldCharType="end"/>
          </w:r>
        </w:p>
      </w:tc>
    </w:tr>
  </w:tbl>
  <w:p w:rsidR="009B7631" w:rsidRDefault="009B7631">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52BD5" w:rsidRDefault="00152BD5">
      <w:r>
        <w:separator/>
      </w:r>
    </w:p>
  </w:footnote>
  <w:footnote w:type="continuationSeparator" w:id="0">
    <w:p w:rsidR="00152BD5" w:rsidRDefault="00152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9B7631">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9B7631" w:rsidRDefault="00000000">
          <w:pPr>
            <w:pStyle w:val="ConsPlusNormal"/>
            <w:rPr>
              <w:rFonts w:ascii="Tahoma" w:hAnsi="Tahoma" w:cs="Tahoma"/>
              <w:sz w:val="16"/>
              <w:szCs w:val="16"/>
            </w:rPr>
          </w:pPr>
          <w:r>
            <w:rPr>
              <w:rFonts w:ascii="Tahoma" w:hAnsi="Tahoma" w:cs="Tahoma"/>
              <w:sz w:val="16"/>
              <w:szCs w:val="16"/>
            </w:rPr>
            <w:t>Решение Совета Евразийской экономической комиссии от 02.07.2013 N 41</w:t>
          </w:r>
          <w:r>
            <w:rPr>
              <w:rFonts w:ascii="Tahoma" w:hAnsi="Tahoma" w:cs="Tahoma"/>
              <w:sz w:val="16"/>
              <w:szCs w:val="16"/>
            </w:rPr>
            <w:br/>
            <w:t>(ред. от 23.04.2021)</w:t>
          </w:r>
          <w:r>
            <w:rPr>
              <w:rFonts w:ascii="Tahoma" w:hAnsi="Tahoma" w:cs="Tahoma"/>
              <w:sz w:val="16"/>
              <w:szCs w:val="16"/>
            </w:rPr>
            <w:br/>
            <w:t>"О техническом регламенте Тамо...</w:t>
          </w:r>
        </w:p>
      </w:tc>
      <w:tc>
        <w:tcPr>
          <w:tcW w:w="4695" w:type="dxa"/>
          <w:tcBorders>
            <w:top w:val="none" w:sz="2" w:space="0" w:color="auto"/>
            <w:left w:val="none" w:sz="2" w:space="0" w:color="auto"/>
            <w:bottom w:val="none" w:sz="2" w:space="0" w:color="auto"/>
            <w:right w:val="none" w:sz="2" w:space="0" w:color="auto"/>
          </w:tcBorders>
          <w:vAlign w:val="center"/>
        </w:tcPr>
        <w:p w:rsidR="009B7631"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9B7631" w:rsidRDefault="009B7631">
    <w:pPr>
      <w:pStyle w:val="ConsPlusNormal"/>
      <w:pBdr>
        <w:bottom w:val="single" w:sz="12" w:space="0" w:color="auto"/>
      </w:pBdr>
      <w:jc w:val="center"/>
      <w:rPr>
        <w:sz w:val="2"/>
        <w:szCs w:val="2"/>
      </w:rPr>
    </w:pPr>
  </w:p>
  <w:p w:rsidR="009B7631" w:rsidRDefault="00000000">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81"/>
    <w:rsid w:val="00152BD5"/>
    <w:rsid w:val="00225947"/>
    <w:rsid w:val="003C28E0"/>
    <w:rsid w:val="00481C81"/>
    <w:rsid w:val="009434D1"/>
    <w:rsid w:val="009B7631"/>
    <w:rsid w:val="00A31E5B"/>
    <w:rsid w:val="00B723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DC2E57-5357-D943-9EB8-AE33C6D3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pPr>
    <w:rPr>
      <w:rFonts w:ascii="Arial" w:hAnsi="Arial" w:cs="Arial"/>
      <w:kern w:val="0"/>
      <w:sz w:val="20"/>
      <w:szCs w:val="20"/>
    </w:rPr>
  </w:style>
  <w:style w:type="paragraph" w:customStyle="1" w:styleId="ConsPlusNonformat">
    <w:name w:val="ConsPlusNonforma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
    <w:name w:val="ConsPlusTitle"/>
    <w:uiPriority w:val="99"/>
    <w:pPr>
      <w:widowControl w:val="0"/>
      <w:autoSpaceDE w:val="0"/>
      <w:autoSpaceDN w:val="0"/>
      <w:adjustRightInd w:val="0"/>
    </w:pPr>
    <w:rPr>
      <w:rFonts w:ascii="Arial" w:hAnsi="Arial" w:cs="Arial"/>
      <w:b/>
      <w:bCs/>
      <w:kern w:val="0"/>
      <w:sz w:val="20"/>
      <w:szCs w:val="20"/>
    </w:rPr>
  </w:style>
  <w:style w:type="paragraph" w:customStyle="1" w:styleId="ConsPlusCell">
    <w:name w:val="ConsPlusCell"/>
    <w:uiPriority w:val="99"/>
    <w:pPr>
      <w:widowControl w:val="0"/>
      <w:autoSpaceDE w:val="0"/>
      <w:autoSpaceDN w:val="0"/>
      <w:adjustRightInd w:val="0"/>
    </w:pPr>
    <w:rPr>
      <w:rFonts w:ascii="Courier New" w:hAnsi="Courier New" w:cs="Courier New"/>
      <w:kern w:val="0"/>
      <w:sz w:val="20"/>
      <w:szCs w:val="20"/>
    </w:rPr>
  </w:style>
  <w:style w:type="paragraph" w:customStyle="1" w:styleId="ConsPlusDocList">
    <w:name w:val="ConsPlusDocLis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Page">
    <w:name w:val="ConsPlusTitlePage"/>
    <w:uiPriority w:val="99"/>
    <w:pPr>
      <w:widowControl w:val="0"/>
      <w:autoSpaceDE w:val="0"/>
      <w:autoSpaceDN w:val="0"/>
      <w:adjustRightInd w:val="0"/>
    </w:pPr>
    <w:rPr>
      <w:rFonts w:ascii="Tahoma" w:hAnsi="Tahoma" w:cs="Tahoma"/>
      <w:kern w:val="0"/>
      <w:sz w:val="20"/>
      <w:szCs w:val="20"/>
    </w:rPr>
  </w:style>
  <w:style w:type="paragraph" w:customStyle="1" w:styleId="ConsPlusJurTerm">
    <w:name w:val="ConsPlusJurTerm"/>
    <w:uiPriority w:val="99"/>
    <w:pPr>
      <w:widowControl w:val="0"/>
      <w:autoSpaceDE w:val="0"/>
      <w:autoSpaceDN w:val="0"/>
      <w:adjustRightInd w:val="0"/>
    </w:pPr>
    <w:rPr>
      <w:rFonts w:ascii="Tahoma" w:hAnsi="Tahoma" w:cs="Tahoma"/>
      <w:kern w:val="0"/>
      <w:sz w:val="26"/>
      <w:szCs w:val="26"/>
    </w:rPr>
  </w:style>
  <w:style w:type="paragraph" w:customStyle="1" w:styleId="ConsPlusTextList">
    <w:name w:val="ConsPlusTextList"/>
    <w:uiPriority w:val="99"/>
    <w:pPr>
      <w:widowControl w:val="0"/>
      <w:autoSpaceDE w:val="0"/>
      <w:autoSpaceDN w:val="0"/>
      <w:adjustRightInd w:val="0"/>
    </w:pPr>
    <w:rPr>
      <w:rFonts w:ascii="Arial" w:hAnsi="Arial" w:cs="Arial"/>
      <w:kern w:val="0"/>
      <w:sz w:val="20"/>
      <w:szCs w:val="20"/>
    </w:rPr>
  </w:style>
  <w:style w:type="paragraph" w:customStyle="1" w:styleId="ConsPlusTextList1">
    <w:name w:val="ConsPlusTextList1"/>
    <w:uiPriority w:val="99"/>
    <w:pPr>
      <w:widowControl w:val="0"/>
      <w:autoSpaceDE w:val="0"/>
      <w:autoSpaceDN w:val="0"/>
      <w:adjustRightInd w:val="0"/>
    </w:pPr>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5DDB1806B85ED9258AE9BF4C1EB011D85D4CD3025C63AC1EE579EC78D3BB87B673562C6B70091E84D587159D5122EF5BEE37047C3EEA397FaCYEJ" TargetMode="External"/><Relationship Id="rId117" Type="http://schemas.openxmlformats.org/officeDocument/2006/relationships/hyperlink" Target="consultantplus://offline/ref=5DDB1806B85ED9258AE9BF4C1EB011D85D4CD3025C63AC1EE579EC78D3BB87B673562C6B70091F82DB87159D5122EF5BEE37047C3EEA397FaCYEJ" TargetMode="External"/><Relationship Id="rId21" Type="http://schemas.openxmlformats.org/officeDocument/2006/relationships/hyperlink" Target="consultantplus://offline/ref=5DDB1806B85ED9258AE9BF4C1EB011D85D4CD3025C63AC1EE579EC78D3BB87B673562C6B70091E84DD87159D5122EF5BEE37047C3EEA397FaCYEJ" TargetMode="External"/><Relationship Id="rId42" Type="http://schemas.openxmlformats.org/officeDocument/2006/relationships/hyperlink" Target="consultantplus://offline/ref=5DDB1806B85ED9258AE9BF4C1EB011D85D4CD3025C63AC1EE579EC78D3BB87B673562C6B70091E83DC87159D5122EF5BEE37047C3EEA397FaCYEJ" TargetMode="External"/><Relationship Id="rId47" Type="http://schemas.openxmlformats.org/officeDocument/2006/relationships/hyperlink" Target="consultantplus://offline/ref=5DDB1806B85ED9258AE9BF4C1EB011D85D4CD3025C63AC1EE579EC78D3BB87B673562C6B70091E83D487159D5122EF5BEE37047C3EEA397FaCYEJ" TargetMode="External"/><Relationship Id="rId63" Type="http://schemas.openxmlformats.org/officeDocument/2006/relationships/hyperlink" Target="consultantplus://offline/ref=5DDB1806B85ED9258AE9BF4C1EB011D85D4CD3025C63AC1EE579EC78D3BB87B673562C6B70091E8EDE87159D5122EF5BEE37047C3EEA397FaCYEJ" TargetMode="External"/><Relationship Id="rId68" Type="http://schemas.openxmlformats.org/officeDocument/2006/relationships/hyperlink" Target="consultantplus://offline/ref=5DDB1806B85ED9258AE9BF4C1EB011D85D4CD3025C63AC1EE579EC78D3BB87B673562C6B70091E8EDB87159D5122EF5BEE37047C3EEA397FaCYEJ" TargetMode="External"/><Relationship Id="rId84" Type="http://schemas.openxmlformats.org/officeDocument/2006/relationships/hyperlink" Target="consultantplus://offline/ref=5DDB1806B85ED9258AE9BF4C1EB011D85D4CD3025C63AC1EE579EC78D3BB87B673562C6B70091F87DE87159D5122EF5BEE37047C3EEA397FaCYEJ" TargetMode="External"/><Relationship Id="rId89" Type="http://schemas.openxmlformats.org/officeDocument/2006/relationships/hyperlink" Target="consultantplus://offline/ref=5DDB1806B85ED9258AE9BF4C1EB011D85D4CD3025C63AC1EE579EC78D3BB87B673562C6B70091F84DF87159D5122EF5BEE37047C3EEA397FaCYEJ" TargetMode="External"/><Relationship Id="rId112" Type="http://schemas.openxmlformats.org/officeDocument/2006/relationships/hyperlink" Target="consultantplus://offline/ref=5DDB1806B85ED9258AE9BF4C1EB011D85C44D00E5363AC1EE579EC78D3BB87B673562C6B70091E87D887159D5122EF5BEE37047C3EEA397FaCYEJ" TargetMode="External"/><Relationship Id="rId133" Type="http://schemas.openxmlformats.org/officeDocument/2006/relationships/hyperlink" Target="consultantplus://offline/ref=5DDB1806B85ED9258AE9BF4C1EB011D85D4CD3025C63AC1EE579EC78D3BB87B673562C6B70091A84D887159D5122EF5BEE37047C3EEA397FaCYEJ" TargetMode="External"/><Relationship Id="rId138" Type="http://schemas.openxmlformats.org/officeDocument/2006/relationships/image" Target="media/image5.emf"/><Relationship Id="rId154" Type="http://schemas.openxmlformats.org/officeDocument/2006/relationships/image" Target="media/image17.emf"/><Relationship Id="rId159" Type="http://schemas.openxmlformats.org/officeDocument/2006/relationships/image" Target="media/image21.emf"/><Relationship Id="rId175" Type="http://schemas.openxmlformats.org/officeDocument/2006/relationships/hyperlink" Target="consultantplus://offline/ref=5DDB1806B85ED9258AE9BF4C1EB011D85D4CD3025C63AC1EE579EC78D3BB87B673562C6B70091A83D587159D5122EF5BEE37047C3EEA397FaCYEJ" TargetMode="External"/><Relationship Id="rId170" Type="http://schemas.openxmlformats.org/officeDocument/2006/relationships/hyperlink" Target="consultantplus://offline/ref=5DDB1806B85ED9258AE9BF4C1EB011D85D4CD3025C63AC1EE579EC78D3BB87B673562C6B70091A83DD87159D5122EF5BEE37047C3EEA397FaCYEJ" TargetMode="External"/><Relationship Id="rId16" Type="http://schemas.openxmlformats.org/officeDocument/2006/relationships/hyperlink" Target="consultantplus://offline/ref=5DDB1806B85ED9258AE9BF4C1EB011D85D4CD3025C63AC1EE579EC78D3BB87B673562C6B70091E84DD87159D5122EF5BEE37047C3EEA397FaCYEJ" TargetMode="External"/><Relationship Id="rId107" Type="http://schemas.openxmlformats.org/officeDocument/2006/relationships/hyperlink" Target="consultantplus://offline/ref=5DDB1806B85ED9258AE9BF4C1EB011D85D4CD3025C63AC1EE579EC78D3BB87B673562C6B70091F82DA87159D5122EF5BEE37047C3EEA397FaCYEJ" TargetMode="External"/><Relationship Id="rId11" Type="http://schemas.openxmlformats.org/officeDocument/2006/relationships/hyperlink" Target="consultantplus://offline/ref=5DDB1806B85ED9258AE9BF4C1EB011D85D4CD3025C63AC1EE579EC78D3BB87B673562C6B70091E86D987159D5122EF5BEE37047C3EEA397FaCYEJ" TargetMode="External"/><Relationship Id="rId32" Type="http://schemas.openxmlformats.org/officeDocument/2006/relationships/hyperlink" Target="consultantplus://offline/ref=5DDB1806B85ED9258AE9BF4C1EB011D85D4CD3025C63AC1EE579EC78D3BB87B673562C6B70091E85D487159D5122EF5BEE37047C3EEA397FaCYEJ" TargetMode="External"/><Relationship Id="rId37" Type="http://schemas.openxmlformats.org/officeDocument/2006/relationships/hyperlink" Target="consultantplus://offline/ref=5DDB1806B85ED9258AE9BF4C1EB011D85D43D4095E63AC1EE579EC78D3BB87B673562C6B70091E84DC87159D5122EF5BEE37047C3EEA397FaCYEJ" TargetMode="External"/><Relationship Id="rId53" Type="http://schemas.openxmlformats.org/officeDocument/2006/relationships/hyperlink" Target="consultantplus://offline/ref=5DDB1806B85ED9258AE9BF4C1EB011D85D4CD3025C63AC1EE579EC78D3BB87B673562C6B70091E80DA87159D5122EF5BEE37047C3EEA397FaCYEJ" TargetMode="External"/><Relationship Id="rId58" Type="http://schemas.openxmlformats.org/officeDocument/2006/relationships/hyperlink" Target="consultantplus://offline/ref=5DDB1806B85ED9258AE9BF4C1EB011D85D4CD3025C63AC1EE579EC78D3BB87B673562C6B70091E81D987159D5122EF5BEE37047C3EEA397FaCYEJ" TargetMode="External"/><Relationship Id="rId74" Type="http://schemas.openxmlformats.org/officeDocument/2006/relationships/hyperlink" Target="consultantplus://offline/ref=5DDB1806B85ED9258AE9BF4C1EB011D85D4CD3025C63AC1EE579EC78D3BB87B673562C6B70091E8FD987159D5122EF5BEE37047C3EEA397FaCYEJ" TargetMode="External"/><Relationship Id="rId79" Type="http://schemas.openxmlformats.org/officeDocument/2006/relationships/hyperlink" Target="consultantplus://offline/ref=5DDB1806B85ED9258AE9BF4C1EB011D85D4CD3025C63AC1EE579EC78D3BB87B673562C6B70091F86D987159D5122EF5BEE37047C3EEA397FaCYEJ" TargetMode="External"/><Relationship Id="rId102" Type="http://schemas.openxmlformats.org/officeDocument/2006/relationships/hyperlink" Target="consultantplus://offline/ref=5DDB1806B85ED9258AE9BF4C1EB011D85D4CD3025C63AC1EE579EC78D3BB87B673562C6B70091F82DC87159D5122EF5BEE37047C3EEA397FaCYEJ" TargetMode="External"/><Relationship Id="rId123" Type="http://schemas.openxmlformats.org/officeDocument/2006/relationships/hyperlink" Target="consultantplus://offline/ref=5DDB1806B85ED9258AE9BF4C1EB011D85D4CD3025C63AC1EE579EC78D3BB87B673562C6B70091A86D987159D5122EF5BEE37047C3EEA397FaCYEJ" TargetMode="External"/><Relationship Id="rId128" Type="http://schemas.openxmlformats.org/officeDocument/2006/relationships/hyperlink" Target="consultantplus://offline/ref=5DDB1806B85ED9258AE9BF4C1EB011D85D4CD3025C63AC1EE579EC78D3BB87B673562C6B70091A87D887159D5122EF5BEE37047C3EEA397FaCYEJ" TargetMode="External"/><Relationship Id="rId144" Type="http://schemas.openxmlformats.org/officeDocument/2006/relationships/hyperlink" Target="consultantplus://offline/ref=5DDB1806B85ED9258AE9BF4C1EB011D85D4CD3025C63AC1EE579EC78D3BB87B673562C6B70091A84DE87159D5122EF5BEE37047C3EEA397FaCYEJ" TargetMode="External"/><Relationship Id="rId149" Type="http://schemas.openxmlformats.org/officeDocument/2006/relationships/image" Target="media/image13.emf"/><Relationship Id="rId5" Type="http://schemas.openxmlformats.org/officeDocument/2006/relationships/endnotes" Target="endnotes.xml"/><Relationship Id="rId90" Type="http://schemas.openxmlformats.org/officeDocument/2006/relationships/hyperlink" Target="consultantplus://offline/ref=5DDB1806B85ED9258AE9BF4C1EB011D85D4CD3025C63AC1EE579EC78D3BB87B673562C6B70091F84D987159D5122EF5BEE37047C3EEA397FaCYEJ" TargetMode="External"/><Relationship Id="rId95" Type="http://schemas.openxmlformats.org/officeDocument/2006/relationships/hyperlink" Target="consultantplus://offline/ref=5DDB1806B85ED9258AE9BF4C1EB011D85D4CD3025C63AC1EE579EC78D3BB87B673562C6B70091F85D887159D5122EF5BEE37047C3EEA397FaCYEJ" TargetMode="External"/><Relationship Id="rId160" Type="http://schemas.openxmlformats.org/officeDocument/2006/relationships/image" Target="media/image22.emf"/><Relationship Id="rId165" Type="http://schemas.openxmlformats.org/officeDocument/2006/relationships/hyperlink" Target="consultantplus://offline/ref=5DDB1806B85ED9258AE9BF4C1EB011D85D4CD3025C63AC1EE579EC78D3BB87B673562C6B70091A82DD87159D5122EF5BEE37047C3EEA397FaCYEJ" TargetMode="External"/><Relationship Id="rId181" Type="http://schemas.openxmlformats.org/officeDocument/2006/relationships/image" Target="media/image23.emf"/><Relationship Id="rId186" Type="http://schemas.openxmlformats.org/officeDocument/2006/relationships/fontTable" Target="fontTable.xml"/><Relationship Id="rId22" Type="http://schemas.openxmlformats.org/officeDocument/2006/relationships/hyperlink" Target="consultantplus://offline/ref=5DDB1806B85ED9258AE9BF4C1EB011D85D4CD3025C63AC1EE579EC78D3BB87B673562C6B70091E84DD87159D5122EF5BEE37047C3EEA397FaCYEJ" TargetMode="External"/><Relationship Id="rId27" Type="http://schemas.openxmlformats.org/officeDocument/2006/relationships/hyperlink" Target="consultantplus://offline/ref=5DDB1806B85ED9258AE9BF4C1EB011D85D4CD3025C63AC1EE579EC78D3BB87B673562C6B70091E85DD87159D5122EF5BEE37047C3EEA397FaCYEJ" TargetMode="External"/><Relationship Id="rId43" Type="http://schemas.openxmlformats.org/officeDocument/2006/relationships/hyperlink" Target="consultantplus://offline/ref=5DDB1806B85ED9258AE9BF4C1EB011D85D4CD3025C63AC1EE579EC78D3BB87B673562C6B70091E83DE87159D5122EF5BEE37047C3EEA397FaCYEJ" TargetMode="External"/><Relationship Id="rId48" Type="http://schemas.openxmlformats.org/officeDocument/2006/relationships/hyperlink" Target="consultantplus://offline/ref=5DDB1806B85ED9258AE9BF4C1EB011D85D4CD3025C63AC1EE579EC78D3BB87B673562C6B70091E83D587159D5122EF5BEE37047C3EEA397FaCYEJ" TargetMode="External"/><Relationship Id="rId64" Type="http://schemas.openxmlformats.org/officeDocument/2006/relationships/hyperlink" Target="consultantplus://offline/ref=5DDB1806B85ED9258AE9BF4C1EB011D85D4CD3025C63AC1EE579EC78D3BB87B673562C6B70091E8EDF87159D5122EF5BEE37047C3EEA397FaCYEJ" TargetMode="External"/><Relationship Id="rId69" Type="http://schemas.openxmlformats.org/officeDocument/2006/relationships/hyperlink" Target="consultantplus://offline/ref=5DDB1806B85ED9258AE9BF4C1EB011D85D4CD3025C63AC1EE579EC78D3BB87B673562C6B70091E8ED487159D5122EF5BEE37047C3EEA397FaCYEJ" TargetMode="External"/><Relationship Id="rId113" Type="http://schemas.openxmlformats.org/officeDocument/2006/relationships/hyperlink" Target="consultantplus://offline/ref=5DDB1806B85ED9258AE9BF4C1EB011D85C44D00E5363AC1EE579EC78D3BB87B673562C6B70091E84D487159D5122EF5BEE37047C3EEA397FaCYEJ" TargetMode="External"/><Relationship Id="rId118" Type="http://schemas.openxmlformats.org/officeDocument/2006/relationships/hyperlink" Target="consultantplus://offline/ref=5DDB1806B85ED9258AE9BF4C1EB011D85D4CD3025C63AC1EE579EC78D3BB87B673562C6B70091F82DB87159D5122EF5BEE37047C3EEA397FaCYEJ" TargetMode="External"/><Relationship Id="rId134" Type="http://schemas.openxmlformats.org/officeDocument/2006/relationships/image" Target="media/image2.emf"/><Relationship Id="rId139" Type="http://schemas.openxmlformats.org/officeDocument/2006/relationships/hyperlink" Target="consultantplus://offline/ref=5DDB1806B85ED9258AE9BF4C1EB011D85D4CD3025C63AC1EE579EC78D3BB87B673562C6B70091A84DE87159D5122EF5BEE37047C3EEA397FaCYEJ" TargetMode="External"/><Relationship Id="rId80" Type="http://schemas.openxmlformats.org/officeDocument/2006/relationships/hyperlink" Target="consultantplus://offline/ref=5DDB1806B85ED9258AE9BF4C1EB011D85D4CD3025C63AC1EE579EC78D3BB87B673562C6B70091F86DA87159D5122EF5BEE37047C3EEA397FaCYEJ" TargetMode="External"/><Relationship Id="rId85" Type="http://schemas.openxmlformats.org/officeDocument/2006/relationships/hyperlink" Target="consultantplus://offline/ref=5DDB1806B85ED9258AE9BF4C1EB011D85D4CD3025C63AC1EE579EC78D3BB87B673562C6B70091F87D887159D5122EF5BEE37047C3EEA397FaCYEJ" TargetMode="External"/><Relationship Id="rId150" Type="http://schemas.openxmlformats.org/officeDocument/2006/relationships/image" Target="media/image14.emf"/><Relationship Id="rId155" Type="http://schemas.openxmlformats.org/officeDocument/2006/relationships/image" Target="media/image18.emf"/><Relationship Id="rId171" Type="http://schemas.openxmlformats.org/officeDocument/2006/relationships/hyperlink" Target="consultantplus://offline/ref=5DDB1806B85ED9258AE9BF4C1EB011D85D4CD3025C63AC1EE579EC78D3BB87B673562C6B70091A83DF87159D5122EF5BEE37047C3EEA397FaCYEJ" TargetMode="External"/><Relationship Id="rId176" Type="http://schemas.openxmlformats.org/officeDocument/2006/relationships/hyperlink" Target="consultantplus://offline/ref=5DDB1806B85ED9258AE9BF4C1EB011D85D4CD3025C63AC1EE579EC78D3BB87B673562C6B70091A80DC87159D5122EF5BEE37047C3EEA397FaCYEJ" TargetMode="External"/><Relationship Id="rId12" Type="http://schemas.openxmlformats.org/officeDocument/2006/relationships/hyperlink" Target="consultantplus://offline/ref=5DDB1806B85ED9258AE9BF4C1EB011D85D4CD3025C63AC1EE579EC78D3BB87B673562C6B70091E87DA87159D5122EF5BEE37047C3EEA397FaCYEJ" TargetMode="External"/><Relationship Id="rId17" Type="http://schemas.openxmlformats.org/officeDocument/2006/relationships/hyperlink" Target="consultantplus://offline/ref=5DDB1806B85ED9258AE9BF4C1EB011D85D4CD3025C63AC1EE579EC78D3BB87B673562C6B70091E84DD87159D5122EF5BEE37047C3EEA397FaCYEJ" TargetMode="External"/><Relationship Id="rId33" Type="http://schemas.openxmlformats.org/officeDocument/2006/relationships/hyperlink" Target="consultantplus://offline/ref=5DDB1806B85ED9258AE9BF4C1EB011D85D4CD3025C63AC1EE579EC78D3BB87B673562C6B70091E82DC87159D5122EF5BEE37047C3EEA397FaCYEJ" TargetMode="External"/><Relationship Id="rId38" Type="http://schemas.openxmlformats.org/officeDocument/2006/relationships/hyperlink" Target="consultantplus://offline/ref=5DDB1806B85ED9258AE9BF4C1EB011D85D4CD3025C63AC1EE579EC78D3BB87B673562C6B70091E82D887159D5122EF5BEE37047C3EEA397FaCYEJ" TargetMode="External"/><Relationship Id="rId59" Type="http://schemas.openxmlformats.org/officeDocument/2006/relationships/hyperlink" Target="consultantplus://offline/ref=5DDB1806B85ED9258AE9BF4C1EB011D85D4CD3025C63AC1EE579EC78D3BB87B673562C6B70091E81DA87159D5122EF5BEE37047C3EEA397FaCYEJ" TargetMode="External"/><Relationship Id="rId103" Type="http://schemas.openxmlformats.org/officeDocument/2006/relationships/hyperlink" Target="consultantplus://offline/ref=5DDB1806B85ED9258AE9BF4C1EB011D85D4CD3025C63AC1EE579EC78D3BB87B673562C6B70091F82DD87159D5122EF5BEE37047C3EEA397FaCYEJ" TargetMode="External"/><Relationship Id="rId108" Type="http://schemas.openxmlformats.org/officeDocument/2006/relationships/hyperlink" Target="consultantplus://offline/ref=5DDB1806B85ED9258AE9BF4C1EB011D85C44D00F5D6FAC1EE579EC78D3BB87B673562C6B70091E87DC87159D5122EF5BEE37047C3EEA397FaCYEJ" TargetMode="External"/><Relationship Id="rId124" Type="http://schemas.openxmlformats.org/officeDocument/2006/relationships/hyperlink" Target="consultantplus://offline/ref=5DDB1806B85ED9258AE9BF4C1EB011D85D4CD3025C63AC1EE579EC78D3BB87B673562C6B70091A86DB87159D5122EF5BEE37047C3EEA397FaCYEJ" TargetMode="External"/><Relationship Id="rId129" Type="http://schemas.openxmlformats.org/officeDocument/2006/relationships/hyperlink" Target="consultantplus://offline/ref=5DDB1806B85ED9258AE9BF4C1EB011D85D4CD3025C63AC1EE579EC78D3BB87B673562C6B70091A87DA87159D5122EF5BEE37047C3EEA397FaCYEJ" TargetMode="External"/><Relationship Id="rId54" Type="http://schemas.openxmlformats.org/officeDocument/2006/relationships/hyperlink" Target="consultantplus://offline/ref=5DDB1806B85ED9258AE9BF4C1EB011D85D4CD3025C63AC1EE579EC78D3BB87B673562C6B70091E80D487159D5122EF5BEE37047C3EEA397FaCYEJ" TargetMode="External"/><Relationship Id="rId70" Type="http://schemas.openxmlformats.org/officeDocument/2006/relationships/hyperlink" Target="consultantplus://offline/ref=5DDB1806B85ED9258AE9BF4C1EB011D85D4CD3025C63AC1EE579EC78D3BB87B673562C6B70091E8FDC87159D5122EF5BEE37047C3EEA397FaCYEJ" TargetMode="External"/><Relationship Id="rId75" Type="http://schemas.openxmlformats.org/officeDocument/2006/relationships/hyperlink" Target="consultantplus://offline/ref=5DDB1806B85ED9258AE9BF4C1EB011D85D4CD3025C63AC1EE579EC78D3BB87B673562C6B70091E8FDA87159D5122EF5BEE37047C3EEA397FaCYEJ" TargetMode="External"/><Relationship Id="rId91" Type="http://schemas.openxmlformats.org/officeDocument/2006/relationships/hyperlink" Target="consultantplus://offline/ref=5DDB1806B85ED9258AE9BF4C1EB011D85D4CD3025C63AC1EE579EC78D3BB87B673562C6B70091F84DA87159D5122EF5BEE37047C3EEA397FaCYEJ" TargetMode="External"/><Relationship Id="rId96" Type="http://schemas.openxmlformats.org/officeDocument/2006/relationships/hyperlink" Target="consultantplus://offline/ref=5DDB1806B85ED9258AE9BF4C1EB011D85D4CD3025C63AC1EE579EC78D3BB87B673562C6B70091F85D987159D5122EF5BEE37047C3EEA397FaCYEJ" TargetMode="External"/><Relationship Id="rId140" Type="http://schemas.openxmlformats.org/officeDocument/2006/relationships/image" Target="media/image6.emf"/><Relationship Id="rId145" Type="http://schemas.openxmlformats.org/officeDocument/2006/relationships/image" Target="media/image9.emf"/><Relationship Id="rId161" Type="http://schemas.openxmlformats.org/officeDocument/2006/relationships/hyperlink" Target="consultantplus://offline/ref=5DDB1806B85ED9258AE9BF4C1EB011D85D4CD3025C63AC1EE579EC78D3BB87B673562C6B70091A85DF87159D5122EF5BEE37047C3EEA397FaCYEJ" TargetMode="External"/><Relationship Id="rId166" Type="http://schemas.openxmlformats.org/officeDocument/2006/relationships/hyperlink" Target="consultantplus://offline/ref=5DDB1806B85ED9258AE9BF4C1EB011D85D4CD3025C63AC1EE579EC78D3BB87B673562C6B70091A82DF87159D5122EF5BEE37047C3EEA397FaCYEJ" TargetMode="External"/><Relationship Id="rId182" Type="http://schemas.openxmlformats.org/officeDocument/2006/relationships/hyperlink" Target="consultantplus://offline/ref=5DDB1806B85ED9258AE9BF4C1EB011D85D4CD3025C63AC1EE579EC78D3BB87B673562C6B70091A81DC87159D5122EF5BEE37047C3EEA397FaCYEJ" TargetMode="External"/><Relationship Id="rId187"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hyperlink" Target="consultantplus://offline/ref=5DDB1806B85ED9258AE9BF4C1EB011D85D4CD3025C63AC1EE579EC78D3BB87B673562C6B70091E84DD87159D5122EF5BEE37047C3EEA397FaCYEJ" TargetMode="External"/><Relationship Id="rId28" Type="http://schemas.openxmlformats.org/officeDocument/2006/relationships/hyperlink" Target="consultantplus://offline/ref=5DDB1806B85ED9258AE9BF4C1EB011D85D4CD3025C63AC1EE579EC78D3BB87B673562C6B70091E85DF87159D5122EF5BEE37047C3EEA397FaCYEJ" TargetMode="External"/><Relationship Id="rId49" Type="http://schemas.openxmlformats.org/officeDocument/2006/relationships/hyperlink" Target="consultantplus://offline/ref=5DDB1806B85ED9258AE9BF4C1EB011D85D4CD3025C63AC1EE579EC78D3BB87B673562C6B70091E80DC87159D5122EF5BEE37047C3EEA397FaCYEJ" TargetMode="External"/><Relationship Id="rId114" Type="http://schemas.openxmlformats.org/officeDocument/2006/relationships/hyperlink" Target="consultantplus://offline/ref=5DDB1806B85ED9258AE9BF4C1EB011D85F4DD00E5C6FAC1EE579EC78D3BB87B673562C6B70091E87DE87159D5122EF5BEE37047C3EEA397FaCYEJ" TargetMode="External"/><Relationship Id="rId119" Type="http://schemas.openxmlformats.org/officeDocument/2006/relationships/hyperlink" Target="consultantplus://offline/ref=5DDB1806B85ED9258AE9BF4C1EB011D85D4CD3025C63AC1EE579EC78D3BB87B673562C6B70091F82D487159D5122EF5BEE37047C3EEA397FaCYEJ" TargetMode="External"/><Relationship Id="rId44" Type="http://schemas.openxmlformats.org/officeDocument/2006/relationships/hyperlink" Target="consultantplus://offline/ref=5DDB1806B85ED9258AE9BF4C1EB011D85D4CD3025C63AC1EE579EC78D3BB87B673562C6B70091E83D887159D5122EF5BEE37047C3EEA397FaCYEJ" TargetMode="External"/><Relationship Id="rId60" Type="http://schemas.openxmlformats.org/officeDocument/2006/relationships/hyperlink" Target="consultantplus://offline/ref=5DDB1806B85ED9258AE9BF4C1EB011D85D4CD3025C63AC1EE579EC78D3BB87B673562C6B70091E81DB87159D5122EF5BEE37047C3EEA397FaCYEJ" TargetMode="External"/><Relationship Id="rId65" Type="http://schemas.openxmlformats.org/officeDocument/2006/relationships/hyperlink" Target="consultantplus://offline/ref=5DDB1806B85ED9258AE9BF4C1EB011D85D4CD3025C63AC1EE579EC78D3BB87B673562C6B70091E8ED887159D5122EF5BEE37047C3EEA397FaCYEJ" TargetMode="External"/><Relationship Id="rId81" Type="http://schemas.openxmlformats.org/officeDocument/2006/relationships/hyperlink" Target="consultantplus://offline/ref=5DDB1806B85ED9258AE9BF4C1EB011D85D4CD3025C63AC1EE579EC78D3BB87B673562C6B70091F86D487159D5122EF5BEE37047C3EEA397FaCYEJ" TargetMode="External"/><Relationship Id="rId86" Type="http://schemas.openxmlformats.org/officeDocument/2006/relationships/hyperlink" Target="consultantplus://offline/ref=5DDB1806B85ED9258AE9BF4C1EB011D85D4CD3025C63AC1EE579EC78D3BB87B673562C6B70091F87DB87159D5122EF5BEE37047C3EEA397FaCYEJ" TargetMode="External"/><Relationship Id="rId130" Type="http://schemas.openxmlformats.org/officeDocument/2006/relationships/hyperlink" Target="consultantplus://offline/ref=5DDB1806B85ED9258AE9BF4C1EB011D85D4CD3025C63AC1EE579EC78D3BB87B673562C6B70091A87DB87159D5122EF5BEE37047C3EEA397FaCYEJ" TargetMode="External"/><Relationship Id="rId135" Type="http://schemas.openxmlformats.org/officeDocument/2006/relationships/image" Target="media/image3.emf"/><Relationship Id="rId151" Type="http://schemas.openxmlformats.org/officeDocument/2006/relationships/image" Target="media/image15.emf"/><Relationship Id="rId156" Type="http://schemas.openxmlformats.org/officeDocument/2006/relationships/image" Target="media/image19.emf"/><Relationship Id="rId177" Type="http://schemas.openxmlformats.org/officeDocument/2006/relationships/hyperlink" Target="consultantplus://offline/ref=5DDB1806B85ED9258AE9BF4C1EB011D85D4CD3025C63AC1EE579EC78D3BB87B673562C6B70091A80DF87159D5122EF5BEE37047C3EEA397FaCYEJ" TargetMode="External"/><Relationship Id="rId172" Type="http://schemas.openxmlformats.org/officeDocument/2006/relationships/hyperlink" Target="consultantplus://offline/ref=5DDB1806B85ED9258AE9BF4C1EB011D85D4CD3025C63AC1EE579EC78D3BB87B673562C6B70091A83D887159D5122EF5BEE37047C3EEA397FaCYEJ" TargetMode="External"/><Relationship Id="rId13" Type="http://schemas.openxmlformats.org/officeDocument/2006/relationships/hyperlink" Target="consultantplus://offline/ref=5DDB1806B85ED9258AE9BF4C1EB011D85D4CD3025C63AC1EE579EC78D3BB87B673562C6B70091E87DB87159D5122EF5BEE37047C3EEA397FaCYEJ" TargetMode="External"/><Relationship Id="rId18" Type="http://schemas.openxmlformats.org/officeDocument/2006/relationships/hyperlink" Target="consultantplus://offline/ref=5DDB1806B85ED9258AE9BF4C1EB011D85D4CD3025C63AC1EE579EC78D3BB87B673562C6B70091E84D887159D5122EF5BEE37047C3EEA397FaCYEJ" TargetMode="External"/><Relationship Id="rId39" Type="http://schemas.openxmlformats.org/officeDocument/2006/relationships/hyperlink" Target="consultantplus://offline/ref=5DDB1806B85ED9258AE9BF4C1EB011D85D4CD3025C63AC1EE579EC78D3BB87B673562C6B70091E82DA87159D5122EF5BEE37047C3EEA397FaCYEJ" TargetMode="External"/><Relationship Id="rId109" Type="http://schemas.openxmlformats.org/officeDocument/2006/relationships/hyperlink" Target="consultantplus://offline/ref=5DDB1806B85ED9258AE9BF4C1EB011D85C44D00E5363AC1EE579EC78D3BB87B673562C6B70091E80DA87159D5122EF5BEE37047C3EEA397FaCYEJ" TargetMode="External"/><Relationship Id="rId34" Type="http://schemas.openxmlformats.org/officeDocument/2006/relationships/hyperlink" Target="consultantplus://offline/ref=5DDB1806B85ED9258AE9BF4C1EB011D85D4CD3025C63AC1EE579EC78D3BB87B673562C6B70091E82DD87159D5122EF5BEE37047C3EEA397FaCYEJ" TargetMode="External"/><Relationship Id="rId50" Type="http://schemas.openxmlformats.org/officeDocument/2006/relationships/hyperlink" Target="consultantplus://offline/ref=5DDB1806B85ED9258AE9BF4C1EB011D85D4CD3025C63AC1EE579EC78D3BB87B673562C6B70091E80DE87159D5122EF5BEE37047C3EEA397FaCYEJ" TargetMode="External"/><Relationship Id="rId55" Type="http://schemas.openxmlformats.org/officeDocument/2006/relationships/hyperlink" Target="consultantplus://offline/ref=5DDB1806B85ED9258AE9BF4C1EB011D85D4CD3025C63AC1EE579EC78D3BB87B673562C6B70091E81DC87159D5122EF5BEE37047C3EEA397FaCYEJ" TargetMode="External"/><Relationship Id="rId76" Type="http://schemas.openxmlformats.org/officeDocument/2006/relationships/hyperlink" Target="consultantplus://offline/ref=5DDB1806B85ED9258AE9BF4C1EB011D85D4CD3025C63AC1EE579EC78D3BB87B673562C6B70091E8FD587159D5122EF5BEE37047C3EEA397FaCYEJ" TargetMode="External"/><Relationship Id="rId97" Type="http://schemas.openxmlformats.org/officeDocument/2006/relationships/hyperlink" Target="consultantplus://offline/ref=5DDB1806B85ED9258AE9BF4C1EB011D85D4CD3025C63AC1EE579EC78D3BB87B673562C6B70091F85DA87159D5122EF5BEE37047C3EEA397FaCYEJ" TargetMode="External"/><Relationship Id="rId104" Type="http://schemas.openxmlformats.org/officeDocument/2006/relationships/hyperlink" Target="consultantplus://offline/ref=5DDB1806B85ED9258AE9BF4C1EB011D85D4CD3025C63AC1EE579EC78D3BB87B673562C6B70091F82DD87159D5122EF5BEE37047C3EEA397FaCYEJ" TargetMode="External"/><Relationship Id="rId120" Type="http://schemas.openxmlformats.org/officeDocument/2006/relationships/hyperlink" Target="consultantplus://offline/ref=5DDB1806B85ED9258AE9BF4C1EB011D85D4CD3025C63AC1EE579EC78D3BB87B673562C6B70091F83DC87159D5122EF5BEE37047C3EEA397FaCYEJ" TargetMode="External"/><Relationship Id="rId125" Type="http://schemas.openxmlformats.org/officeDocument/2006/relationships/hyperlink" Target="consultantplus://offline/ref=5DDB1806B85ED9258AE9BF4C1EB011D85D4CD3025C63AC1EE579EC78D3BB87B673562C6B70091A86D587159D5122EF5BEE37047C3EEA397FaCYEJ" TargetMode="External"/><Relationship Id="rId141" Type="http://schemas.openxmlformats.org/officeDocument/2006/relationships/image" Target="media/image7.emf"/><Relationship Id="rId146" Type="http://schemas.openxmlformats.org/officeDocument/2006/relationships/image" Target="media/image10.emf"/><Relationship Id="rId167" Type="http://schemas.openxmlformats.org/officeDocument/2006/relationships/hyperlink" Target="consultantplus://offline/ref=5DDB1806B85ED9258AE9BF4C1EB011D85D4CD3025C63AC1EE579EC78D3BB87B673562C6B70091A82DB87159D5122EF5BEE37047C3EEA397FaCYEJ" TargetMode="External"/><Relationship Id="rId7" Type="http://schemas.openxmlformats.org/officeDocument/2006/relationships/hyperlink" Target="https://www.consultant.ru" TargetMode="External"/><Relationship Id="rId71" Type="http://schemas.openxmlformats.org/officeDocument/2006/relationships/hyperlink" Target="consultantplus://offline/ref=5DDB1806B85ED9258AE9BF4C1EB011D85D4CD3025C63AC1EE579EC78D3BB87B673562C6B70091E8FDD87159D5122EF5BEE37047C3EEA397FaCYEJ" TargetMode="External"/><Relationship Id="rId92" Type="http://schemas.openxmlformats.org/officeDocument/2006/relationships/hyperlink" Target="consultantplus://offline/ref=5DDB1806B85ED9258AE9BF4C1EB011D85D4CD3025C63AC1EE579EC78D3BB87B673562C6B70091F84D487159D5122EF5BEE37047C3EEA397FaCYEJ" TargetMode="External"/><Relationship Id="rId162" Type="http://schemas.openxmlformats.org/officeDocument/2006/relationships/hyperlink" Target="consultantplus://offline/ref=5DDB1806B85ED9258AE9BF4C1EB011D85D4CD3025C63AC1EE579EC78D3BB87B673562C6B70091A85D887159D5122EF5BEE37047C3EEA397FaCYEJ" TargetMode="External"/><Relationship Id="rId183" Type="http://schemas.openxmlformats.org/officeDocument/2006/relationships/hyperlink" Target="consultantplus://offline/ref=5DDB1806B85ED9258AE9BF4C1EB011D85D4CD3025C63AC1EE579EC78D3BB87B673562C6B70091A81DC87159D5122EF5BEE37047C3EEA397FaCYEJ" TargetMode="External"/><Relationship Id="rId2" Type="http://schemas.openxmlformats.org/officeDocument/2006/relationships/settings" Target="settings.xml"/><Relationship Id="rId29" Type="http://schemas.openxmlformats.org/officeDocument/2006/relationships/hyperlink" Target="consultantplus://offline/ref=5DDB1806B85ED9258AE9BF4C1EB011D85D4CD3025C63AC1EE579EC78D3BB87B673562C6B70091E85D987159D5122EF5BEE37047C3EEA397FaCYEJ" TargetMode="External"/><Relationship Id="rId24" Type="http://schemas.openxmlformats.org/officeDocument/2006/relationships/hyperlink" Target="consultantplus://offline/ref=5DDB1806B85ED9258AE9BF4C1EB011D85D4CD3025C63AC1EE579EC78D3BB87B673562C6B70091E84DD87159D5122EF5BEE37047C3EEA397FaCYEJ" TargetMode="External"/><Relationship Id="rId40" Type="http://schemas.openxmlformats.org/officeDocument/2006/relationships/hyperlink" Target="consultantplus://offline/ref=5DDB1806B85ED9258AE9BF4C1EB011D85D4CD3025C63AC1EE579EC78D3BB87B673562C6B70091E82D487159D5122EF5BEE37047C3EEA397FaCYEJ" TargetMode="External"/><Relationship Id="rId45" Type="http://schemas.openxmlformats.org/officeDocument/2006/relationships/hyperlink" Target="consultantplus://offline/ref=5DDB1806B85ED9258AE9BF4C1EB011D85D4CD3025C63AC1EE579EC78D3BB87B673562C6B70091E83D987159D5122EF5BEE37047C3EEA397FaCYEJ" TargetMode="External"/><Relationship Id="rId66" Type="http://schemas.openxmlformats.org/officeDocument/2006/relationships/hyperlink" Target="consultantplus://offline/ref=5DDB1806B85ED9258AE9BF4C1EB011D85D4CD3025C63AC1EE579EC78D3BB87B673562C6B70091E8ED987159D5122EF5BEE37047C3EEA397FaCYEJ" TargetMode="External"/><Relationship Id="rId87" Type="http://schemas.openxmlformats.org/officeDocument/2006/relationships/hyperlink" Target="consultantplus://offline/ref=5DDB1806B85ED9258AE9BF4C1EB011D85D4CD3025C63AC1EE579EC78D3BB87B673562C6B70091F87D587159D5122EF5BEE37047C3EEA397FaCYEJ" TargetMode="External"/><Relationship Id="rId110" Type="http://schemas.openxmlformats.org/officeDocument/2006/relationships/hyperlink" Target="consultantplus://offline/ref=5DDB1806B85ED9258AE9BF4C1EB011D85C44D00E5363AC1EE579EC78D3BB87B673562C6B70091E81D587159D5122EF5BEE37047C3EEA397FaCYEJ" TargetMode="External"/><Relationship Id="rId115" Type="http://schemas.openxmlformats.org/officeDocument/2006/relationships/hyperlink" Target="consultantplus://offline/ref=5DDB1806B85ED9258AE9BF4C1EB011D85D4CD3025C63AC1EE579EC78D3BB87B673562C6B70091F82DB87159D5122EF5BEE37047C3EEA397FaCYEJ" TargetMode="External"/><Relationship Id="rId131" Type="http://schemas.openxmlformats.org/officeDocument/2006/relationships/hyperlink" Target="consultantplus://offline/ref=5DDB1806B85ED9258AE9BF4C1EB011D85D4CD3025C63AC1EE579EC78D3BB87B673562C6B70091A87D587159D5122EF5BEE37047C3EEA397FaCYEJ" TargetMode="External"/><Relationship Id="rId136" Type="http://schemas.openxmlformats.org/officeDocument/2006/relationships/image" Target="media/image4.emf"/><Relationship Id="rId157" Type="http://schemas.openxmlformats.org/officeDocument/2006/relationships/image" Target="media/image20.emf"/><Relationship Id="rId178" Type="http://schemas.openxmlformats.org/officeDocument/2006/relationships/hyperlink" Target="consultantplus://offline/ref=5DDB1806B85ED9258AE9BF4C1EB011D85D4CD3025C63AC1EE579EC78D3BB87B673562C6B70091A80D987159D5122EF5BEE37047C3EEA397FaCYEJ" TargetMode="External"/><Relationship Id="rId61" Type="http://schemas.openxmlformats.org/officeDocument/2006/relationships/hyperlink" Target="consultantplus://offline/ref=5DDB1806B85ED9258AE9BF4C1EB011D85D4CD3025C63AC1EE579EC78D3BB87B673562C6B70091E81D487159D5122EF5BEE37047C3EEA397FaCYEJ" TargetMode="External"/><Relationship Id="rId82" Type="http://schemas.openxmlformats.org/officeDocument/2006/relationships/hyperlink" Target="consultantplus://offline/ref=5DDB1806B85ED9258AE9BF4C1EB011D85D4CD3025C63AC1EE579EC78D3BB87B673562C6B70091F87DC87159D5122EF5BEE37047C3EEA397FaCYEJ" TargetMode="External"/><Relationship Id="rId152" Type="http://schemas.openxmlformats.org/officeDocument/2006/relationships/image" Target="media/image16.emf"/><Relationship Id="rId173" Type="http://schemas.openxmlformats.org/officeDocument/2006/relationships/hyperlink" Target="consultantplus://offline/ref=5DDB1806B85ED9258AE9BF4C1EB011D85D4CD3025C63AC1EE579EC78D3BB87B673562C6B70091A83DA87159D5122EF5BEE37047C3EEA397FaCYEJ" TargetMode="External"/><Relationship Id="rId19" Type="http://schemas.openxmlformats.org/officeDocument/2006/relationships/hyperlink" Target="consultantplus://offline/ref=5DDB1806B85ED9258AE9BF4C1EB011D85D4CD3025C63AC1EE579EC78D3BB87B673562C6B70091E84DD87159D5122EF5BEE37047C3EEA397FaCYEJ" TargetMode="External"/><Relationship Id="rId14" Type="http://schemas.openxmlformats.org/officeDocument/2006/relationships/hyperlink" Target="consultantplus://offline/ref=5DDB1806B85ED9258AE9BF4C1EB011D85D4CD3025C63AC1EE579EC78D3BB87B673562C6B70091E87D587159D5122EF5BEE37047C3EEA397FaCYEJ" TargetMode="External"/><Relationship Id="rId30" Type="http://schemas.openxmlformats.org/officeDocument/2006/relationships/hyperlink" Target="consultantplus://offline/ref=5DDB1806B85ED9258AE9BF4C1EB011D85D4CD3025C63AC1EE579EC78D3BB87B673562C6B70091E85DA87159D5122EF5BEE37047C3EEA397FaCYEJ" TargetMode="External"/><Relationship Id="rId35" Type="http://schemas.openxmlformats.org/officeDocument/2006/relationships/hyperlink" Target="consultantplus://offline/ref=5DDB1806B85ED9258AE9BF4C1EB011D85D4CD3025C63AC1EE579EC78D3BB87B673562C6B70091E82DE87159D5122EF5BEE37047C3EEA397FaCYEJ" TargetMode="External"/><Relationship Id="rId56" Type="http://schemas.openxmlformats.org/officeDocument/2006/relationships/hyperlink" Target="consultantplus://offline/ref=5DDB1806B85ED9258AE9BF4C1EB011D85D4CD3025C63AC1EE579EC78D3BB87B673562C6B70091E81DE87159D5122EF5BEE37047C3EEA397FaCYEJ" TargetMode="External"/><Relationship Id="rId77" Type="http://schemas.openxmlformats.org/officeDocument/2006/relationships/hyperlink" Target="consultantplus://offline/ref=5DDB1806B85ED9258AE9BF4C1EB011D85D4CD3025C63AC1EE579EC78D3BB87B673562C6B70091F86DC87159D5122EF5BEE37047C3EEA397FaCYEJ" TargetMode="External"/><Relationship Id="rId100" Type="http://schemas.openxmlformats.org/officeDocument/2006/relationships/hyperlink" Target="consultantplus://offline/ref=5DDB1806B85ED9258AE9BF4C1EB011D85D46D1025960AC1EE579EC78D3BB87B673562C6B70091E87DE87159D5122EF5BEE37047C3EEA397FaCYEJ" TargetMode="External"/><Relationship Id="rId105" Type="http://schemas.openxmlformats.org/officeDocument/2006/relationships/hyperlink" Target="consultantplus://offline/ref=5DDB1806B85ED9258AE9BF4C1EB011D85D4CD3025C63AC1EE579EC78D3BB87B673562C6B70091F82DE87159D5122EF5BEE37047C3EEA397FaCYEJ" TargetMode="External"/><Relationship Id="rId126" Type="http://schemas.openxmlformats.org/officeDocument/2006/relationships/hyperlink" Target="consultantplus://offline/ref=5DDB1806B85ED9258AE9BF4C1EB011D85D4CD3025C63AC1EE579EC78D3BB87B673562C6B70091A87DD87159D5122EF5BEE37047C3EEA397FaCYEJ" TargetMode="External"/><Relationship Id="rId147" Type="http://schemas.openxmlformats.org/officeDocument/2006/relationships/image" Target="media/image11.emf"/><Relationship Id="rId168" Type="http://schemas.openxmlformats.org/officeDocument/2006/relationships/hyperlink" Target="consultantplus://offline/ref=5DDB1806B85ED9258AE9BF4C1EB011D85D4CD3025C63AC1EE579EC78D3BB87B673562C6B70091A82D587159D5122EF5BEE37047C3EEA397FaCYEJ" TargetMode="External"/><Relationship Id="rId8" Type="http://schemas.openxmlformats.org/officeDocument/2006/relationships/hyperlink" Target="https://www.consultant.ru" TargetMode="External"/><Relationship Id="rId51" Type="http://schemas.openxmlformats.org/officeDocument/2006/relationships/hyperlink" Target="consultantplus://offline/ref=5DDB1806B85ED9258AE9BF4C1EB011D85D4CD3025C63AC1EE579EC78D3BB87B673562C6B70091E80D887159D5122EF5BEE37047C3EEA397FaCYEJ" TargetMode="External"/><Relationship Id="rId72" Type="http://schemas.openxmlformats.org/officeDocument/2006/relationships/hyperlink" Target="consultantplus://offline/ref=5DDB1806B85ED9258AE9BF4C1EB011D85D4CD3025C63AC1EE579EC78D3BB87B673562C6B70091E8FDE87159D5122EF5BEE37047C3EEA397FaCYEJ" TargetMode="External"/><Relationship Id="rId93" Type="http://schemas.openxmlformats.org/officeDocument/2006/relationships/hyperlink" Target="consultantplus://offline/ref=5DDB1806B85ED9258AE9BF4C1EB011D85D4CD3025C63AC1EE579EC78D3BB87B673562C6B70091F85DD87159D5122EF5BEE37047C3EEA397FaCYEJ" TargetMode="External"/><Relationship Id="rId98" Type="http://schemas.openxmlformats.org/officeDocument/2006/relationships/hyperlink" Target="consultantplus://offline/ref=5DDB1806B85ED9258AE9BF4C1EB011D85D4CD3025C63AC1EE579EC78D3BB87B673562C6B70091F85D487159D5122EF5BEE37047C3EEA397FaCYEJ" TargetMode="External"/><Relationship Id="rId121" Type="http://schemas.openxmlformats.org/officeDocument/2006/relationships/hyperlink" Target="consultantplus://offline/ref=5DDB1806B85ED9258AE9BF4C1EB011D85D4CD3025C63AC1EE579EC78D3BB87B673562C6B70091F83DD87159D5122EF5BEE37047C3EEA397FaCYEJ" TargetMode="External"/><Relationship Id="rId142" Type="http://schemas.openxmlformats.org/officeDocument/2006/relationships/hyperlink" Target="consultantplus://offline/ref=5DDB1806B85ED9258AE9BF4C1EB011D85D4CD3025C63AC1EE579EC78D3BB87B673562C6B70091A84DE87159D5122EF5BEE37047C3EEA397FaCYEJ" TargetMode="External"/><Relationship Id="rId163" Type="http://schemas.openxmlformats.org/officeDocument/2006/relationships/hyperlink" Target="consultantplus://offline/ref=5DDB1806B85ED9258AE9BF4C1EB011D85D4CD3025C63AC1EE579EC78D3BB87B673562C6B70091A85DA87159D5122EF5BEE37047C3EEA397FaCYEJ" TargetMode="External"/><Relationship Id="rId184" Type="http://schemas.openxmlformats.org/officeDocument/2006/relationships/header" Target="header1.xml"/><Relationship Id="rId3" Type="http://schemas.openxmlformats.org/officeDocument/2006/relationships/webSettings" Target="webSettings.xml"/><Relationship Id="rId25" Type="http://schemas.openxmlformats.org/officeDocument/2006/relationships/hyperlink" Target="consultantplus://offline/ref=5DDB1806B85ED9258AE9BF4C1EB011D85D4CD3025C63AC1EE579EC78D3BB87B673562C6B70091E84DA87159D5122EF5BEE37047C3EEA397FaCYEJ" TargetMode="External"/><Relationship Id="rId46" Type="http://schemas.openxmlformats.org/officeDocument/2006/relationships/hyperlink" Target="consultantplus://offline/ref=5DDB1806B85ED9258AE9BF4C1EB011D85D4CD3025C63AC1EE579EC78D3BB87B673562C6B70091E83DA87159D5122EF5BEE37047C3EEA397FaCYEJ" TargetMode="External"/><Relationship Id="rId67" Type="http://schemas.openxmlformats.org/officeDocument/2006/relationships/hyperlink" Target="consultantplus://offline/ref=5DDB1806B85ED9258AE9BF4C1EB011D85D4CD3025C63AC1EE579EC78D3BB87B673562C6B70091E8EDA87159D5122EF5BEE37047C3EEA397FaCYEJ" TargetMode="External"/><Relationship Id="rId116" Type="http://schemas.openxmlformats.org/officeDocument/2006/relationships/hyperlink" Target="consultantplus://offline/ref=5DDB1806B85ED9258AE9BF4C1EB011D85D4CD3025C63AC1EE579EC78D3BB87B673562C6B70091F82DB87159D5122EF5BEE37047C3EEA397FaCYEJ" TargetMode="External"/><Relationship Id="rId137" Type="http://schemas.openxmlformats.org/officeDocument/2006/relationships/hyperlink" Target="consultantplus://offline/ref=5DDB1806B85ED9258AE9BF4C1EB011D85D4CD3025C63AC1EE579EC78D3BB87B673562C6B70091A84DE87159D5122EF5BEE37047C3EEA397FaCYEJ" TargetMode="External"/><Relationship Id="rId158" Type="http://schemas.openxmlformats.org/officeDocument/2006/relationships/hyperlink" Target="consultantplus://offline/ref=5DDB1806B85ED9258AE9BF4C1EB011D85D4CD3025C63AC1EE579EC78D3BB87B673562C6B70091A85DD87159D5122EF5BEE37047C3EEA397FaCYEJ" TargetMode="External"/><Relationship Id="rId20" Type="http://schemas.openxmlformats.org/officeDocument/2006/relationships/hyperlink" Target="consultantplus://offline/ref=5DDB1806B85ED9258AE9BF4C1EB011D85D4CD3025C63AC1EE579EC78D3BB87B673562C6B70091E84DD87159D5122EF5BEE37047C3EEA397FaCYEJ" TargetMode="External"/><Relationship Id="rId41" Type="http://schemas.openxmlformats.org/officeDocument/2006/relationships/hyperlink" Target="consultantplus://offline/ref=5DDB1806B85ED9258AE9BF4C1EB011D85D4CD3025C63AC1EE579EC78D3BB87B673562C6B70091E82D587159D5122EF5BEE37047C3EEA397FaCYEJ" TargetMode="External"/><Relationship Id="rId62" Type="http://schemas.openxmlformats.org/officeDocument/2006/relationships/hyperlink" Target="consultantplus://offline/ref=5DDB1806B85ED9258AE9BF4C1EB011D85D4CD3025C63AC1EE579EC78D3BB87B673562C6B70091E8EDC87159D5122EF5BEE37047C3EEA397FaCYEJ" TargetMode="External"/><Relationship Id="rId83" Type="http://schemas.openxmlformats.org/officeDocument/2006/relationships/hyperlink" Target="consultantplus://offline/ref=5DDB1806B85ED9258AE9BF4C1EB011D85D4CD3025C63AC1EE579EC78D3BB87B673562C6B70091F87DD87159D5122EF5BEE37047C3EEA397FaCYEJ" TargetMode="External"/><Relationship Id="rId88" Type="http://schemas.openxmlformats.org/officeDocument/2006/relationships/hyperlink" Target="consultantplus://offline/ref=5DDB1806B85ED9258AE9BF4C1EB011D85D4CD3025C63AC1EE579EC78D3BB87B673562C6B70091F84DD87159D5122EF5BEE37047C3EEA397FaCYEJ" TargetMode="External"/><Relationship Id="rId111" Type="http://schemas.openxmlformats.org/officeDocument/2006/relationships/hyperlink" Target="consultantplus://offline/ref=5DDB1806B85ED9258AE9BF4C1EB011D85C4DD30A5A67AC1EE579EC78D3BB87B673562C6B70091E87DD87159D5122EF5BEE37047C3EEA397FaCYEJ" TargetMode="External"/><Relationship Id="rId132" Type="http://schemas.openxmlformats.org/officeDocument/2006/relationships/hyperlink" Target="consultantplus://offline/ref=5DDB1806B85ED9258AE9BF4C1EB011D85D4CD3025C63AC1EE579EC78D3BB87B673562C6B70091A84DD87159D5122EF5BEE37047C3EEA397FaCYEJ" TargetMode="External"/><Relationship Id="rId153" Type="http://schemas.openxmlformats.org/officeDocument/2006/relationships/hyperlink" Target="consultantplus://offline/ref=5DDB1806B85ED9258AE9BF4C1EB011D85D4CD3025C63AC1EE579EC78D3BB87B673562C6B70091A84DA87159D5122EF5BEE37047C3EEA397FaCYEJ" TargetMode="External"/><Relationship Id="rId174" Type="http://schemas.openxmlformats.org/officeDocument/2006/relationships/hyperlink" Target="consultantplus://offline/ref=5DDB1806B85ED9258AE9BF4C1EB011D85D4CD3025C63AC1EE579EC78D3BB87B673562C6B70091A83D487159D5122EF5BEE37047C3EEA397FaCYEJ" TargetMode="External"/><Relationship Id="rId179" Type="http://schemas.openxmlformats.org/officeDocument/2006/relationships/hyperlink" Target="consultantplus://offline/ref=5DDB1806B85ED9258AE9BF4C1EB011D85D4CD3025C63AC1EE579EC78D3BB87B673562C6B70091A80DB87159D5122EF5BEE37047C3EEA397FaCYEJ" TargetMode="External"/><Relationship Id="rId15" Type="http://schemas.openxmlformats.org/officeDocument/2006/relationships/hyperlink" Target="consultantplus://offline/ref=5DDB1806B85ED9258AE9BF4C1EB011D85D4CD3025C63AC1EE579EC78D3BB87B673562C6B70091E84DE87159D5122EF5BEE37047C3EEA397FaCYEJ" TargetMode="External"/><Relationship Id="rId36" Type="http://schemas.openxmlformats.org/officeDocument/2006/relationships/hyperlink" Target="consultantplus://offline/ref=5DDB1806B85ED9258AE9BF4C1EB011D85D4DDE0F536EAC1EE579EC78D3BB87B673562C6B700B1780D487159D5122EF5BEE37047C3EEA397FaCYEJ" TargetMode="External"/><Relationship Id="rId57" Type="http://schemas.openxmlformats.org/officeDocument/2006/relationships/hyperlink" Target="consultantplus://offline/ref=5DDB1806B85ED9258AE9BF4C1EB011D85D4CD3025C63AC1EE579EC78D3BB87B673562C6B70091E81D887159D5122EF5BEE37047C3EEA397FaCYEJ" TargetMode="External"/><Relationship Id="rId106" Type="http://schemas.openxmlformats.org/officeDocument/2006/relationships/hyperlink" Target="consultantplus://offline/ref=5DDB1806B85ED9258AE9BF4C1EB011D85D4CD3025C63AC1EE579EC78D3BB87B673562C6B70091F82D987159D5122EF5BEE37047C3EEA397FaCYEJ" TargetMode="External"/><Relationship Id="rId127" Type="http://schemas.openxmlformats.org/officeDocument/2006/relationships/hyperlink" Target="consultantplus://offline/ref=5DDB1806B85ED9258AE9BF4C1EB011D85D4CD3025C63AC1EE579EC78D3BB87B673562C6B70091A87DE87159D5122EF5BEE37047C3EEA397FaCYEJ" TargetMode="External"/><Relationship Id="rId10" Type="http://schemas.openxmlformats.org/officeDocument/2006/relationships/hyperlink" Target="consultantplus://offline/ref=5DDB1806B85ED9258AE9BF4C1EB011D85F46D6035367AC1EE579EC78D3BB87B673562C6B70091E84DD87159D5122EF5BEE37047C3EEA397FaCYEJ" TargetMode="External"/><Relationship Id="rId31" Type="http://schemas.openxmlformats.org/officeDocument/2006/relationships/hyperlink" Target="consultantplus://offline/ref=5DDB1806B85ED9258AE9BF4C1EB011D85D4CD3025C63AC1EE579EC78D3BB87B673562C6B70091E85DB87159D5122EF5BEE37047C3EEA397FaCYEJ" TargetMode="External"/><Relationship Id="rId52" Type="http://schemas.openxmlformats.org/officeDocument/2006/relationships/hyperlink" Target="consultantplus://offline/ref=5DDB1806B85ED9258AE9BF4C1EB011D85D4CD3025C63AC1EE579EC78D3BB87B673562C6B70091E80D987159D5122EF5BEE37047C3EEA397FaCYEJ" TargetMode="External"/><Relationship Id="rId73" Type="http://schemas.openxmlformats.org/officeDocument/2006/relationships/hyperlink" Target="consultantplus://offline/ref=5DDB1806B85ED9258AE9BF4C1EB011D85D4CD3025C63AC1EE579EC78D3BB87B673562C6B70091E8FD887159D5122EF5BEE37047C3EEA397FaCYEJ" TargetMode="External"/><Relationship Id="rId78" Type="http://schemas.openxmlformats.org/officeDocument/2006/relationships/hyperlink" Target="consultantplus://offline/ref=5DDB1806B85ED9258AE9BF4C1EB011D85D4CD3025C63AC1EE579EC78D3BB87B673562C6B70091F86DF87159D5122EF5BEE37047C3EEA397FaCYEJ" TargetMode="External"/><Relationship Id="rId94" Type="http://schemas.openxmlformats.org/officeDocument/2006/relationships/hyperlink" Target="consultantplus://offline/ref=5DDB1806B85ED9258AE9BF4C1EB011D85D4CD3025C63AC1EE579EC78D3BB87B673562C6B70091F85DF87159D5122EF5BEE37047C3EEA397FaCYEJ" TargetMode="External"/><Relationship Id="rId99" Type="http://schemas.openxmlformats.org/officeDocument/2006/relationships/hyperlink" Target="consultantplus://offline/ref=5DDB1806B85ED9258AE9BF4C1EB011D85D4CD3025C63AC1EE579EC78D3BB87B673562C6B70091F85D587159D5122EF5BEE37047C3EEA397FaCYEJ" TargetMode="External"/><Relationship Id="rId101" Type="http://schemas.openxmlformats.org/officeDocument/2006/relationships/hyperlink" Target="consultantplus://offline/ref=5DDB1806B85ED9258AE9BF4C1EB011D85D46D1025960AC1EE579EC78D3BB87B673562C6B70091A8EDA87159D5122EF5BEE37047C3EEA397FaCYEJ" TargetMode="External"/><Relationship Id="rId122" Type="http://schemas.openxmlformats.org/officeDocument/2006/relationships/hyperlink" Target="consultantplus://offline/ref=5DDB1806B85ED9258AE9BF4C1EB011D85D4CD3025C63AC1EE579EC78D3BB87B673562C6B70091A86D887159D5122EF5BEE37047C3EEA397FaCYEJ" TargetMode="External"/><Relationship Id="rId143" Type="http://schemas.openxmlformats.org/officeDocument/2006/relationships/image" Target="media/image8.emf"/><Relationship Id="rId148" Type="http://schemas.openxmlformats.org/officeDocument/2006/relationships/image" Target="media/image12.emf"/><Relationship Id="rId164" Type="http://schemas.openxmlformats.org/officeDocument/2006/relationships/hyperlink" Target="consultantplus://offline/ref=5DDB1806B85ED9258AE9BF4C1EB011D85D4CD3025C63AC1EE579EC78D3BB87B673562C6B70091A85D587159D5122EF5BEE37047C3EEA397FaCYEJ" TargetMode="External"/><Relationship Id="rId169" Type="http://schemas.openxmlformats.org/officeDocument/2006/relationships/hyperlink" Target="consultantplus://offline/ref=5DDB1806B85ED9258AE9BF4C1EB011D85D4CD3025C63AC1EE579EC78D3BB87B673562C6B70091A83DC87159D5122EF5BEE37047C3EEA397FaCYEJ" TargetMode="External"/><Relationship Id="rId185"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consultantplus://offline/ref=5DDB1806B85ED9258AE9BF4C1EB011D85D4CD3025C63AC1EE579EC78D3BB87B673562C6B70091E86D987159D5122EF5BEE37047C3EEA397FaCYEJ" TargetMode="External"/><Relationship Id="rId180" Type="http://schemas.openxmlformats.org/officeDocument/2006/relationships/hyperlink" Target="consultantplus://offline/ref=5DDB1806B85ED9258AE9BF4C1EB011D85D4CD3025C63AC1EE579EC78D3BB87B673562C6B70091A80D587159D5122EF5BEE37047C3EEA397FaCYEJ"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28553</Words>
  <Characters>162756</Characters>
  <Application>Microsoft Office Word</Application>
  <DocSecurity>2</DocSecurity>
  <Lines>1356</Lines>
  <Paragraphs>381</Paragraphs>
  <ScaleCrop>false</ScaleCrop>
  <Company>КонсультантПлюс Версия 4021.00.31</Company>
  <LinksUpToDate>false</LinksUpToDate>
  <CharactersWithSpaces>190928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 Совета Евразийской экономической комиссии от 02.07.2013 N 41(ред. от 23.04.2021)"О техническом регламенте Таможенного союза "О безопасности оборудования, работающего под избыточным давлением"(вместе с "ТР ТС 032/2013. Технический регламент Таможен</dc:title>
  <dc:subject/>
  <dc:creator>Evgeniy Ostromecky</dc:creator>
  <cp:keywords/>
  <dc:description/>
  <cp:lastModifiedBy>Evgeniy Ostromecky</cp:lastModifiedBy>
  <cp:revision>2</cp:revision>
  <dcterms:created xsi:type="dcterms:W3CDTF">2025-08-26T12:54:00Z</dcterms:created>
  <dcterms:modified xsi:type="dcterms:W3CDTF">2025-08-26T12:54:00Z</dcterms:modified>
</cp:coreProperties>
</file>