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6"/>
      </w:tblGrid>
      <w:tr w:rsidR="007234DA">
        <w:trPr>
          <w:trHeight w:hRule="exact" w:val="3031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7234DA" w:rsidRDefault="00FA115B">
            <w:pPr>
              <w:pStyle w:val="ConsPlusTitlePage"/>
            </w:pPr>
            <w:r>
              <w:rPr>
                <w:noProof/>
                <w:position w:val="-61"/>
              </w:rPr>
              <w:drawing>
                <wp:inline distT="0" distB="0" distL="0" distR="0">
                  <wp:extent cx="3811270" cy="90614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DA">
        <w:trPr>
          <w:trHeight w:hRule="exact" w:val="8335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7234DA" w:rsidRDefault="00000000">
            <w:pPr>
              <w:pStyle w:val="ConsPlusTitlePag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Приказ Ростехнадзора от 11.12.2020 N 519</w:t>
            </w:r>
            <w:r>
              <w:rPr>
                <w:sz w:val="48"/>
                <w:szCs w:val="48"/>
              </w:rPr>
              <w:br/>
              <w:t>"Об утверждении Федеральных норм и правил в области промышленной безопасности "Требования к производству сварочных работ на опасных производственных объектах"</w:t>
            </w:r>
            <w:r>
              <w:rPr>
                <w:sz w:val="48"/>
                <w:szCs w:val="48"/>
              </w:rPr>
              <w:br/>
              <w:t>(Зарегистрировано в Минюсте России 30.12.2020 N 61964)</w:t>
            </w:r>
          </w:p>
        </w:tc>
      </w:tr>
      <w:tr w:rsidR="007234DA">
        <w:trPr>
          <w:trHeight w:hRule="exact" w:val="3031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7234DA" w:rsidRDefault="00000000">
            <w:pPr>
              <w:pStyle w:val="ConsPlusTitlePag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7" w:tooltip="Ссылка на КонсультантПлюс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tooltip="Ссылка на КонсультантПлюс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Дата сохранения: 14.02.2022</w:t>
            </w:r>
            <w:r>
              <w:rPr>
                <w:sz w:val="28"/>
                <w:szCs w:val="28"/>
              </w:rPr>
              <w:br/>
              <w:t> </w:t>
            </w:r>
          </w:p>
        </w:tc>
      </w:tr>
    </w:tbl>
    <w:p w:rsidR="007234DA" w:rsidRDefault="007234DA">
      <w:pPr>
        <w:pStyle w:val="ConsPlusNormal"/>
        <w:rPr>
          <w:rFonts w:ascii="Tahoma" w:hAnsi="Tahoma" w:cs="Tahoma"/>
          <w:sz w:val="28"/>
          <w:szCs w:val="28"/>
        </w:rPr>
        <w:sectPr w:rsidR="007234DA" w:rsidSect="0049783C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7234DA" w:rsidRDefault="007234DA">
      <w:pPr>
        <w:pStyle w:val="ConsPlusNormal"/>
        <w:jc w:val="both"/>
        <w:outlineLvl w:val="0"/>
      </w:pPr>
    </w:p>
    <w:p w:rsidR="007234DA" w:rsidRDefault="00000000">
      <w:pPr>
        <w:pStyle w:val="ConsPlusNormal"/>
        <w:outlineLvl w:val="0"/>
      </w:pPr>
      <w:r>
        <w:t>Зарегистрировано в Минюсте России 30 декабря 2020 г. N 61964</w:t>
      </w:r>
    </w:p>
    <w:p w:rsidR="007234DA" w:rsidRDefault="007234D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Title"/>
        <w:jc w:val="center"/>
      </w:pPr>
      <w:r>
        <w:t>ФЕДЕРАЛЬНАЯ СЛУЖБА ПО ЭКОЛОГИЧЕСКОМУ, ТЕХНОЛОГИЧЕСКОМУ</w:t>
      </w:r>
    </w:p>
    <w:p w:rsidR="007234DA" w:rsidRDefault="00000000">
      <w:pPr>
        <w:pStyle w:val="ConsPlusTitle"/>
        <w:jc w:val="center"/>
      </w:pPr>
      <w:r>
        <w:t>И АТОМНОМУ НАДЗОРУ</w:t>
      </w:r>
    </w:p>
    <w:p w:rsidR="007234DA" w:rsidRDefault="007234DA">
      <w:pPr>
        <w:pStyle w:val="ConsPlusTitle"/>
        <w:jc w:val="center"/>
      </w:pPr>
    </w:p>
    <w:p w:rsidR="007234DA" w:rsidRDefault="00000000">
      <w:pPr>
        <w:pStyle w:val="ConsPlusTitle"/>
        <w:jc w:val="center"/>
      </w:pPr>
      <w:r>
        <w:t>ПРИКАЗ</w:t>
      </w:r>
    </w:p>
    <w:p w:rsidR="007234DA" w:rsidRDefault="00000000">
      <w:pPr>
        <w:pStyle w:val="ConsPlusTitle"/>
        <w:jc w:val="center"/>
      </w:pPr>
      <w:r>
        <w:t>от 11 декабря 2020 г. N 519</w:t>
      </w:r>
    </w:p>
    <w:p w:rsidR="007234DA" w:rsidRDefault="007234DA">
      <w:pPr>
        <w:pStyle w:val="ConsPlusTitle"/>
        <w:jc w:val="center"/>
      </w:pPr>
    </w:p>
    <w:p w:rsidR="007234DA" w:rsidRDefault="00000000">
      <w:pPr>
        <w:pStyle w:val="ConsPlusTitle"/>
        <w:jc w:val="center"/>
      </w:pPr>
      <w:r>
        <w:t>ОБ УТВЕРЖДЕНИИ ФЕДЕРАЛЬНЫХ НОРМ И ПРАВИЛ</w:t>
      </w:r>
    </w:p>
    <w:p w:rsidR="007234DA" w:rsidRDefault="00000000">
      <w:pPr>
        <w:pStyle w:val="ConsPlusTitle"/>
        <w:jc w:val="center"/>
      </w:pPr>
      <w:r>
        <w:t>В ОБЛАСТИ ПРОМЫШЛЕННОЙ БЕЗОПАСНОСТИ "ТРЕБОВАНИЯ</w:t>
      </w:r>
    </w:p>
    <w:p w:rsidR="007234DA" w:rsidRDefault="00000000">
      <w:pPr>
        <w:pStyle w:val="ConsPlusTitle"/>
        <w:jc w:val="center"/>
      </w:pPr>
      <w:r>
        <w:t>К ПРОИЗВОДСТВУ СВАРОЧНЫХ РАБОТ НА ОПАСНЫХ</w:t>
      </w:r>
    </w:p>
    <w:p w:rsidR="007234DA" w:rsidRDefault="00000000">
      <w:pPr>
        <w:pStyle w:val="ConsPlusTitle"/>
        <w:jc w:val="center"/>
      </w:pPr>
      <w:r>
        <w:t>ПРОИЗВОДСТВЕННЫХ ОБЪЕКТАХ"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30.07.2004 N 401 (ред. от 06.12.2021) &quot;О Федеральной службе по экологическому, технологическому и атомному надзору&quot;{КонсультантПлюс}" w:history="1">
        <w:r>
          <w:rPr>
            <w:color w:val="0000FF"/>
          </w:rPr>
          <w:t>подпунктом 5.2.2.16(1) пункта 5</w:t>
        </w:r>
      </w:hyperlink>
      <w:r>
        <w:t xml:space="preserve"> Положения о Федеральной службе по экологическому, технологическому и атомному надзору, утвержденного постановлением Правительства Российской Федерации от 30 июля 2004 г. N 401 (Собрание законодательства Российской Федерации, 2004, N 32, ст. 3348; 2020, N 27, ст. 4248), приказываю: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1. Утвердить прилагаемые </w:t>
      </w:r>
      <w:hyperlink w:anchor="Par32" w:tooltip="ФЕДЕРАЛЬНЫЕ НОРМЫ И ПРАВИЛА" w:history="1">
        <w:r>
          <w:rPr>
            <w:color w:val="0000FF"/>
          </w:rPr>
          <w:t>Федеральные нормы и правила</w:t>
        </w:r>
      </w:hyperlink>
      <w:r>
        <w:t xml:space="preserve"> в области промышленной безопасности "Требования к производству сварочных работ на опасных производственных объектах".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2. Настоящий приказ вступает в силу с 1 января 2021 г. и действует до 1 сентября 2022 г.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jc w:val="right"/>
      </w:pPr>
      <w:r>
        <w:t>Врио руководителя</w:t>
      </w:r>
    </w:p>
    <w:p w:rsidR="007234DA" w:rsidRDefault="00000000">
      <w:pPr>
        <w:pStyle w:val="ConsPlusNormal"/>
        <w:jc w:val="right"/>
      </w:pPr>
      <w:r>
        <w:t>А.В.ТРЕМБИЦКИЙ</w:t>
      </w:r>
    </w:p>
    <w:p w:rsidR="007234DA" w:rsidRDefault="007234DA">
      <w:pPr>
        <w:pStyle w:val="ConsPlusNormal"/>
        <w:jc w:val="both"/>
      </w:pPr>
    </w:p>
    <w:p w:rsidR="007234DA" w:rsidRDefault="007234DA">
      <w:pPr>
        <w:pStyle w:val="ConsPlusNormal"/>
        <w:jc w:val="both"/>
      </w:pPr>
    </w:p>
    <w:p w:rsidR="007234DA" w:rsidRDefault="007234DA">
      <w:pPr>
        <w:pStyle w:val="ConsPlusNormal"/>
        <w:jc w:val="both"/>
      </w:pPr>
    </w:p>
    <w:p w:rsidR="007234DA" w:rsidRDefault="007234DA">
      <w:pPr>
        <w:pStyle w:val="ConsPlusNormal"/>
        <w:jc w:val="both"/>
      </w:pP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jc w:val="right"/>
        <w:outlineLvl w:val="0"/>
      </w:pPr>
      <w:r>
        <w:t>Утверждены</w:t>
      </w:r>
    </w:p>
    <w:p w:rsidR="007234DA" w:rsidRDefault="00000000">
      <w:pPr>
        <w:pStyle w:val="ConsPlusNormal"/>
        <w:jc w:val="right"/>
      </w:pPr>
      <w:r>
        <w:t>приказом Федеральной службы</w:t>
      </w:r>
    </w:p>
    <w:p w:rsidR="007234DA" w:rsidRDefault="00000000">
      <w:pPr>
        <w:pStyle w:val="ConsPlusNormal"/>
        <w:jc w:val="right"/>
      </w:pPr>
      <w:r>
        <w:t>по экологическому, технологическому</w:t>
      </w:r>
    </w:p>
    <w:p w:rsidR="007234DA" w:rsidRDefault="00000000">
      <w:pPr>
        <w:pStyle w:val="ConsPlusNormal"/>
        <w:jc w:val="right"/>
      </w:pPr>
      <w:r>
        <w:t>и атомному надзору</w:t>
      </w:r>
    </w:p>
    <w:p w:rsidR="007234DA" w:rsidRDefault="00000000">
      <w:pPr>
        <w:pStyle w:val="ConsPlusNormal"/>
        <w:jc w:val="right"/>
      </w:pPr>
      <w:r>
        <w:t>от 11 декабря 2020 г. N 519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Title"/>
        <w:jc w:val="center"/>
      </w:pPr>
      <w:bookmarkStart w:id="0" w:name="Par32"/>
      <w:bookmarkEnd w:id="0"/>
      <w:r>
        <w:t>ФЕДЕРАЛЬНЫЕ НОРМЫ И ПРАВИЛА</w:t>
      </w:r>
    </w:p>
    <w:p w:rsidR="007234DA" w:rsidRDefault="00000000">
      <w:pPr>
        <w:pStyle w:val="ConsPlusTitle"/>
        <w:jc w:val="center"/>
      </w:pPr>
      <w:r>
        <w:t>В ОБЛАСТИ ПРОМЫШЛЕННОЙ БЕЗОПАСНОСТИ "ТРЕБОВАНИЯ</w:t>
      </w:r>
    </w:p>
    <w:p w:rsidR="007234DA" w:rsidRDefault="00000000">
      <w:pPr>
        <w:pStyle w:val="ConsPlusTitle"/>
        <w:jc w:val="center"/>
      </w:pPr>
      <w:r>
        <w:t>К ПРОИЗВОДСТВУ СВАРОЧНЫХ РАБОТ НА ОПАСНЫХ</w:t>
      </w:r>
    </w:p>
    <w:p w:rsidR="007234DA" w:rsidRDefault="00000000">
      <w:pPr>
        <w:pStyle w:val="ConsPlusTitle"/>
        <w:jc w:val="center"/>
      </w:pPr>
      <w:r>
        <w:t>ПРОИЗВОДСТВЕННЫХ ОБЪЕКТАХ"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Title"/>
        <w:jc w:val="center"/>
        <w:outlineLvl w:val="1"/>
      </w:pPr>
      <w:r>
        <w:t>I. ОБЩИЕ ПОЛОЖЕНИЯ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t xml:space="preserve">1. Федеральные нормы и правила в области промышленной безопасности "Требования к производству сварочных работ на опасных производственных объектах" (далее - ФНП) разработаны в соответствии с Федеральным </w:t>
      </w:r>
      <w:hyperlink r:id="rId10" w:tooltip="Федеральный закон от 21.07.1997 N 116-ФЗ (ред. от 11.06.2021) &quot;О промышленной безопасности опасных производственных объектов&quot;{КонсультантПлюс}" w:history="1">
        <w:r>
          <w:rPr>
            <w:color w:val="0000FF"/>
          </w:rPr>
          <w:t>законом</w:t>
        </w:r>
      </w:hyperlink>
      <w:r>
        <w:t xml:space="preserve"> от 21 июля 1997 г. N 116-ФЗ "О промышленной безопасности опасных производственных объектов" (Собрание законодательства Российской Федерации, 1997, N 30, ст. 3588; 2018, N 31, ст. 4860) (далее - Федеральный закон N 116-ФЗ), </w:t>
      </w:r>
      <w:hyperlink r:id="rId11" w:tooltip="Постановление Правительства РФ от 30.07.2004 N 401 (ред. от 06.12.2021) &quot;О Федеральной службе по экологическому, технологическому и атомному надзору&quot;{КонсультантПлюс}" w:history="1">
        <w:r>
          <w:rPr>
            <w:color w:val="0000FF"/>
          </w:rPr>
          <w:t>Положением</w:t>
        </w:r>
      </w:hyperlink>
      <w:r>
        <w:t xml:space="preserve"> о Федеральной службе по экологическому, технологическому и атомному надзору, утвержденным постановлением Правительства Российской Федерации от 30 июля 2004 г. N 401 (Собрание законодательства Российской Федерации, 2004, N 32, ст. 3348; 2020, N 27, ст. 4248).</w:t>
      </w:r>
    </w:p>
    <w:p w:rsidR="007234DA" w:rsidRDefault="00000000">
      <w:pPr>
        <w:pStyle w:val="ConsPlusNormal"/>
        <w:spacing w:before="200"/>
        <w:ind w:firstLine="540"/>
        <w:jc w:val="both"/>
      </w:pPr>
      <w:bookmarkStart w:id="1" w:name="Par40"/>
      <w:bookmarkEnd w:id="1"/>
      <w:r>
        <w:t xml:space="preserve">2. ФНП устанавливают требования к организации и производству сварочных работ, выполняемых на опасных производственных объектах (далее - ОПО), технических устройствах и сооружениях ОПО, поднадзорных Ростехнадзору и его территориальным органам или иным федеральным органам </w:t>
      </w:r>
      <w:r>
        <w:lastRenderedPageBreak/>
        <w:t xml:space="preserve">исполнительной власти в области промышленной безопасности и иным органам (далее - федеральные органы исполнительной власти в области промышленной безопасности), полномочия и права которых в области промышленной безопасности определены в соответствии с положениями </w:t>
      </w:r>
      <w:hyperlink r:id="rId12" w:tooltip="Федеральный закон от 21.07.1997 N 116-ФЗ (ред. от 11.06.2021) &quot;О промышленной безопасности опасных производственных объектов&quot;{КонсультантПлюс}" w:history="1">
        <w:r>
          <w:rPr>
            <w:color w:val="0000FF"/>
          </w:rPr>
          <w:t>статьи 5</w:t>
        </w:r>
      </w:hyperlink>
      <w:r>
        <w:t xml:space="preserve"> Федерального закона N 116-ФЗ.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3. Требования ФНП при изготовлении технических устройств, конструкций и изделий, предназначенных для эксплуатации на ОПО, применяются в части, не противоречащей требованиям технических регламентов, разработанных в соответствии с Федеральным </w:t>
      </w:r>
      <w:hyperlink r:id="rId13" w:tooltip="Федеральный закон от 27.12.2002 N 184-ФЗ (ред. от 02.07.2021) &quot;О техническом регулировании&quot; (с изм. и доп., вступ. в силу с 23.12.2021){КонсультантПлюс}" w:history="1">
        <w:r>
          <w:rPr>
            <w:color w:val="0000FF"/>
          </w:rPr>
          <w:t>законом</w:t>
        </w:r>
      </w:hyperlink>
      <w:r>
        <w:t xml:space="preserve"> от 27 декабря 2002 г. N 184-ФЗ "О техническом регулировании" (Собрание законодательства Российской Федерации, 2002, N 52, ст. 5140; 2018, N 49, ст. 7521) и технических регламентов Евразийского экономического союза.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4. Требования ФНП обязательны для исполнения юридическими лицами, индивидуальными предпринимателями, их работниками из числа персонала сварочного производства, осуществляющими производство работ по сварке, пайке, наплавке и прихватке (далее - сварка) применяемых и (или) эксплуатируемых на ОПО сооружений и технических устройств, других конструкций и изделий, в том числе сборочных единиц, деталей, полуфабрикатов и заготовок (далее также - объект сварки) при осуществлении деятельности в области промышленной безопасности.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5. К указанным в </w:t>
      </w:r>
      <w:hyperlink w:anchor="Par40" w:tooltip="2. ФНП устанавливают требования к организации и производству сварочных работ, выполняемых на опасных производственных объектах (далее - ОПО), технических устройствах и сооружениях ОПО, поднадзорных Ростехнадзору и его территориальным органам или иным федеральн" w:history="1">
        <w:r>
          <w:rPr>
            <w:color w:val="0000FF"/>
          </w:rPr>
          <w:t>пункте 2</w:t>
        </w:r>
      </w:hyperlink>
      <w:r>
        <w:t xml:space="preserve"> ФНП сварочным работам относится производственная деятельность, осуществляемая персоналом сварочного производства с применением сварочных и родственных процессов, сварочных материалов и оборудования с соблюдением норм, правил, методик и условий для получения сварных соединений (наплавок) с качеством, соответствующим нормативным требованиям.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Title"/>
        <w:jc w:val="center"/>
        <w:outlineLvl w:val="1"/>
      </w:pPr>
      <w:r>
        <w:t>II. ТРЕБОВАНИЯ К ЮРИДИЧЕСКИМ ЛИЦАМ, ИНДИВИДУАЛЬНЫМ</w:t>
      </w:r>
    </w:p>
    <w:p w:rsidR="007234DA" w:rsidRDefault="00000000">
      <w:pPr>
        <w:pStyle w:val="ConsPlusTitle"/>
        <w:jc w:val="center"/>
      </w:pPr>
      <w:r>
        <w:t>ПРЕДПРИНИМАТЕЛЯМ И ПЕРСОНАЛУ СВАРОЧНОГО ПРОИЗВОДСТВА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t>6. Персонал сварочного производства (сварщики, операторы, специалисты сварочного производства, контролеры сварочных работ, выполняющие операции сварочного производства, влияющие на качество сварной продукции) юридического лица, его филиала (обособленного подразделения) (далее - организация), индивидуального предпринимателя, осуществляющих сварочные работы, определяется такой организацией или индивидуальным предпринимателем и должен обеспечивать: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техническую и технологическую подготовку и выполнение сварочных работ с соблюдением требований ФНП и предусмотренных проектной (конструкторской) документацией нормативных документов по сварке и неразрушающему контролю сварного соединения;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безопасную эксплуатацию, обслуживание и ремонт сварочного оборудования;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соблюдение технологий сварки;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контроль качества сварных соединений.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7. Количество и квалификация сварщиков и специалистов сварочного производства, количество и сварочно-технологические характеристики сварочного оборудования и сварочных материалов, применяемые аттестованные технологии сварки, должны обеспечить получение сварных соединений с качеством, соответствующим требованиям нормативной документации, устанавливающей в определенной области применения комплекс норм, правил, требований, применяемых при производстве сварочных работ и контроле их качества (далее - НД), и (или) проектной (конструкторской) документации конкретного объекта сварки.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8. Сведения о численном составе и квалификации персонала сварочного производства, о наличии и техническом состоянии основного и вспомогательного оборудования для сборки, сварки и обработки сварных соединений, о применяемых технологиях сварки, должны быть систематизированы и документированы в соответствии с порядком, установленным распорядительным документом организации или индивидуального предпринимателя.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9. Сварщики и специалисты сварочного производства, выполняющие сварочные работы, должны обладать квалификацией, соответствующей видам выполняемых работ и применяемых при этом технологий </w:t>
      </w:r>
      <w:r>
        <w:lastRenderedPageBreak/>
        <w:t>сварки, и быть аттестованными для соответствующих способов сварки, видов конструкций, положений при сварке, основных и сварочных материалов &lt;1&gt;. Процедуры аттестации должны осуществляться и оформляться с применением цифровых технологий, а содержание аттестационных документов должно быть доступно в электронном виде.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&lt;1&gt; В соответствии с </w:t>
      </w:r>
      <w:hyperlink r:id="rId14" w:tooltip="Постановление Госгортехнадзора России от 30.10.1998 N 63 (ред. от 17.10.2012) &quot;Об утверждении Правил аттестации сварщиков и специалистов сварочного производства&quot; (Зарегистрировано в Минюсте России 04.03.1999 N 1721){КонсультантПлюс}" w:history="1">
        <w:r>
          <w:rPr>
            <w:color w:val="0000FF"/>
          </w:rPr>
          <w:t>Правилами</w:t>
        </w:r>
      </w:hyperlink>
      <w:r>
        <w:t xml:space="preserve"> аттестации сварщиков и специалистов сварочного производства, утвержденными постановлением Госгортехнадзора России от 30 октября 1998 г. N 63 (зарегистрировано Минюстом России 4 марта 1999 г., регистрационный N 1721) с изменениями, внесенными приказом Ростехнадзора от 17 октября 2012 г. N 588 (зарегистрирован Минюстом России 23 ноября 2012 г., регистрационный N 25903).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t>10. Сварщики и специалисты сварочного производства могут быть допущены к выполнению сварочных работ, указанных в действующих документах (далее - аттестационных удостоверениях), выданных после прохождения аттестации на основании положительных результатов аттестационных испытаний, подтверждающих возможность выполнения сварочных работ аттестованным лицом в установленной области, независимыми аттестационными центрами, реализующими комплекс организационных и технических требований и методик аттестации сварочного производства, в целях обеспечения безопасной эксплуатации ОПО. К независимым аттестационным центрам относятся юридические лица, осуществляющие процедуры аттестации сварочного производства, располагающие квалифицированным персоналом по технологиям сварки, применяемым на опасных производственных объектах, и оснащенные сварочным оборудованием и средствами контроля сварных соединений.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11. Личные шифры клейм сварщиков (уникальный шифр, содержащий четырехзначное буквенно-цифровое сочетание, присваиваемый сварщику при положительных результатах первичной аттестации и остающийся неизменным при последующих аттестациях), указанные в аттестационных удостоверениях, должны быть закреплены за сварщиками распорядительным документом организации или индивидуального предпринимателя, выполняющих сварочные работы.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12. Сварочные работы должны выполнять организации или индивидуальные предприниматели, прошедшие процедуры проверки готовности к применению аттестованных технологий сварки на опасных производственных объектах &lt;2&gt;.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&lt;2&gt; В соответствии с </w:t>
      </w:r>
      <w:hyperlink r:id="rId15" w:tooltip="Постановление Госгортехнадзора России от 19.06.2003 N 103 (ред. от 17.10.2012) &quot;Об утверждении Порядка применения сварочных технологий при изготовлении, монтаже, ремонте и реконструкции технических устройств для опасных производственных объектов&quot; (Зарегистриро" w:history="1">
        <w:r>
          <w:rPr>
            <w:color w:val="0000FF"/>
          </w:rPr>
          <w:t>Порядком</w:t>
        </w:r>
      </w:hyperlink>
      <w:r>
        <w:t xml:space="preserve"> применения сварочных технологий при изготовлении, монтаже, ремонте и реконструкции технических устройств для опасных производственных объектов, утвержденным постановлением Федерального горного и промышленного надзора России от 19 июня 2003 г. N 103 (зарегистрировано Министерством юстиции Российской Федерации 20 июня 2003 г., регистрационный N 4811) с изменениями, внесенными приказом Ростехнадзора от 17 октября 2012 г. N 588 (зарегистрирован Министерством юстиции Российской Федерации 23 ноября 2012 г., регистрационный N 25903) (далее - Порядок применения сварочных технологий при изготовлении, монтаже, ремонте и реконструкции технических устройств для опасных производственных объектов).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t>13. Проверка готовности к применению аттестованных технологий сварки с целью определения наличия у организации или индивидуального предпринимателя технических, организационных и квалификационных возможностей для выполнения сварочных (наплавочных) работ по применяемым им аттестованным технологиям, а также соответствия качества выполненных при аттестации контрольных сварных соединений (наплавок) требованиям НД и (или) проектной (конструкторской) документации на сварные конструкции, осуществляется независимыми аттестационными центрами с учетом особенностей применяемой технологии сварки в условиях конкретного производства сварочных работ, выполняемых каждой организацией или индивидуальным предпринимателем. Процедуры проверки готовности должны осуществляться и оформляться с применением цифровых технологий, а содержание документов о проверке готовности должно быть доступно в электронном виде.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14. При проверке готовности к применению аттестованных технологий сварки независимый аттестационный центр оценивает: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lastRenderedPageBreak/>
        <w:t>наличие персонала сварочного производства, сварочного и вспомогательного оборудования, сварочных материалов, предусмотренных утвержденной организацией или индивидуальным предпринимателем производственно-технологической документацией по сварке (далее - ПТД), если иное не установлено техническими регламентами, принятыми в соответствии с законодательством Российской Федерации о техническом регулировании;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соблюдение требований технологических карт сварки и соответствие качества выполненных контрольных сварных соединений требованиям НД и (или) проектной (конструкторской) документации.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15. Выполнение контрольных сварных соединений (в том числе наплавки) с целью проведения аттестационных испытаний для оценки соответствия их характеристик и свойств заявленным организацией индивидуальным предпринимателем нормативным требованиям при проверке готовности к применению аттестованных технологий сварки осуществляется на месте производства сварочных работ.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16. Положительные результаты проверки готовности к применению технологии сварки оформляются документом &lt;3&gt; с указанием подтвержденных характеристик сварочных работ, к которым могут быть допущены организации и индивидуальные предприниматели.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&lt;3&gt; В соответствии с </w:t>
      </w:r>
      <w:hyperlink r:id="rId16" w:tooltip="Постановление Госгортехнадзора России от 19.06.2003 N 103 (ред. от 17.10.2012) &quot;Об утверждении Порядка применения сварочных технологий при изготовлении, монтаже, ремонте и реконструкции технических устройств для опасных производственных объектов&quot; (Зарегистриро" w:history="1">
        <w:r>
          <w:rPr>
            <w:color w:val="0000FF"/>
          </w:rPr>
          <w:t>пунктом 5.2</w:t>
        </w:r>
      </w:hyperlink>
      <w:r>
        <w:t xml:space="preserve"> Порядка применения сварочных технологий при изготовлении, монтаже, ремонте и реконструкции технических устройств для опасных производственных объектов.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Title"/>
        <w:jc w:val="center"/>
        <w:outlineLvl w:val="1"/>
      </w:pPr>
      <w:r>
        <w:t>III. ОРГАНИЗАЦИЯ И ВЫПОЛНЕНИЕ СВАРОЧНЫХ РАБОТ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t>17. Руководитель организации, или индивидуальный предприниматель, или уполномоченное ими должностное лицо обеспечивает организацию и выполнение сварочных работ.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Руководитель независимого аттестационного центра или уполномоченное им должностное лицо обеспечивает организацию и выполнение аттестационных процедур.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18. Сварочные работы должны выполняться в соответствии с ПТД, разработанной специалистом сварочного производства, обладающим соответствующей квалификацией, и утвержденной руководителем или техническим руководителем организации или индивидуальным предпринимателем, осуществляющими сварочные работы.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19. ПТД должна быть разработана на основании проектной (конструкторской) документации, требований нормативных правовых актов и нормативных документов, действующих на территории Российской Федерации. Международные стандарты, региональные стандарты, региональные своды правил, стандарты иностранных государств и своды правил иностранных государств могут быть применены при разработке ПТД после их регистрации в Федеральном информационном фонде технических регламентов и стандартов.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20. В ПТД, включающей технологические инструкции и технологические (маршрутные, операционные) карты сварки (далее - технологические карты сварки), применительно к выполняемым сварочным работам должны быть установлены: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способы сварки;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требования к квалификации, аттестации и допускным испытаниям сварщиков;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требования к сборке соединений, включая способы и режимы выполнения прихваток, указания по приварке временных технологических креплений;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конструкция нестандартизированных сварных соединений (например, стыковых соединений деталей разной толщины);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требования к хранению и подготовке к использованию сварочных материалов;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lastRenderedPageBreak/>
        <w:t>сочетания марок основных и сварочных материалов;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типоразмеры сварочных материалов (диаметр электрода и (или) проволоки, ширина и толщина ленты);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используемое сварочное оборудование;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род и полярность сварочного тока;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типы выполняемых сварных соединений;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режимы сварки применительно к выполнению конкретных сварных соединений;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необходимость, методы и режимы предварительного и сопутствующего сварке подогрева;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пространственные положения при сварке;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порядок и последовательность выполнения сварного шва (наплавки);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способы защиты зоны сварки;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порядок и способы маркировки сварных соединений;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методы и объемы неразрушающего контроля качества сварных соединений и механических испытаний (при наличии требований НД);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требования к исправлению дефектов (ремонту) сварных соединений и контролю после исправления.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21. Конструктивные элементы сварных соединений, режимы сварки, последовательность операций, технические и технологические особенности процесса сварки, методы и объемы контроля, обеспечивающие качество сварных соединений, должны быть указаны в технологических картах сварки, являющихся составной частью производственно-технологической документации, содержащей графические изображения элементов сварных соединений с указанием размеров и допусков, характеристик применяемых материалов и оборудования, последовательности выполнения операций и режимов выполнения сборки и сварки, объемы и методы контроля качества сварных соединений, нормы оценки качества.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22. В требованиях по сборке деталей под сварку, содержащихся в ПТД, должны быть приведены: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способы подготовки поверхностей деталей под сварку;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используемые при сборке приспособления и оборудование;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порядок и последовательность сборки;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способы крепления деталей;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способы сварки, сварочные материалы и режимы сварки при выполнении прихваток и приварке временных технологических креплений;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размеры, количество и расположение прихваток;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методы контроля качества сборки.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23. В технически обоснованных случаях допускается регламентирование дополнительных требований к подготовке и сборке сварных соединений в отдельно разработанной технологической документации.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24. Сборка деталей для выполнения стыковых сварных соединений с кольцевыми швами должна проводиться с применением сборочно-сварочного оборудования или приспособлений, обеспечивающих соосное позиционирование и надежную фиксацию соединяемых деталей.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 xml:space="preserve">25. При необходимости транспортирования деталей, сварка которых не выполнена в полном объеме, </w:t>
      </w:r>
      <w:r>
        <w:lastRenderedPageBreak/>
        <w:t>должны быть обеспечены условия, предотвращающие разрушение сварных швов.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26. Сварочное оборудование и сварочные материалы, применяемые при выполнении сварочных работ, должны соответствовать применяемым аттестованным технологиям сварки, обладать сварочно-технологическими характеристиками, обеспечивающими свойства сварных соединений в пределах значений, установленных требованиями НД и (или) проектной (конструкторской) документации.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27. Соответствие характеристик сварочного оборудования и сварочных материалов применяемым технологиям сварки, а также соответствие качества сварных соединений, полученных при их применении, заданным нормативным требованиям, должно быть подтверждено результатами испытаний, выполненных независимыми аттестационными центрами и оформленными в виде свидетельств об аттестации, если иное не установлено техническими регламентами, принятыми в соответствии с законодательством Российской Федерации о техническом регулировании.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28. Сварочное оборудование должно содержаться в исправном состоянии, обслуживаться и эксплуатироваться в соответствии с указаниями производителя сварочного оборудования с учетом требований нормативной документации по сварке, действующей на территории Российской Федерации.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29. При хранении, учете, подготовке к использованию и применении сварочных материалов должны соблюдаться ПТД с учетом требований производителя сварочных материалов и нормативной документации по сварке, действующей на территории Российской Федерации.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30. Документы, подтверждающие результаты проверки готовности к применению аттестованных технологий сварки, аттестации персонала сварочного производства, аттестационных испытаний сварочного оборудования и сварочных материалов, должны содержать QR-код для проверки их подлинности посредством верификации содержания с соответствующими записями в единых реестрах, размещенных в открытом доступе в информационно-телекоммуникационной сети "Интернет". Адрес размещения реестров должен быть опубликован на сайте органа государственного регулирования промышленной безопасности.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31. Перед выполнением сварочных работ лицо, осуществляющее руководство сварочными работами, назначенное распорядительным документом организации или (и) должностной инструкцией которого предусмотрено руководство сварочными работами, обязано: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проверить и обеспечить соответствие численного состава и квалификации персонала сварочного производства, сборочного и сварочного оборудования, основных и сварочных материалов, применяемой технологии сварки требованиям ПТД;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ознакомить сварщиков с требованиями технологических карт сварки, а также с внесенными в них изменениями (при наличии), с подтверждением ознакомления подписями сварщиков в применяемых ими технологических картах сварки;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организовать проведение операционного контроля.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32. Сварщик, приступающий к сварке на конкретном объекте впервые или после перерыва в работе продолжительностью более установленного НД, независимо от наличия аттестационного удостоверения, должен выполнить допускные сварные соединения в условиях, соответствующих выполнению производственных сварных соединений на данном объекте с получением положительных результатов контроля их качества до начала производства работ. Конструкцию допускных сварных соединений, методы и объем их контроля качества определяет лицо, осуществляющее руководство сварочными работами, в соответствии с требованиями ПТД.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33. Место производства сварочных работ должно быть укомплектовано исправным сварочным оборудованием, технологической оснасткой и инструментом в соответствии с требованиями ПТД. Место сварки должно быть защищено от атмосферных осадков, влаги, сквозняков и других воздействий, влияющих на качество сварных соединений.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Title"/>
        <w:jc w:val="center"/>
        <w:outlineLvl w:val="1"/>
      </w:pPr>
      <w:r>
        <w:t>IV. КОНТРОЛЬ И ОФОРМЛЕНИЕ ДОКУМЕНТАЦИИ</w:t>
      </w:r>
    </w:p>
    <w:p w:rsidR="007234DA" w:rsidRDefault="007234DA">
      <w:pPr>
        <w:pStyle w:val="ConsPlusNormal"/>
        <w:jc w:val="both"/>
      </w:pPr>
    </w:p>
    <w:p w:rsidR="007234DA" w:rsidRDefault="00000000">
      <w:pPr>
        <w:pStyle w:val="ConsPlusNormal"/>
        <w:ind w:firstLine="540"/>
        <w:jc w:val="both"/>
      </w:pPr>
      <w:r>
        <w:lastRenderedPageBreak/>
        <w:t>34. При подготовке и выполнении сварочных работ должны осуществляться следующие виды контроля: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входной контроль;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операционный контроль;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приемочный контроль.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35. Входному контролю подлежат все партии свариваемых и сварочных материалов до их применения. При входном контроле свариваемых и сварочных материалов проверяется: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наличие документов, удостоверяющих качество продукции, содержащих информацию, обеспечивающую идентификацию продукции, примененных при ее производстве материалах, результаты контроля и испытаний продукции, указывающие на ее соответствие установленным требованиям (далее - сертификат качества) с проверкой полноты приведенных в них данных и их соответствие требованиям ПТД;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наличие на каждом упаковочном месте маркировки с указанием марки, сортамента и номера партии материала;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отсутствие повреждений упаковки и (или) самих материалов;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каждая партия покрытых электродов - на соответствие номинальных размеров электродов данным сертификата качества и состояния их покрытия;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каждая партия сварочной проволоки и ленты - на соответствие номинальных размеров и вида поверхности данным сертификата качества и состояния поверхности, а также на наличие маркировки;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каждая партия флюса - на соответствие цвета, однородности и гранулометрического состава.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Результаты контроля сварочных материалов, а также учета прокалки покрытых электродов и сварочных флюсов оформляются записями в журналах.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При отсутствии сертификата качества, сопроводительного документа о качестве или неполноте представленных в них сведений, а также при наличии материалов с истекшим сроком хранения использование материалов допускается только после испытаний, подтвердивших соответствие материала требованиям стандарта или технических условий на их изготовление.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36. Операционному контролю подлежат все технологические операции по подготовке поверхности кромок, сборке, прихватке, сварке и послесварочной обработке, указанные в ПТД. Порядок проведения операционного контроля устанавливается организацией или индивидуальным предпринимателем, выполняющими сварочные работы.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37. При подготовке и сборке деталей под сварку контролируется: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наличие маркировки;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размеры деталей и форму разделки кромок;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качество подготовленных под сварку поверхностей, если это регламентировано ПТД;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марки и типоразмеры сварочных материалов, предназначенных для выполнения прихваток;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надежность фиксации и соответствие расположения свариваемых деталей в сборочных приспособлениях;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чистоту и отсутствие повреждений кромок и прилегающих к ним поверхностей;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размеры и расположение прихваток и швов приварки временных креплений;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lastRenderedPageBreak/>
        <w:t>величину зазоров, смещения кромок, перелома осей или плоскостей соединяемых деталей после выполнения прихваток;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размеры собранной под сварку конструкции.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38. В процессе сварки должен проводиться, как минимум, контроль: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соответствия параметров режима сварки и технологических приемов выполнения сварного соединения;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очередности выполнения сварных швов и участков наплавки;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отсутствия видимых дефектов;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иных параметров, предусмотренных в технологических (операционных) картах сварки.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39. При выполнении многопроходных швов после наложения каждого валика поверхности шва и кромки разделки должны быть зачищены от шлака, брызг металла и визуально проконтролированы на отсутствие поверхностных дефектов (трещин, недопустимых шлаковых или вольфрамовых включений, пор, неровностей и других дефектов). Выявленные дефекты должны быть удалены механическим способом до возобновления сварки.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40. При обнаружении в сварных соединениях трещин или других недопустимых дефектов сварочные работы должны быть остановлены до устранения причин их появления, а обнаруженные дефекты устранены. Технология устранения дефектов должна быть предусмотрена в ПТД.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41. Выполненные сварные соединения подлежат маркировке в соответствии с требованиями ПТД. Маркировка должна содержать шифр клейма сварщика, выполнявшего сварное соединение, позволяющее однозначно идентифицировать сварщика, выполнявшего сварку.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42. В случае выполнения сварного соединения несколькими сварщиками (бригадой сварщиков), а также в иных обоснованных случаях допускается применение клейма, определенного документом организации или индивидуальным предпринимателем, выполняющими сварочные работы. При этом в документе должно быть установлено соответствие данного клейма личному шифру клейма каждого сварщика.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При выполнении всех сварных соединений одним сварщиком допускается указывать шифр клейма сварщика в доступном для осмотра месте, заключенном в рамку, наносимую несмываемой краской. Место маркировки в таком случае должно быть указано в паспорте технического устройства или в исполнительной документации.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43. Все выполненные сварные соединения подлежат приемочному контролю, объем и методы которого устанавливаются в соответствии с требованиями ПТД.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44. Недопустимые дефекты, выявленные в сварных соединениях при неразрушающем контроле, подлежат исправлению в соответствии с ПТД и технологической картой на исправление дефектов (ремонт). Количество допустимых исправлений дефектных участков сварных соединений не должно превышать указанного в ПТД.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45. При производстве сварочных работ лицо, осуществляющее руководство сварочными работами, обязано обеспечить: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идентификацию применяемых сварочных материалов и сварочного оборудования;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выполнение сварных соединений в соответствии с технологическими (операционными) картами сварки;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регистрацию сведений о сварщиках, выполняющих сварные соединения;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идентификацию мест расположения сварных соединений в конструкции и мест исправлений дефектов сварных соединений;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lastRenderedPageBreak/>
        <w:t>регистрацию результатов качества сварных соединений, включая результаты контроля исправлений дефектов сварных соединений.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В целях своевременного выявления и устранения несоответствий, влияющих на качество сварных соединений, лицо, осуществляющее руководство сварочными работами, обязано систематизировать и анализировать сведения о результатах входного контроля, операционного контроля и приемочного контроля сварных соединений.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46. В процессе выполнения сварочных работ оформляется исполнительная и (или) эксплуатационная документация (журналы сварочных работ, паспорта, акты и заключения по неразрушающему контролю, протоколы испытаний сварных соединений) и иные документы, предусмотренные требованиями НД и (или) проектной (конструкторской) документации.</w:t>
      </w:r>
    </w:p>
    <w:p w:rsidR="007234DA" w:rsidRDefault="00000000">
      <w:pPr>
        <w:pStyle w:val="ConsPlusNormal"/>
        <w:spacing w:before="200"/>
        <w:ind w:firstLine="540"/>
        <w:jc w:val="both"/>
      </w:pPr>
      <w:r>
        <w:t>47. В целях обеспечения прослеживаемости, в случае выявления брака сварных соединений при эксплуатации объекта сварки, сведения, указанные в исполнительной документации, должны содержать информацию, позволяющую однозначно идентифицировать ПТД, по которой выполнены сварные соединения, аттестованные технологии сварки, сварочное оборудование и сварочные материалы, примененные при производстве сварных соединений, и задействованный для их выполнения персонал сварочного производства.</w:t>
      </w:r>
    </w:p>
    <w:p w:rsidR="007234DA" w:rsidRDefault="007234DA">
      <w:pPr>
        <w:pStyle w:val="ConsPlusNormal"/>
        <w:jc w:val="both"/>
      </w:pPr>
    </w:p>
    <w:p w:rsidR="007234DA" w:rsidRDefault="007234DA">
      <w:pPr>
        <w:pStyle w:val="ConsPlusNormal"/>
        <w:jc w:val="both"/>
      </w:pPr>
    </w:p>
    <w:p w:rsidR="0049783C" w:rsidRDefault="0049783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9783C">
      <w:headerReference w:type="default" r:id="rId17"/>
      <w:footerReference w:type="default" r:id="rId1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2899" w:rsidRDefault="006F2899">
      <w:r>
        <w:separator/>
      </w:r>
    </w:p>
  </w:endnote>
  <w:endnote w:type="continuationSeparator" w:id="0">
    <w:p w:rsidR="006F2899" w:rsidRDefault="006F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34DA" w:rsidRDefault="007234D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7234DA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234DA" w:rsidRDefault="00000000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234DA" w:rsidRDefault="00000000">
          <w:pPr>
            <w:pStyle w:val="ConsPlusNormal"/>
            <w:jc w:val="center"/>
            <w:rPr>
              <w:rFonts w:ascii="Tahoma" w:hAnsi="Tahoma" w:cs="Tahoma"/>
              <w:b/>
              <w:bCs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234DA" w:rsidRDefault="00000000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Страница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\PAGE</w:instrText>
          </w:r>
          <w:r>
            <w:rPr>
              <w:rFonts w:ascii="Tahoma" w:hAnsi="Tahoma" w:cs="Tahoma"/>
            </w:rPr>
            <w:fldChar w:fldCharType="separate"/>
          </w:r>
          <w:r w:rsidR="00FA115B">
            <w:rPr>
              <w:rFonts w:ascii="Tahoma" w:hAnsi="Tahoma" w:cs="Tahoma"/>
              <w:noProof/>
            </w:rPr>
            <w:t>2</w:t>
          </w:r>
          <w:r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\NUMPAGES</w:instrText>
          </w:r>
          <w:r>
            <w:rPr>
              <w:rFonts w:ascii="Tahoma" w:hAnsi="Tahoma" w:cs="Tahoma"/>
            </w:rPr>
            <w:fldChar w:fldCharType="separate"/>
          </w:r>
          <w:r w:rsidR="00FA115B">
            <w:rPr>
              <w:rFonts w:ascii="Tahoma" w:hAnsi="Tahoma" w:cs="Tahoma"/>
              <w:noProof/>
            </w:rPr>
            <w:t>3</w:t>
          </w:r>
          <w:r>
            <w:rPr>
              <w:rFonts w:ascii="Tahoma" w:hAnsi="Tahoma" w:cs="Tahoma"/>
            </w:rPr>
            <w:fldChar w:fldCharType="end"/>
          </w:r>
        </w:p>
      </w:tc>
    </w:tr>
  </w:tbl>
  <w:p w:rsidR="007234DA" w:rsidRDefault="007234DA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2899" w:rsidRDefault="006F2899">
      <w:r>
        <w:separator/>
      </w:r>
    </w:p>
  </w:footnote>
  <w:footnote w:type="continuationSeparator" w:id="0">
    <w:p w:rsidR="006F2899" w:rsidRDefault="006F2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786"/>
      <w:gridCol w:w="4930"/>
    </w:tblGrid>
    <w:tr w:rsidR="007234DA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234DA" w:rsidRDefault="00000000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Ростехнадзора от 11.12.2020 N 519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Федеральных норм и правил в области промышленной безопасности "...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234DA" w:rsidRDefault="00000000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14.02.2022</w:t>
          </w:r>
        </w:p>
      </w:tc>
    </w:tr>
  </w:tbl>
  <w:p w:rsidR="007234DA" w:rsidRDefault="007234D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7234DA" w:rsidRDefault="00000000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C"/>
    <w:rsid w:val="00154431"/>
    <w:rsid w:val="0049783C"/>
    <w:rsid w:val="006F2899"/>
    <w:rsid w:val="007234DA"/>
    <w:rsid w:val="0075206A"/>
    <w:rsid w:val="00A31E5B"/>
    <w:rsid w:val="00F51B8C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4DC2E57-5357-D943-9EB8-AE33C6D3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kern w:val="0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kern w:val="0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" TargetMode="External"/><Relationship Id="rId13" Type="http://schemas.openxmlformats.org/officeDocument/2006/relationships/hyperlink" Target="consultantplus://offline/ref=587E3DEAA1F6F6E06179F9B803BC9E3CC1C2728D6ACF6F730082A504473DE3F19F3375F42ACC45134249AD7666VCUAK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consultant.ru" TargetMode="External"/><Relationship Id="rId12" Type="http://schemas.openxmlformats.org/officeDocument/2006/relationships/hyperlink" Target="consultantplus://offline/ref=587E3DEAA1F6F6E06179F9B803BC9E3CC1C27D8F6BC66F730082A504473DE3F18D332DF8209C0A57155AAE727AC8231919AA7FV9U3K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87E3DEAA1F6F6E06179F9B803BC9E3CC3C9728E6CCE6F730082A504473DE3F18D332DF82BC85A10495CFB27209D2C061FB47D9378F245F0VBU3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587E3DEAA1F6F6E06179F9B803BC9E3CC6CA788569C76F730082A504473DE3F18D332DF82BC85917405CFB27209D2C061FB47D9378F245F0VBU3K" TargetMode="Externa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587E3DEAA1F6F6E06179F9B803BC9E3CC3C9728E6CCE6F730082A504473DE3F18D332DF82BC85B12415CFB27209D2C061FB47D9378F245F0VBU3K" TargetMode="External"/><Relationship Id="rId10" Type="http://schemas.openxmlformats.org/officeDocument/2006/relationships/hyperlink" Target="consultantplus://offline/ref=587E3DEAA1F6F6E06179F9B803BC9E3CC1C27D8F6BC66F730082A504473DE3F18D332DFF29C30F420402A27760D6210505A87D93V6U4K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587E3DEAA1F6F6E06179F9B803BC9E3CC6CA788569C76F730082A504473DE3F18D332DF82BC85917405CFB27209D2C061FB47D9378F245F0VBU3K" TargetMode="External"/><Relationship Id="rId14" Type="http://schemas.openxmlformats.org/officeDocument/2006/relationships/hyperlink" Target="consultantplus://offline/ref=587E3DEAA1F6F6E06179F9B803BC9E3CC3C9728E6CC06F730082A504473DE3F18D332DF82BC85B12425CFB27209D2C061FB47D9378F245F0VBU3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4460</Words>
  <Characters>25425</Characters>
  <Application>Microsoft Office Word</Application>
  <DocSecurity>2</DocSecurity>
  <Lines>211</Lines>
  <Paragraphs>59</Paragraphs>
  <ScaleCrop>false</ScaleCrop>
  <Company>КонсультантПлюс Версия 4021.00.31</Company>
  <LinksUpToDate>false</LinksUpToDate>
  <CharactersWithSpaces>29826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Ростехнадзора от 11.12.2020 N 519"Об утверждении Федеральных норм и правил в области промышленной безопасности "Требования к производству сварочных работ на опасных производственных объектах"(Зарегистрировано в Минюсте России 30.12.2020 N 61964)</dc:title>
  <dc:subject/>
  <dc:creator>Evgeniy Ostromecky</dc:creator>
  <cp:keywords/>
  <dc:description/>
  <cp:lastModifiedBy>Evgeniy Ostromecky</cp:lastModifiedBy>
  <cp:revision>2</cp:revision>
  <dcterms:created xsi:type="dcterms:W3CDTF">2025-08-26T14:12:00Z</dcterms:created>
  <dcterms:modified xsi:type="dcterms:W3CDTF">2025-08-26T14:12:00Z</dcterms:modified>
</cp:coreProperties>
</file>