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26B9" w14:textId="77777777" w:rsidR="004072E5" w:rsidRPr="00D673D5" w:rsidRDefault="004072E5" w:rsidP="004072E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673D5">
        <w:rPr>
          <w:rFonts w:ascii="Times New Roman" w:hAnsi="Times New Roman"/>
          <w:b/>
          <w:bCs/>
          <w:sz w:val="28"/>
          <w:szCs w:val="28"/>
        </w:rPr>
        <w:t>Лабораторная работа №6</w:t>
      </w:r>
    </w:p>
    <w:p w14:paraId="4175E888" w14:textId="3BB19761" w:rsidR="004072E5" w:rsidRPr="00871735" w:rsidRDefault="004072E5" w:rsidP="0087173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673D5">
        <w:rPr>
          <w:rFonts w:ascii="Times New Roman" w:hAnsi="Times New Roman"/>
          <w:b/>
          <w:bCs/>
          <w:sz w:val="28"/>
          <w:szCs w:val="28"/>
        </w:rPr>
        <w:t>Определение эффективности инвестиционного проекта</w:t>
      </w:r>
      <w:r w:rsidRPr="00D673D5">
        <w:rPr>
          <w:rFonts w:ascii="Times New Roman" w:hAnsi="Times New Roman"/>
          <w:sz w:val="28"/>
          <w:szCs w:val="28"/>
        </w:rPr>
        <w:t xml:space="preserve"> </w:t>
      </w:r>
    </w:p>
    <w:p w14:paraId="63668711" w14:textId="77777777" w:rsidR="004072E5" w:rsidRPr="00D673D5" w:rsidRDefault="004072E5" w:rsidP="004072E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F5872F6" w14:textId="77777777" w:rsidR="004072E5" w:rsidRPr="004072E5" w:rsidRDefault="004072E5" w:rsidP="004072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673D5">
        <w:rPr>
          <w:rFonts w:ascii="Times New Roman" w:hAnsi="Times New Roman"/>
          <w:b/>
          <w:bCs/>
          <w:i/>
          <w:iCs/>
          <w:sz w:val="28"/>
          <w:szCs w:val="28"/>
        </w:rPr>
        <w:t>Цель работы:</w:t>
      </w:r>
      <w:r w:rsidRPr="00D673D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673D5">
        <w:rPr>
          <w:rFonts w:ascii="Times New Roman" w:hAnsi="Times New Roman"/>
          <w:sz w:val="28"/>
          <w:szCs w:val="28"/>
        </w:rPr>
        <w:t>расчет показателей, характеризующих экономическую эффективность инвестиционного проекта для определения целесообразности его реализации.</w:t>
      </w:r>
    </w:p>
    <w:p w14:paraId="2F3F34C4" w14:textId="77777777" w:rsidR="004072E5" w:rsidRPr="00D673D5" w:rsidRDefault="004072E5" w:rsidP="004072E5">
      <w:pPr>
        <w:spacing w:after="24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673D5">
        <w:rPr>
          <w:rFonts w:ascii="Times New Roman" w:hAnsi="Times New Roman"/>
          <w:b/>
          <w:sz w:val="28"/>
          <w:szCs w:val="28"/>
        </w:rPr>
        <w:t>Решение:</w:t>
      </w:r>
    </w:p>
    <w:tbl>
      <w:tblPr>
        <w:tblW w:w="10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2"/>
        <w:gridCol w:w="1701"/>
        <w:gridCol w:w="1700"/>
        <w:gridCol w:w="1701"/>
        <w:gridCol w:w="1417"/>
        <w:gridCol w:w="1303"/>
      </w:tblGrid>
      <w:tr w:rsidR="004072E5" w:rsidRPr="00113D9D" w14:paraId="35E6A7FE" w14:textId="77777777" w:rsidTr="004072E5">
        <w:tc>
          <w:tcPr>
            <w:tcW w:w="817" w:type="dxa"/>
          </w:tcPr>
          <w:p w14:paraId="26D7FE2C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Вариант</w:t>
            </w:r>
          </w:p>
        </w:tc>
        <w:tc>
          <w:tcPr>
            <w:tcW w:w="1702" w:type="dxa"/>
          </w:tcPr>
          <w:p w14:paraId="473EB5F3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Первоначальная стоимость оборудования,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701" w:type="dxa"/>
          </w:tcPr>
          <w:p w14:paraId="4BD70E8F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Дополнительные инвестиции,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700" w:type="dxa"/>
          </w:tcPr>
          <w:p w14:paraId="14565147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Год внесения дополнительных инвестиций</w:t>
            </w:r>
          </w:p>
        </w:tc>
        <w:tc>
          <w:tcPr>
            <w:tcW w:w="1701" w:type="dxa"/>
          </w:tcPr>
          <w:p w14:paraId="4E78D5A7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Нормативный срок службы оборудования, лет</w:t>
            </w:r>
          </w:p>
        </w:tc>
        <w:tc>
          <w:tcPr>
            <w:tcW w:w="1417" w:type="dxa"/>
          </w:tcPr>
          <w:p w14:paraId="0CA93EBD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Дополнительная прибыль за год,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303" w:type="dxa"/>
          </w:tcPr>
          <w:p w14:paraId="53D88EAF" w14:textId="77777777" w:rsidR="004072E5" w:rsidRPr="005163F4" w:rsidRDefault="004072E5" w:rsidP="004C0633">
            <w:pPr>
              <w:pStyle w:val="1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Норма дисконта, %</w:t>
            </w:r>
          </w:p>
        </w:tc>
      </w:tr>
      <w:tr w:rsidR="004072E5" w:rsidRPr="00113D9D" w14:paraId="7766D825" w14:textId="77777777" w:rsidTr="004072E5">
        <w:tc>
          <w:tcPr>
            <w:tcW w:w="817" w:type="dxa"/>
          </w:tcPr>
          <w:p w14:paraId="6CC77BA2" w14:textId="6443D386" w:rsidR="004072E5" w:rsidRPr="005163F4" w:rsidRDefault="004072E5" w:rsidP="004072E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D0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bottom"/>
          </w:tcPr>
          <w:p w14:paraId="3BDEF72E" w14:textId="6D687B28" w:rsidR="004072E5" w:rsidRPr="005163F4" w:rsidRDefault="00A43C09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  <w:r w:rsidR="004072E5" w:rsidRPr="00C91D06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01" w:type="dxa"/>
            <w:vAlign w:val="bottom"/>
          </w:tcPr>
          <w:p w14:paraId="73BD66F7" w14:textId="0F677065" w:rsidR="004072E5" w:rsidRPr="005163F4" w:rsidRDefault="00A43C09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4072E5" w:rsidRPr="00C91D06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00" w:type="dxa"/>
            <w:vAlign w:val="bottom"/>
          </w:tcPr>
          <w:p w14:paraId="442407F8" w14:textId="2E3C6EFB" w:rsidR="004072E5" w:rsidRPr="005163F4" w:rsidRDefault="004072E5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D0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bottom"/>
          </w:tcPr>
          <w:p w14:paraId="355280D9" w14:textId="73095B23" w:rsidR="004072E5" w:rsidRPr="005163F4" w:rsidRDefault="004072E5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D0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3925D0CF" w14:textId="1D25826C" w:rsidR="004072E5" w:rsidRPr="005163F4" w:rsidRDefault="00A43C09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610</w:t>
            </w:r>
          </w:p>
        </w:tc>
        <w:tc>
          <w:tcPr>
            <w:tcW w:w="1303" w:type="dxa"/>
            <w:vAlign w:val="bottom"/>
          </w:tcPr>
          <w:p w14:paraId="7AC87614" w14:textId="534579C2" w:rsidR="004072E5" w:rsidRPr="005163F4" w:rsidRDefault="00A43C09" w:rsidP="004072E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</w:tbl>
    <w:p w14:paraId="3F7EFF73" w14:textId="4C4BB4D5" w:rsidR="004072E5" w:rsidRPr="002561F5" w:rsidRDefault="004072E5" w:rsidP="004072E5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Дисконтированные </w:t>
      </w:r>
      <w:r w:rsidR="008D6CBC">
        <w:rPr>
          <w:sz w:val="28"/>
          <w:szCs w:val="28"/>
        </w:rPr>
        <w:t>дополнительные инвестиции: 100</w:t>
      </w:r>
      <w:r w:rsidRPr="00D1007F">
        <w:rPr>
          <w:sz w:val="28"/>
          <w:szCs w:val="28"/>
        </w:rPr>
        <w:t>/</w:t>
      </w:r>
      <w:r w:rsidR="008D6CBC">
        <w:rPr>
          <w:sz w:val="28"/>
          <w:szCs w:val="28"/>
        </w:rPr>
        <w:t>(1+0,12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</w:t>
      </w:r>
      <w:r w:rsidR="008D6CBC">
        <w:rPr>
          <w:sz w:val="28"/>
          <w:szCs w:val="28"/>
        </w:rPr>
        <w:t>89.28</w:t>
      </w:r>
      <w:r>
        <w:rPr>
          <w:sz w:val="28"/>
          <w:szCs w:val="28"/>
        </w:rPr>
        <w:t xml:space="preserve"> тыс. руб.</w:t>
      </w:r>
    </w:p>
    <w:tbl>
      <w:tblPr>
        <w:tblW w:w="1020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3119"/>
        <w:gridCol w:w="3685"/>
      </w:tblGrid>
      <w:tr w:rsidR="004072E5" w:rsidRPr="002561F5" w14:paraId="3E1F6F2E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AA9EF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F06B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Инвестиции,</w:t>
            </w:r>
          </w:p>
          <w:p w14:paraId="4115145C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тыс</w:t>
            </w: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ADEF1" w14:textId="77777777" w:rsidR="004072E5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Чистая пр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и</w:t>
            </w: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быль</w:t>
            </w:r>
          </w:p>
          <w:p w14:paraId="7C07B55D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руб</w:t>
            </w:r>
            <w:proofErr w:type="spellEnd"/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AD9D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Дисконтированная чистая прибыль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, тыс. руб.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2518E" w14:textId="77777777" w:rsidR="004072E5" w:rsidRPr="009E373C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, тыс.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руб</w:t>
            </w:r>
            <w:proofErr w:type="spellEnd"/>
          </w:p>
        </w:tc>
      </w:tr>
      <w:tr w:rsidR="004072E5" w:rsidRPr="002561F5" w14:paraId="3E74808F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91333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25D0D" w14:textId="26465055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8872D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9FD0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DDFEF" w14:textId="75751A36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– 2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00</w:t>
            </w:r>
          </w:p>
        </w:tc>
      </w:tr>
      <w:tr w:rsidR="004072E5" w:rsidRPr="002561F5" w14:paraId="54D840DD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B249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672D" w14:textId="61A44490" w:rsidR="004072E5" w:rsidRPr="000B1A81" w:rsidRDefault="00424167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AD5DC" w14:textId="59D54928" w:rsidR="004072E5" w:rsidRPr="000B1A81" w:rsidRDefault="00424167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0859" w14:textId="280D7135" w:rsidR="004072E5" w:rsidRPr="000B1A81" w:rsidRDefault="00606CDF" w:rsidP="00606CDF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1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544.64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C3DB6" w14:textId="0A65C197" w:rsidR="004072E5" w:rsidRPr="000B1A81" w:rsidRDefault="004072E5" w:rsidP="008D6CBC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–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22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00 – </w:t>
            </w:r>
            <w:r w:rsidR="008D6CB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89.28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+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544.64 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= -</w:t>
            </w:r>
            <w:r w:rsidR="008D6CBC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1744.64</w:t>
            </w:r>
          </w:p>
        </w:tc>
      </w:tr>
      <w:tr w:rsidR="004072E5" w:rsidRPr="002561F5" w14:paraId="66C1277D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D3EA6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90A0B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33A7D" w14:textId="2D938C7C" w:rsidR="004072E5" w:rsidRPr="000B1A81" w:rsidRDefault="00424167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95DE" w14:textId="2AB09F80" w:rsidR="004072E5" w:rsidRPr="000B1A81" w:rsidRDefault="00606CDF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486.29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D31EC" w14:textId="0B4C3C76" w:rsidR="004072E5" w:rsidRPr="000B1A81" w:rsidRDefault="008D6CBC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1744.64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 486.29 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= 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1258.35</w:t>
            </w:r>
          </w:p>
        </w:tc>
      </w:tr>
      <w:tr w:rsidR="004072E5" w:rsidRPr="00726002" w14:paraId="60EEF57C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4D0E3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E4C37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E92DA" w14:textId="49624C50" w:rsidR="004072E5" w:rsidRPr="000B1A81" w:rsidRDefault="00424167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89DD" w14:textId="4238F790" w:rsidR="004072E5" w:rsidRPr="000B1A81" w:rsidRDefault="00606CDF" w:rsidP="000B1A81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3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434.19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C6DD" w14:textId="7D3568F0" w:rsidR="004072E5" w:rsidRPr="000B1A81" w:rsidRDefault="008D6CBC" w:rsidP="000B1A81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1258.35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+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434.19 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= 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824.16</w:t>
            </w:r>
          </w:p>
        </w:tc>
      </w:tr>
      <w:tr w:rsidR="004072E5" w:rsidRPr="00726002" w14:paraId="4AA5CAED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C70C9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FA795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F3CB" w14:textId="05CD2A68" w:rsidR="004072E5" w:rsidRPr="000B1A81" w:rsidRDefault="00424167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1858C" w14:textId="6773C08E" w:rsidR="004072E5" w:rsidRPr="000B1A81" w:rsidRDefault="00606CDF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4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87.67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CF453" w14:textId="1619C97B" w:rsidR="004072E5" w:rsidRPr="000B1A81" w:rsidRDefault="008D6CBC" w:rsidP="000B1A81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824.16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+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387.67 </w:t>
            </w:r>
            <w:r w:rsidR="0088551E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=</w:t>
            </w:r>
            <w:r w:rsidR="002821CD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436.49</w:t>
            </w:r>
          </w:p>
        </w:tc>
      </w:tr>
      <w:tr w:rsidR="004072E5" w:rsidRPr="00726002" w14:paraId="526F3DA2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6B778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95A79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0B2AA" w14:textId="030637C2" w:rsidR="004072E5" w:rsidRPr="000B1A81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 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31460" w14:textId="7A189594" w:rsidR="004072E5" w:rsidRPr="000B1A81" w:rsidRDefault="00606CDF" w:rsidP="000B1A81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5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346.13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8104" w14:textId="0F1D4B05" w:rsidR="004072E5" w:rsidRPr="000B1A81" w:rsidRDefault="008D6CBC" w:rsidP="008D6CBC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436.49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 346.13 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= 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90.36</w:t>
            </w:r>
          </w:p>
        </w:tc>
      </w:tr>
      <w:tr w:rsidR="004072E5" w:rsidRPr="00726002" w14:paraId="6DB6E92F" w14:textId="77777777" w:rsidTr="004C0633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5F20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9F7FC" w14:textId="77777777" w:rsidR="004072E5" w:rsidRPr="000B1A81" w:rsidRDefault="004072E5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6293" w14:textId="2999FF07" w:rsidR="004072E5" w:rsidRPr="000B1A81" w:rsidRDefault="004072E5" w:rsidP="004C0633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 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="00424167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18E0C" w14:textId="10B6B127" w:rsidR="004072E5" w:rsidRPr="000B1A81" w:rsidRDefault="00606CDF" w:rsidP="004C0633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61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0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/ (1 + 0,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)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vertAlign w:val="superscript"/>
              </w:rPr>
              <w:t>6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= </w:t>
            </w:r>
            <w:r w:rsidR="00DD252C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09.04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34ABD" w14:textId="1ABBD04D" w:rsidR="004072E5" w:rsidRPr="000B1A81" w:rsidRDefault="008D6CBC" w:rsidP="008D6CBC">
            <w:pPr>
              <w:spacing w:after="0" w:line="240" w:lineRule="auto"/>
              <w:ind w:firstLine="112"/>
              <w:jc w:val="both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90.36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DD252C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  <w:r w:rsidR="000B1A81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09.04</w:t>
            </w:r>
            <w:r w:rsidR="004072E5" w:rsidRPr="000B1A81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= </w:t>
            </w:r>
            <w:r w:rsidR="00DD252C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18.68</w:t>
            </w:r>
          </w:p>
        </w:tc>
      </w:tr>
    </w:tbl>
    <w:p w14:paraId="6CC971D2" w14:textId="77777777" w:rsidR="004072E5" w:rsidRDefault="004072E5" w:rsidP="00E427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7207F20" w14:textId="37C1B84E" w:rsidR="004072E5" w:rsidRDefault="004072E5" w:rsidP="00E427EB">
      <w:pPr>
        <w:pStyle w:val="1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Целая часть срока окупаемости составляет </w:t>
      </w:r>
      <w:r w:rsidR="008D6CBC">
        <w:rPr>
          <w:sz w:val="28"/>
          <w:szCs w:val="28"/>
        </w:rPr>
        <w:t>5</w:t>
      </w:r>
      <w:r>
        <w:rPr>
          <w:sz w:val="28"/>
          <w:szCs w:val="28"/>
        </w:rPr>
        <w:t xml:space="preserve"> лет, так как</w:t>
      </w:r>
      <w:r w:rsidR="008D6CBC">
        <w:rPr>
          <w:sz w:val="28"/>
          <w:szCs w:val="28"/>
        </w:rPr>
        <w:t xml:space="preserve"> 5</w:t>
      </w:r>
      <w:r w:rsidR="00223A62">
        <w:rPr>
          <w:sz w:val="28"/>
          <w:szCs w:val="28"/>
        </w:rPr>
        <w:t xml:space="preserve"> год – это последний год, в котором накопленная стоимость проекта была отрицательной (в следующем она стала положительной). Дробная часть срока окупаемости рассчитывается по формуле </w:t>
      </w:r>
      <w:r w:rsidR="00223A62">
        <w:rPr>
          <w:color w:val="000000"/>
          <w:sz w:val="28"/>
          <w:szCs w:val="28"/>
        </w:rPr>
        <w:t>ДЧСО = |НС</w:t>
      </w:r>
      <w:r w:rsidR="00223A62">
        <w:rPr>
          <w:color w:val="000000"/>
          <w:sz w:val="28"/>
          <w:szCs w:val="28"/>
          <w:vertAlign w:val="subscript"/>
          <w:lang w:val="en-US"/>
        </w:rPr>
        <w:t>n</w:t>
      </w:r>
      <w:r w:rsidR="00223A62">
        <w:rPr>
          <w:color w:val="000000"/>
          <w:sz w:val="28"/>
          <w:szCs w:val="28"/>
        </w:rPr>
        <w:t>| / ДД</w:t>
      </w:r>
      <w:r w:rsidR="00223A62">
        <w:rPr>
          <w:color w:val="000000"/>
          <w:sz w:val="28"/>
          <w:szCs w:val="28"/>
          <w:vertAlign w:val="subscript"/>
          <w:lang w:val="en-US"/>
        </w:rPr>
        <w:t>n</w:t>
      </w:r>
      <w:r w:rsidR="00223A62">
        <w:rPr>
          <w:color w:val="000000"/>
          <w:sz w:val="28"/>
          <w:szCs w:val="28"/>
          <w:vertAlign w:val="subscript"/>
        </w:rPr>
        <w:t>+1</w:t>
      </w:r>
      <w:r w:rsidR="00223A62">
        <w:rPr>
          <w:sz w:val="28"/>
          <w:szCs w:val="28"/>
        </w:rPr>
        <w:t>, где:</w:t>
      </w:r>
    </w:p>
    <w:p w14:paraId="24EDE086" w14:textId="462190C2" w:rsidR="00223A62" w:rsidRPr="00223A62" w:rsidRDefault="00223A62" w:rsidP="00E427EB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НС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|</w:t>
      </w:r>
      <w:r>
        <w:rPr>
          <w:sz w:val="28"/>
          <w:szCs w:val="28"/>
        </w:rPr>
        <w:t xml:space="preserve"> = | – </w:t>
      </w:r>
      <w:r w:rsidR="008D6CBC">
        <w:rPr>
          <w:color w:val="000000"/>
          <w:sz w:val="28"/>
          <w:szCs w:val="28"/>
        </w:rPr>
        <w:t>90.36</w:t>
      </w:r>
      <w:r>
        <w:rPr>
          <w:sz w:val="28"/>
          <w:szCs w:val="28"/>
        </w:rPr>
        <w:t xml:space="preserve"> </w:t>
      </w:r>
      <w:r w:rsidRPr="008D6CBC">
        <w:rPr>
          <w:sz w:val="28"/>
          <w:szCs w:val="28"/>
        </w:rPr>
        <w:t>|</w:t>
      </w:r>
    </w:p>
    <w:p w14:paraId="7405D04A" w14:textId="73D559FC" w:rsidR="00223A62" w:rsidRDefault="00223A62" w:rsidP="00E427EB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ДД</w:t>
      </w:r>
      <w:r>
        <w:rPr>
          <w:color w:val="000000"/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 w:rsidR="00DD252C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09.04 </w:t>
      </w:r>
    </w:p>
    <w:p w14:paraId="01DBB5B1" w14:textId="136360DD" w:rsidR="00223A62" w:rsidRDefault="00025A76" w:rsidP="00E427EB">
      <w:pPr>
        <w:pStyle w:val="21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ДЧСО = 90.36/ 3</w:t>
      </w:r>
      <w:r w:rsidR="008D6CBC">
        <w:rPr>
          <w:color w:val="000000"/>
          <w:sz w:val="28"/>
          <w:szCs w:val="28"/>
        </w:rPr>
        <w:t xml:space="preserve">09.04 = </w:t>
      </w:r>
      <w:r w:rsidR="00DD252C">
        <w:rPr>
          <w:color w:val="000000"/>
          <w:sz w:val="28"/>
          <w:szCs w:val="28"/>
        </w:rPr>
        <w:t>0,29</w:t>
      </w:r>
      <w:r w:rsidR="00223A62">
        <w:rPr>
          <w:color w:val="000000"/>
          <w:sz w:val="28"/>
          <w:szCs w:val="28"/>
        </w:rPr>
        <w:t xml:space="preserve"> года</w:t>
      </w:r>
    </w:p>
    <w:p w14:paraId="24D3FFB7" w14:textId="18544485" w:rsidR="00223A62" w:rsidRPr="002821CD" w:rsidRDefault="00223A62" w:rsidP="00E427EB">
      <w:pPr>
        <w:pStyle w:val="1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образов срок окупаемост</w:t>
      </w:r>
      <w:r w:rsidR="008D6CBC">
        <w:rPr>
          <w:sz w:val="28"/>
          <w:szCs w:val="28"/>
        </w:rPr>
        <w:t>и проекта составляет 5</w:t>
      </w:r>
      <w:r w:rsidR="00DD252C">
        <w:rPr>
          <w:sz w:val="28"/>
          <w:szCs w:val="28"/>
        </w:rPr>
        <w:t>+0.</w:t>
      </w:r>
      <w:r w:rsidR="00DD252C" w:rsidRPr="00DD252C">
        <w:rPr>
          <w:sz w:val="28"/>
          <w:szCs w:val="28"/>
        </w:rPr>
        <w:t>29</w:t>
      </w:r>
      <w:r w:rsidR="008D6CBC">
        <w:rPr>
          <w:sz w:val="28"/>
          <w:szCs w:val="28"/>
        </w:rPr>
        <w:t>=5</w:t>
      </w:r>
      <w:r w:rsidR="00DD252C">
        <w:rPr>
          <w:sz w:val="28"/>
          <w:szCs w:val="28"/>
        </w:rPr>
        <w:t>.</w:t>
      </w:r>
      <w:r w:rsidR="00DD252C" w:rsidRPr="00DD252C">
        <w:rPr>
          <w:sz w:val="28"/>
          <w:szCs w:val="28"/>
        </w:rPr>
        <w:t>29</w:t>
      </w:r>
      <w:r>
        <w:rPr>
          <w:sz w:val="28"/>
          <w:szCs w:val="28"/>
        </w:rPr>
        <w:t xml:space="preserve"> года.</w:t>
      </w:r>
    </w:p>
    <w:p w14:paraId="04B9AF97" w14:textId="77777777" w:rsidR="004072E5" w:rsidRPr="002821CD" w:rsidRDefault="004072E5" w:rsidP="004072E5">
      <w:pPr>
        <w:pStyle w:val="11"/>
        <w:spacing w:line="240" w:lineRule="auto"/>
        <w:ind w:firstLine="0"/>
        <w:rPr>
          <w:sz w:val="28"/>
          <w:szCs w:val="28"/>
        </w:rPr>
      </w:pPr>
    </w:p>
    <w:p w14:paraId="6291F9D6" w14:textId="77777777" w:rsidR="004072E5" w:rsidRPr="002821CD" w:rsidRDefault="004072E5" w:rsidP="004C063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821CD">
        <w:rPr>
          <w:rFonts w:ascii="Times New Roman" w:hAnsi="Times New Roman"/>
          <w:color w:val="000000"/>
          <w:sz w:val="28"/>
          <w:szCs w:val="28"/>
        </w:rPr>
        <w:t>В случае, если накопленную стоимость инвестиционного проекта рассчитывать исходя из чистого дохода, расчёт принимает вид, указанный в таблице 2.</w:t>
      </w:r>
    </w:p>
    <w:p w14:paraId="152A799C" w14:textId="77777777" w:rsidR="004072E5" w:rsidRPr="002821CD" w:rsidRDefault="004072E5" w:rsidP="004C063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821CD">
        <w:rPr>
          <w:rFonts w:ascii="Times New Roman" w:hAnsi="Times New Roman"/>
          <w:color w:val="000000"/>
          <w:sz w:val="28"/>
          <w:szCs w:val="28"/>
        </w:rPr>
        <w:t>Исходя из условия, способ начисления амортизации – линейный и амортизируется вся первоначальная стоимость ПО. Соответственно, норма амортизации составляет:</w:t>
      </w:r>
    </w:p>
    <w:p w14:paraId="19881A9C" w14:textId="77777777" w:rsidR="004072E5" w:rsidRPr="002821CD" w:rsidRDefault="004072E5" w:rsidP="00E427EB">
      <w:pPr>
        <w:spacing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821CD">
        <w:rPr>
          <w:rFonts w:ascii="Times New Roman" w:hAnsi="Times New Roman"/>
          <w:color w:val="000000"/>
          <w:sz w:val="28"/>
          <w:szCs w:val="28"/>
        </w:rPr>
        <w:t>НАt</w:t>
      </w:r>
      <w:proofErr w:type="spellEnd"/>
      <w:r w:rsidRPr="002821CD">
        <w:rPr>
          <w:rFonts w:ascii="Times New Roman" w:hAnsi="Times New Roman"/>
          <w:color w:val="000000"/>
          <w:sz w:val="28"/>
          <w:szCs w:val="28"/>
        </w:rPr>
        <w:t>=1/6*100%=16.66%</w:t>
      </w:r>
    </w:p>
    <w:p w14:paraId="15718A59" w14:textId="77777777" w:rsidR="004072E5" w:rsidRPr="002821CD" w:rsidRDefault="004072E5" w:rsidP="00E427EB">
      <w:pPr>
        <w:spacing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821CD">
        <w:rPr>
          <w:rFonts w:ascii="Times New Roman" w:hAnsi="Times New Roman"/>
          <w:color w:val="000000"/>
          <w:sz w:val="28"/>
          <w:szCs w:val="28"/>
        </w:rPr>
        <w:t>Тогда годовая сумма амортизации равна:</w:t>
      </w:r>
    </w:p>
    <w:p w14:paraId="3FD52A3C" w14:textId="15472F48" w:rsidR="004072E5" w:rsidRPr="002821CD" w:rsidRDefault="004072E5" w:rsidP="00E427EB">
      <w:pPr>
        <w:spacing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821CD">
        <w:rPr>
          <w:rFonts w:ascii="Times New Roman" w:hAnsi="Times New Roman"/>
          <w:color w:val="000000"/>
          <w:sz w:val="28"/>
          <w:szCs w:val="28"/>
        </w:rPr>
        <w:lastRenderedPageBreak/>
        <w:t>Аt</w:t>
      </w:r>
      <w:proofErr w:type="spellEnd"/>
      <w:r w:rsidRPr="002821CD">
        <w:rPr>
          <w:rFonts w:ascii="Times New Roman" w:hAnsi="Times New Roman"/>
          <w:color w:val="000000"/>
          <w:sz w:val="28"/>
          <w:szCs w:val="28"/>
        </w:rPr>
        <w:t>=0,1666*2</w:t>
      </w:r>
      <w:r w:rsidR="008D6CBC">
        <w:rPr>
          <w:rFonts w:ascii="Times New Roman" w:hAnsi="Times New Roman"/>
          <w:color w:val="000000"/>
          <w:sz w:val="28"/>
          <w:szCs w:val="28"/>
        </w:rPr>
        <w:t>2</w:t>
      </w:r>
      <w:r w:rsidRPr="002821CD">
        <w:rPr>
          <w:rFonts w:ascii="Times New Roman" w:hAnsi="Times New Roman"/>
          <w:color w:val="000000"/>
          <w:sz w:val="28"/>
          <w:szCs w:val="28"/>
        </w:rPr>
        <w:t xml:space="preserve">00= </w:t>
      </w:r>
      <w:r w:rsidR="008D6CBC">
        <w:rPr>
          <w:rFonts w:ascii="Times New Roman" w:hAnsi="Times New Roman"/>
          <w:color w:val="000000"/>
          <w:sz w:val="28"/>
          <w:szCs w:val="28"/>
        </w:rPr>
        <w:t>366</w:t>
      </w:r>
      <w:r w:rsidR="00DD4DC9" w:rsidRPr="00DD4DC9">
        <w:rPr>
          <w:rFonts w:ascii="Times New Roman" w:hAnsi="Times New Roman"/>
          <w:color w:val="000000"/>
          <w:sz w:val="28"/>
          <w:szCs w:val="28"/>
        </w:rPr>
        <w:t>.</w:t>
      </w:r>
      <w:r w:rsidR="008D6CBC" w:rsidRPr="004D1C01">
        <w:rPr>
          <w:rFonts w:ascii="Times New Roman" w:hAnsi="Times New Roman"/>
          <w:color w:val="000000"/>
          <w:sz w:val="28"/>
          <w:szCs w:val="28"/>
        </w:rPr>
        <w:t>52</w:t>
      </w:r>
      <w:r w:rsidRPr="002821CD">
        <w:rPr>
          <w:rFonts w:ascii="Times New Roman" w:hAnsi="Times New Roman"/>
          <w:color w:val="000000"/>
          <w:sz w:val="28"/>
          <w:szCs w:val="28"/>
        </w:rPr>
        <w:t xml:space="preserve"> тыс. руб.</w:t>
      </w:r>
    </w:p>
    <w:p w14:paraId="6FC21896" w14:textId="63BBA3B8" w:rsidR="004072E5" w:rsidRPr="002821CD" w:rsidRDefault="004072E5" w:rsidP="00E427EB">
      <w:pPr>
        <w:spacing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821CD">
        <w:rPr>
          <w:rFonts w:ascii="Times New Roman" w:hAnsi="Times New Roman"/>
          <w:color w:val="000000"/>
          <w:sz w:val="28"/>
          <w:szCs w:val="28"/>
        </w:rPr>
        <w:t xml:space="preserve">Дисконтированные инвестиции = </w:t>
      </w:r>
      <w:r w:rsidR="009F2AEB">
        <w:rPr>
          <w:rFonts w:ascii="Times New Roman" w:hAnsi="Times New Roman"/>
          <w:color w:val="000000"/>
          <w:sz w:val="28"/>
          <w:szCs w:val="28"/>
        </w:rPr>
        <w:t>10</w:t>
      </w:r>
      <w:r w:rsidR="009F2AEB" w:rsidRPr="009F2AEB">
        <w:rPr>
          <w:rFonts w:ascii="Times New Roman" w:hAnsi="Times New Roman"/>
          <w:color w:val="000000"/>
          <w:sz w:val="28"/>
          <w:szCs w:val="28"/>
        </w:rPr>
        <w:t>0</w:t>
      </w:r>
      <w:proofErr w:type="gramStart"/>
      <w:r w:rsidRPr="002821CD">
        <w:rPr>
          <w:rFonts w:ascii="Times New Roman" w:hAnsi="Times New Roman"/>
          <w:color w:val="000000"/>
          <w:sz w:val="28"/>
          <w:szCs w:val="28"/>
        </w:rPr>
        <w:t>/(</w:t>
      </w:r>
      <w:proofErr w:type="gramEnd"/>
      <w:r w:rsidRPr="002821CD">
        <w:rPr>
          <w:rFonts w:ascii="Times New Roman" w:hAnsi="Times New Roman"/>
          <w:color w:val="000000"/>
          <w:sz w:val="28"/>
          <w:szCs w:val="28"/>
        </w:rPr>
        <w:t>1+0,1</w:t>
      </w:r>
      <w:r w:rsidR="009F2AEB">
        <w:rPr>
          <w:rFonts w:ascii="Times New Roman" w:hAnsi="Times New Roman"/>
          <w:color w:val="000000"/>
          <w:sz w:val="28"/>
          <w:szCs w:val="28"/>
        </w:rPr>
        <w:t>2</w:t>
      </w:r>
      <w:r w:rsidRPr="002821CD">
        <w:rPr>
          <w:rFonts w:ascii="Times New Roman" w:hAnsi="Times New Roman"/>
          <w:color w:val="000000"/>
          <w:sz w:val="28"/>
          <w:szCs w:val="28"/>
        </w:rPr>
        <w:t>)=</w:t>
      </w:r>
      <w:r w:rsidR="009F2AEB">
        <w:rPr>
          <w:rFonts w:ascii="Times New Roman" w:hAnsi="Times New Roman"/>
          <w:color w:val="000000"/>
          <w:sz w:val="28"/>
          <w:szCs w:val="28"/>
        </w:rPr>
        <w:t>89.</w:t>
      </w:r>
      <w:r w:rsidR="009F2AEB" w:rsidRPr="004D1C01">
        <w:rPr>
          <w:rFonts w:ascii="Times New Roman" w:hAnsi="Times New Roman"/>
          <w:color w:val="000000"/>
          <w:sz w:val="28"/>
          <w:szCs w:val="28"/>
        </w:rPr>
        <w:t>28</w:t>
      </w:r>
      <w:r w:rsidRPr="002821CD">
        <w:rPr>
          <w:rFonts w:ascii="Times New Roman" w:hAnsi="Times New Roman"/>
          <w:color w:val="000000"/>
          <w:sz w:val="28"/>
          <w:szCs w:val="28"/>
        </w:rPr>
        <w:t xml:space="preserve"> тыс. </w:t>
      </w:r>
      <w:proofErr w:type="spellStart"/>
      <w:r w:rsidRPr="002821CD">
        <w:rPr>
          <w:rFonts w:ascii="Times New Roman" w:hAnsi="Times New Roman"/>
          <w:color w:val="000000"/>
          <w:sz w:val="28"/>
          <w:szCs w:val="28"/>
        </w:rPr>
        <w:t>руб</w:t>
      </w:r>
      <w:proofErr w:type="spellEnd"/>
    </w:p>
    <w:p w14:paraId="043615B4" w14:textId="77777777" w:rsidR="004072E5" w:rsidRPr="002821CD" w:rsidRDefault="004072E5" w:rsidP="00E427EB">
      <w:pPr>
        <w:spacing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821CD">
        <w:rPr>
          <w:rFonts w:ascii="Times New Roman" w:hAnsi="Times New Roman"/>
          <w:color w:val="000000"/>
          <w:sz w:val="28"/>
          <w:szCs w:val="28"/>
        </w:rPr>
        <w:t>Расчёт накопленной стоимости инвестиционного проекта</w:t>
      </w:r>
    </w:p>
    <w:p w14:paraId="29EB3A63" w14:textId="77777777" w:rsidR="004072E5" w:rsidRPr="002821CD" w:rsidRDefault="004072E5" w:rsidP="004072E5">
      <w:pPr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</w:p>
    <w:tbl>
      <w:tblPr>
        <w:tblW w:w="10206" w:type="dxa"/>
        <w:tblInd w:w="-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0"/>
        <w:gridCol w:w="848"/>
        <w:gridCol w:w="2025"/>
        <w:gridCol w:w="3118"/>
        <w:gridCol w:w="2655"/>
      </w:tblGrid>
      <w:tr w:rsidR="004072E5" w:rsidRPr="002821CD" w14:paraId="4E54DAC4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BB0F2" w14:textId="77777777" w:rsidR="004072E5" w:rsidRPr="002821CD" w:rsidRDefault="004072E5" w:rsidP="004C0633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Год реализации проекта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300A9B" w14:textId="77777777" w:rsidR="004072E5" w:rsidRPr="002821CD" w:rsidRDefault="004072E5" w:rsidP="004C0633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Инвестиции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3BC38" w14:textId="77777777" w:rsidR="004072E5" w:rsidRPr="002821CD" w:rsidRDefault="004072E5" w:rsidP="004C0633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Чистый доход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87700" w14:textId="77777777" w:rsidR="004072E5" w:rsidRPr="002821CD" w:rsidRDefault="004072E5" w:rsidP="004C0633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Дисконтированный чистый доход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A1FDB" w14:textId="77777777" w:rsidR="004072E5" w:rsidRPr="002821CD" w:rsidRDefault="004072E5" w:rsidP="004C0633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Накопленная стоимость проекта</w:t>
            </w:r>
          </w:p>
        </w:tc>
      </w:tr>
      <w:tr w:rsidR="004072E5" w:rsidRPr="002821CD" w14:paraId="7F9287BC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9729D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EA99C" w14:textId="0A41EBE9" w:rsidR="004072E5" w:rsidRPr="002821CD" w:rsidRDefault="004D1C01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2200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7E78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8F4C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17F3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– 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00</w:t>
            </w:r>
          </w:p>
        </w:tc>
      </w:tr>
      <w:tr w:rsidR="004072E5" w:rsidRPr="002821CD" w14:paraId="17E195AE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E3BEC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D93B1" w14:textId="7CC97699" w:rsidR="004072E5" w:rsidRPr="002821CD" w:rsidRDefault="004D1C01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7C7AA" w14:textId="63FC3220" w:rsidR="004072E5" w:rsidRPr="00DD4DC9" w:rsidRDefault="004D1C01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610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366.52</w:t>
            </w:r>
          </w:p>
          <w:p w14:paraId="5053A0D8" w14:textId="11E6D7E5" w:rsidR="004072E5" w:rsidRPr="00DD4DC9" w:rsidRDefault="004072E5" w:rsidP="004D1C01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  <w:r w:rsidR="004D1C01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6160" w14:textId="40489D0D" w:rsidR="004072E5" w:rsidRPr="00BC6F38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</w:rPr>
              <w:t>1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= 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871.89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70B9" w14:textId="3607E508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–2</w:t>
            </w:r>
            <w:r w:rsidR="00DD252C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00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-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89.28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+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871.89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</w:p>
          <w:p w14:paraId="02C342AD" w14:textId="504F15F8" w:rsidR="004072E5" w:rsidRPr="00BC6F38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–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17.39</w:t>
            </w:r>
          </w:p>
        </w:tc>
      </w:tr>
      <w:tr w:rsidR="004072E5" w:rsidRPr="002821CD" w14:paraId="4339470E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7FBD8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70D3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622F2" w14:textId="761ED1E5" w:rsidR="004072E5" w:rsidRPr="002821CD" w:rsidRDefault="004D1C01" w:rsidP="004C063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78504" w14:textId="7F244734" w:rsidR="004072E5" w:rsidRPr="00813B1F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</w:rPr>
              <w:t>2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</w:rPr>
              <w:t> 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=781.22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6C1E6" w14:textId="1C1AFEEF" w:rsidR="004072E5" w:rsidRPr="00813B1F" w:rsidRDefault="00813B1F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–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</w:t>
            </w: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17.39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781.22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br/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636.17</w:t>
            </w:r>
          </w:p>
        </w:tc>
      </w:tr>
      <w:tr w:rsidR="004072E5" w:rsidRPr="002821CD" w14:paraId="63A179C9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67CE43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0A294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9D11E" w14:textId="6B3F6390" w:rsidR="004072E5" w:rsidRPr="002821CD" w:rsidRDefault="004D1C01" w:rsidP="004C063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8656E" w14:textId="5199CBB0" w:rsidR="004072E5" w:rsidRPr="00BC6F38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</w:rPr>
              <w:t>3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= 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697.51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8ED6" w14:textId="0653B788" w:rsidR="004072E5" w:rsidRPr="00BC6F38" w:rsidRDefault="00813B1F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636.17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697.51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61.34</w:t>
            </w:r>
          </w:p>
        </w:tc>
      </w:tr>
      <w:tr w:rsidR="004072E5" w:rsidRPr="002821CD" w14:paraId="064E89A1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A1040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473C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F966C" w14:textId="72AA24FB" w:rsidR="004072E5" w:rsidRPr="002821CD" w:rsidRDefault="004D1C01" w:rsidP="004C063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1A8DF8" w14:textId="5DFE0AC3" w:rsidR="004072E5" w:rsidRPr="00BC6F38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</w:rPr>
              <w:t>4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= 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621.98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AFBC" w14:textId="0A7E3F7F" w:rsidR="004072E5" w:rsidRPr="00BC6F38" w:rsidRDefault="00813B1F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61.34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621.98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683.32</w:t>
            </w:r>
          </w:p>
        </w:tc>
      </w:tr>
      <w:tr w:rsidR="004072E5" w:rsidRPr="002821CD" w14:paraId="1A77B732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2A029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00FD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DB750" w14:textId="7F057F92" w:rsidR="004072E5" w:rsidRPr="002821CD" w:rsidRDefault="004D1C01" w:rsidP="004C063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E43E5" w14:textId="0BFB3A75" w:rsidR="004072E5" w:rsidRPr="00BC6F38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</w:rPr>
              <w:t>5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=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554.84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54C6" w14:textId="48A24262" w:rsidR="004072E5" w:rsidRPr="002821CD" w:rsidRDefault="00813B1F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683.32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554.84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</w:p>
          <w:p w14:paraId="13540CB2" w14:textId="4C2DEEC0" w:rsidR="004072E5" w:rsidRPr="00813B1F" w:rsidRDefault="00813B1F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1238.16</w:t>
            </w:r>
          </w:p>
        </w:tc>
      </w:tr>
      <w:tr w:rsidR="004072E5" w:rsidRPr="002821CD" w14:paraId="41086DC5" w14:textId="77777777" w:rsidTr="004C0633">
        <w:trPr>
          <w:trHeight w:val="24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CB48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28C5C" w14:textId="77777777" w:rsidR="004072E5" w:rsidRPr="002821CD" w:rsidRDefault="004072E5" w:rsidP="004C0633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F5AFF" w14:textId="3058238B" w:rsidR="004072E5" w:rsidRPr="002821CD" w:rsidRDefault="004D1C01" w:rsidP="004C0633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2BD9B" w14:textId="1C750BAA" w:rsidR="004072E5" w:rsidRPr="00BC6F38" w:rsidRDefault="005356BA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976.52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/ (1 + 0,1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</w:t>
            </w:r>
            <w:r w:rsidR="00BC6F38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vertAlign w:val="superscript"/>
                <w:lang w:val="en-US"/>
              </w:rPr>
              <w:t>6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= </w:t>
            </w:r>
            <w:r w:rsidR="00813B1F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495.69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A24C" w14:textId="77777777" w:rsidR="00813B1F" w:rsidRDefault="00813B1F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1238.16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495.69</w:t>
            </w:r>
            <w:r w:rsidR="004072E5" w:rsidRPr="002821CD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=</w:t>
            </w:r>
          </w:p>
          <w:p w14:paraId="14C0BC67" w14:textId="28951594" w:rsidR="004072E5" w:rsidRPr="00BC6F38" w:rsidRDefault="00813B1F" w:rsidP="00813B1F">
            <w:pPr>
              <w:ind w:firstLine="112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1733.85</w:t>
            </w:r>
          </w:p>
        </w:tc>
      </w:tr>
    </w:tbl>
    <w:p w14:paraId="7B67FACD" w14:textId="77777777" w:rsidR="004072E5" w:rsidRPr="002821CD" w:rsidRDefault="004072E5" w:rsidP="004072E5">
      <w:pPr>
        <w:jc w:val="both"/>
        <w:rPr>
          <w:rFonts w:ascii="Times New Roman" w:hAnsi="Times New Roman"/>
          <w:sz w:val="28"/>
          <w:szCs w:val="28"/>
        </w:rPr>
      </w:pPr>
    </w:p>
    <w:p w14:paraId="5F0D7B50" w14:textId="6105D7DD" w:rsidR="004072E5" w:rsidRPr="002821CD" w:rsidRDefault="004072E5" w:rsidP="004072E5">
      <w:pPr>
        <w:jc w:val="both"/>
        <w:rPr>
          <w:rFonts w:ascii="Times New Roman" w:hAnsi="Times New Roman"/>
          <w:sz w:val="28"/>
          <w:szCs w:val="28"/>
        </w:rPr>
      </w:pPr>
      <w:r w:rsidRPr="002821CD">
        <w:rPr>
          <w:rFonts w:ascii="Times New Roman" w:hAnsi="Times New Roman"/>
          <w:sz w:val="28"/>
          <w:szCs w:val="28"/>
        </w:rPr>
        <w:t>Период возврата инвестиций: целая часть</w:t>
      </w:r>
      <w:r w:rsidR="00BD08A6">
        <w:rPr>
          <w:rFonts w:ascii="Times New Roman" w:hAnsi="Times New Roman"/>
          <w:sz w:val="28"/>
          <w:szCs w:val="28"/>
        </w:rPr>
        <w:t xml:space="preserve"> периода возврата инвестиций – 2</w:t>
      </w:r>
      <w:r w:rsidRPr="002821CD">
        <w:rPr>
          <w:rFonts w:ascii="Times New Roman" w:hAnsi="Times New Roman"/>
          <w:sz w:val="28"/>
          <w:szCs w:val="28"/>
        </w:rPr>
        <w:t xml:space="preserve"> года.</w:t>
      </w:r>
      <w:r w:rsidRPr="002821CD">
        <w:rPr>
          <w:rFonts w:ascii="Times New Roman" w:hAnsi="Times New Roman"/>
          <w:sz w:val="28"/>
          <w:szCs w:val="28"/>
        </w:rPr>
        <w:br/>
        <w:t xml:space="preserve">Дробная часть: ДЧ ПВИ = </w:t>
      </w:r>
      <w:r w:rsidR="00BD08A6" w:rsidRPr="00BD08A6">
        <w:rPr>
          <w:rFonts w:ascii="Times New Roman" w:hAnsi="Times New Roman"/>
          <w:snapToGrid w:val="0"/>
          <w:sz w:val="24"/>
          <w:szCs w:val="24"/>
        </w:rPr>
        <w:t>636.17</w:t>
      </w:r>
      <w:r w:rsidRPr="002821CD">
        <w:rPr>
          <w:rFonts w:ascii="Times New Roman" w:hAnsi="Times New Roman"/>
          <w:sz w:val="28"/>
          <w:szCs w:val="28"/>
        </w:rPr>
        <w:t xml:space="preserve">/ </w:t>
      </w:r>
      <w:r w:rsidR="00BD08A6" w:rsidRPr="00BD08A6">
        <w:rPr>
          <w:rFonts w:ascii="Times New Roman" w:hAnsi="Times New Roman"/>
          <w:snapToGrid w:val="0"/>
          <w:sz w:val="24"/>
          <w:szCs w:val="24"/>
        </w:rPr>
        <w:t>697.51</w:t>
      </w:r>
      <w:r w:rsidR="00BD08A6">
        <w:rPr>
          <w:rFonts w:ascii="Times New Roman" w:hAnsi="Times New Roman"/>
          <w:sz w:val="28"/>
          <w:szCs w:val="28"/>
        </w:rPr>
        <w:t>= 0,91</w:t>
      </w:r>
      <w:r w:rsidRPr="002821CD">
        <w:rPr>
          <w:rFonts w:ascii="Times New Roman" w:hAnsi="Times New Roman"/>
          <w:sz w:val="28"/>
          <w:szCs w:val="28"/>
        </w:rPr>
        <w:t>.</w:t>
      </w:r>
    </w:p>
    <w:p w14:paraId="23409B2F" w14:textId="29EE9532" w:rsidR="004072E5" w:rsidRPr="002821CD" w:rsidRDefault="004072E5" w:rsidP="004072E5">
      <w:pPr>
        <w:jc w:val="both"/>
        <w:rPr>
          <w:rFonts w:ascii="Times New Roman" w:hAnsi="Times New Roman"/>
          <w:sz w:val="28"/>
          <w:szCs w:val="28"/>
        </w:rPr>
      </w:pPr>
      <w:r w:rsidRPr="002821CD">
        <w:rPr>
          <w:rFonts w:ascii="Times New Roman" w:hAnsi="Times New Roman"/>
          <w:sz w:val="28"/>
          <w:szCs w:val="28"/>
        </w:rPr>
        <w:t>Следовательно, перио</w:t>
      </w:r>
      <w:r w:rsidR="00BD08A6">
        <w:rPr>
          <w:rFonts w:ascii="Times New Roman" w:hAnsi="Times New Roman"/>
          <w:sz w:val="28"/>
          <w:szCs w:val="28"/>
        </w:rPr>
        <w:t>д возврата инвестиций составит 2</w:t>
      </w:r>
      <w:r w:rsidRPr="002821CD">
        <w:rPr>
          <w:rFonts w:ascii="Times New Roman" w:hAnsi="Times New Roman"/>
          <w:sz w:val="28"/>
          <w:szCs w:val="28"/>
        </w:rPr>
        <w:t xml:space="preserve"> + 0,</w:t>
      </w:r>
      <w:r w:rsidR="00BD08A6" w:rsidRPr="00BD08A6">
        <w:rPr>
          <w:rFonts w:ascii="Times New Roman" w:hAnsi="Times New Roman"/>
          <w:sz w:val="28"/>
          <w:szCs w:val="28"/>
        </w:rPr>
        <w:t>91</w:t>
      </w:r>
      <w:r w:rsidR="00BD08A6">
        <w:rPr>
          <w:rFonts w:ascii="Times New Roman" w:hAnsi="Times New Roman"/>
          <w:sz w:val="28"/>
          <w:szCs w:val="28"/>
        </w:rPr>
        <w:t xml:space="preserve"> =2</w:t>
      </w:r>
      <w:r w:rsidRPr="002821CD">
        <w:rPr>
          <w:rFonts w:ascii="Times New Roman" w:hAnsi="Times New Roman"/>
          <w:sz w:val="28"/>
          <w:szCs w:val="28"/>
        </w:rPr>
        <w:t>,</w:t>
      </w:r>
      <w:r w:rsidR="00BD08A6" w:rsidRPr="00BD08A6">
        <w:rPr>
          <w:rFonts w:ascii="Times New Roman" w:hAnsi="Times New Roman"/>
          <w:sz w:val="28"/>
          <w:szCs w:val="28"/>
        </w:rPr>
        <w:t>91</w:t>
      </w:r>
      <w:r w:rsidRPr="002821CD">
        <w:rPr>
          <w:rFonts w:ascii="Times New Roman" w:hAnsi="Times New Roman"/>
          <w:sz w:val="28"/>
          <w:szCs w:val="28"/>
        </w:rPr>
        <w:t xml:space="preserve"> года.</w:t>
      </w:r>
    </w:p>
    <w:p w14:paraId="008E1BDE" w14:textId="77777777" w:rsidR="004072E5" w:rsidRPr="002821CD" w:rsidRDefault="004072E5" w:rsidP="004072E5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2821C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6CFB331" w14:textId="7BE242AB" w:rsidR="004072E5" w:rsidRPr="002821CD" w:rsidRDefault="004072E5" w:rsidP="004072E5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2821CD">
        <w:rPr>
          <w:rFonts w:ascii="Times New Roman" w:hAnsi="Times New Roman"/>
          <w:sz w:val="28"/>
          <w:szCs w:val="28"/>
        </w:rPr>
        <w:t xml:space="preserve">В проект, для которого проводились расчеты в данной лабораторной работе, не является экономически эффективным, т.к. динамический срок окупаемости больше </w:t>
      </w:r>
      <w:r w:rsidR="00952CF4" w:rsidRPr="00952CF4">
        <w:rPr>
          <w:rFonts w:ascii="Times New Roman" w:hAnsi="Times New Roman"/>
          <w:sz w:val="28"/>
          <w:szCs w:val="28"/>
        </w:rPr>
        <w:t>5</w:t>
      </w:r>
      <w:r w:rsidRPr="002821CD">
        <w:rPr>
          <w:rFonts w:ascii="Times New Roman" w:hAnsi="Times New Roman"/>
          <w:sz w:val="28"/>
          <w:szCs w:val="28"/>
        </w:rPr>
        <w:t xml:space="preserve"> лет и превышает нормативный срок использования оборудования.</w:t>
      </w:r>
    </w:p>
    <w:p w14:paraId="092E3347" w14:textId="5AEA172D" w:rsidR="0058376C" w:rsidRPr="00E427EB" w:rsidRDefault="004072E5" w:rsidP="00E427E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2821CD">
        <w:rPr>
          <w:rFonts w:ascii="Times New Roman" w:hAnsi="Times New Roman"/>
          <w:sz w:val="28"/>
          <w:szCs w:val="28"/>
        </w:rPr>
        <w:t>Если же рассматривать период возврата инвестиций (</w:t>
      </w:r>
      <w:r w:rsidR="00952CF4">
        <w:rPr>
          <w:rFonts w:ascii="Times New Roman" w:hAnsi="Times New Roman"/>
          <w:sz w:val="28"/>
          <w:szCs w:val="28"/>
        </w:rPr>
        <w:t>2</w:t>
      </w:r>
      <w:r w:rsidR="00952CF4" w:rsidRPr="002821CD">
        <w:rPr>
          <w:rFonts w:ascii="Times New Roman" w:hAnsi="Times New Roman"/>
          <w:sz w:val="28"/>
          <w:szCs w:val="28"/>
        </w:rPr>
        <w:t>,</w:t>
      </w:r>
      <w:bookmarkStart w:id="0" w:name="_GoBack"/>
      <w:r w:rsidR="00952CF4" w:rsidRPr="00BD08A6">
        <w:rPr>
          <w:rFonts w:ascii="Times New Roman" w:hAnsi="Times New Roman"/>
          <w:sz w:val="28"/>
          <w:szCs w:val="28"/>
        </w:rPr>
        <w:t>91</w:t>
      </w:r>
      <w:r w:rsidR="00952CF4" w:rsidRPr="002821CD">
        <w:rPr>
          <w:rFonts w:ascii="Times New Roman" w:hAnsi="Times New Roman"/>
          <w:sz w:val="28"/>
          <w:szCs w:val="28"/>
        </w:rPr>
        <w:t xml:space="preserve"> </w:t>
      </w:r>
      <w:r w:rsidRPr="002821CD">
        <w:rPr>
          <w:rFonts w:ascii="Times New Roman" w:hAnsi="Times New Roman"/>
          <w:sz w:val="28"/>
          <w:szCs w:val="28"/>
        </w:rPr>
        <w:t xml:space="preserve">года), </w:t>
      </w:r>
      <w:bookmarkEnd w:id="0"/>
      <w:r w:rsidRPr="002821CD">
        <w:rPr>
          <w:rFonts w:ascii="Times New Roman" w:hAnsi="Times New Roman"/>
          <w:sz w:val="28"/>
          <w:szCs w:val="28"/>
        </w:rPr>
        <w:t>проект экономически эффективен, т.к. удовлетворяет всем условиям.</w:t>
      </w:r>
    </w:p>
    <w:sectPr w:rsidR="0058376C" w:rsidRPr="00E427EB" w:rsidSect="004C063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4DCE"/>
    <w:multiLevelType w:val="multilevel"/>
    <w:tmpl w:val="333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26C1A"/>
    <w:multiLevelType w:val="hybridMultilevel"/>
    <w:tmpl w:val="B4466C26"/>
    <w:lvl w:ilvl="0" w:tplc="8EC8F11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70"/>
    <w:rsid w:val="00025A76"/>
    <w:rsid w:val="000B1A81"/>
    <w:rsid w:val="0013726E"/>
    <w:rsid w:val="001560DA"/>
    <w:rsid w:val="00223A62"/>
    <w:rsid w:val="00281BB3"/>
    <w:rsid w:val="002821CD"/>
    <w:rsid w:val="003311C3"/>
    <w:rsid w:val="00351CE2"/>
    <w:rsid w:val="004072E5"/>
    <w:rsid w:val="00414BEA"/>
    <w:rsid w:val="00424167"/>
    <w:rsid w:val="004C0633"/>
    <w:rsid w:val="004D1C01"/>
    <w:rsid w:val="00514AE1"/>
    <w:rsid w:val="005356BA"/>
    <w:rsid w:val="0058376C"/>
    <w:rsid w:val="00606CDF"/>
    <w:rsid w:val="00677FD4"/>
    <w:rsid w:val="00685014"/>
    <w:rsid w:val="006C726E"/>
    <w:rsid w:val="00730CCC"/>
    <w:rsid w:val="00776E5F"/>
    <w:rsid w:val="007870F8"/>
    <w:rsid w:val="007A78D3"/>
    <w:rsid w:val="00811B69"/>
    <w:rsid w:val="00813B1F"/>
    <w:rsid w:val="00871735"/>
    <w:rsid w:val="00880B66"/>
    <w:rsid w:val="0088328B"/>
    <w:rsid w:val="0088551E"/>
    <w:rsid w:val="008D6CBC"/>
    <w:rsid w:val="008F7356"/>
    <w:rsid w:val="00952CF4"/>
    <w:rsid w:val="00972F96"/>
    <w:rsid w:val="0099184D"/>
    <w:rsid w:val="009F2AEB"/>
    <w:rsid w:val="00A43C09"/>
    <w:rsid w:val="00AA07F9"/>
    <w:rsid w:val="00B125C4"/>
    <w:rsid w:val="00BC6F38"/>
    <w:rsid w:val="00BD08A6"/>
    <w:rsid w:val="00BF4A7B"/>
    <w:rsid w:val="00C2513C"/>
    <w:rsid w:val="00CE0B70"/>
    <w:rsid w:val="00DD252C"/>
    <w:rsid w:val="00DD4DC9"/>
    <w:rsid w:val="00E427EB"/>
    <w:rsid w:val="00EC3744"/>
    <w:rsid w:val="00F21A1D"/>
    <w:rsid w:val="00F66258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0BD5"/>
  <w15:chartTrackingRefBased/>
  <w15:docId w15:val="{01FAB92D-9DD0-4B5C-ADD2-5E82C96D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0D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51CE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51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2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351C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560DA"/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51CE2"/>
    <w:rPr>
      <w:rFonts w:ascii="Calibri Light" w:eastAsia="Times New Roman" w:hAnsi="Calibri Light" w:cs="Times New Roman"/>
      <w:b/>
      <w:bCs/>
      <w:kern w:val="32"/>
      <w:sz w:val="32"/>
      <w:szCs w:val="32"/>
      <w:lang w:val="x-none"/>
    </w:rPr>
  </w:style>
  <w:style w:type="character" w:styleId="a5">
    <w:name w:val="Strong"/>
    <w:uiPriority w:val="22"/>
    <w:qFormat/>
    <w:rsid w:val="00351CE2"/>
    <w:rPr>
      <w:b/>
      <w:bCs/>
    </w:rPr>
  </w:style>
  <w:style w:type="character" w:styleId="a6">
    <w:name w:val="Hyperlink"/>
    <w:uiPriority w:val="99"/>
    <w:unhideWhenUsed/>
    <w:rsid w:val="00351CE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51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351CE2"/>
  </w:style>
  <w:style w:type="paragraph" w:customStyle="1" w:styleId="a7">
    <w:basedOn w:val="a"/>
    <w:next w:val="a4"/>
    <w:uiPriority w:val="99"/>
    <w:unhideWhenUsed/>
    <w:rsid w:val="00730C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414BE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9">
    <w:basedOn w:val="a"/>
    <w:next w:val="a4"/>
    <w:uiPriority w:val="99"/>
    <w:unhideWhenUsed/>
    <w:rsid w:val="005837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8328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1">
    <w:name w:val="Обычный1"/>
    <w:rsid w:val="004072E5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a">
    <w:basedOn w:val="a"/>
    <w:next w:val="a4"/>
    <w:uiPriority w:val="99"/>
    <w:unhideWhenUsed/>
    <w:rsid w:val="004072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B1A81"/>
    <w:pPr>
      <w:ind w:left="720"/>
      <w:contextualSpacing/>
    </w:pPr>
  </w:style>
  <w:style w:type="paragraph" w:customStyle="1" w:styleId="21">
    <w:name w:val="Обычный2"/>
    <w:rsid w:val="00223A62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38</cp:revision>
  <dcterms:created xsi:type="dcterms:W3CDTF">2022-10-01T16:15:00Z</dcterms:created>
  <dcterms:modified xsi:type="dcterms:W3CDTF">2022-12-10T15:55:00Z</dcterms:modified>
</cp:coreProperties>
</file>