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0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NormalWeb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478832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3CA50341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D26CCF" w:rsidRPr="00D26CCF">
        <w:rPr>
          <w:rFonts w:eastAsia="Times New Roman" w:cs="Times New Roman"/>
          <w:szCs w:val="28"/>
        </w:rPr>
        <w:t>6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</w:t>
      </w:r>
      <w:r w:rsidR="00D26CCF" w:rsidRPr="00D26CCF">
        <w:rPr>
          <w:rFonts w:eastAsia="Times New Roman" w:cs="Times New Roman"/>
          <w:szCs w:val="28"/>
        </w:rPr>
        <w:t>3</w:t>
      </w:r>
      <w:r w:rsidRPr="00742D44">
        <w:rPr>
          <w:rFonts w:eastAsia="Times New Roman" w:cs="Times New Roman"/>
          <w:szCs w:val="28"/>
        </w:rPr>
        <w:t xml:space="preserve"> рис., </w:t>
      </w:r>
      <w:r w:rsidR="008410EB" w:rsidRPr="008410EB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таблиц</w:t>
      </w:r>
      <w:r w:rsidR="008410EB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, </w:t>
      </w:r>
      <w:r w:rsidR="008410EB">
        <w:rPr>
          <w:rFonts w:eastAsia="Times New Roman" w:cs="Times New Roman"/>
          <w:szCs w:val="28"/>
        </w:rPr>
        <w:t>8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D26CCF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r w:rsidRPr="008471F2">
        <w:rPr>
          <w:rFonts w:cs="Times New Roman"/>
          <w:bCs/>
          <w:szCs w:val="28"/>
        </w:rPr>
        <w:t>Visual</w:t>
      </w:r>
      <w:r w:rsidRPr="008471F2">
        <w:rPr>
          <w:rFonts w:cs="Times New Roman"/>
          <w:szCs w:val="28"/>
        </w:rPr>
        <w:t xml:space="preserve"> </w:t>
      </w:r>
      <w:r w:rsidRPr="008471F2">
        <w:rPr>
          <w:rFonts w:cs="Times New Roman"/>
          <w:bCs/>
          <w:szCs w:val="28"/>
        </w:rPr>
        <w:t>Studio</w:t>
      </w:r>
      <w:r>
        <w:rPr>
          <w:rFonts w:cs="Times New Roman"/>
          <w:bCs/>
          <w:szCs w:val="28"/>
        </w:rPr>
        <w:t xml:space="preserve"> С</w:t>
      </w:r>
      <w:r w:rsidRPr="008471F2">
        <w:rPr>
          <w:rFonts w:cs="Times New Roman"/>
          <w:bCs/>
          <w:szCs w:val="28"/>
        </w:rPr>
        <w:t>ommunity</w:t>
      </w:r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2B64F0">
          <w:pPr>
            <w:pStyle w:val="TOCHeading"/>
            <w:spacing w:before="120" w:after="120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63BF405F" w14:textId="0D452B61" w:rsidR="002D5A27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832" w:history="1">
            <w:r w:rsidR="002D5A27" w:rsidRPr="000A5937">
              <w:rPr>
                <w:rStyle w:val="Hyperlink"/>
                <w:rFonts w:eastAsia="Times New Roman" w:cs="Times New Roman"/>
                <w:b/>
                <w:bCs/>
                <w:noProof/>
              </w:rPr>
              <w:t>РЕФЕРАТ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_Toc40478832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2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3B1572AD" w14:textId="466DFA1C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3" w:history="1">
            <w:r w:rsidR="002D5A27" w:rsidRPr="000A5937">
              <w:rPr>
                <w:rStyle w:val="Hyperlink"/>
                <w:noProof/>
              </w:rPr>
              <w:t>1 Введение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_Toc40478833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4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40DD1B7B" w14:textId="1386152A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4" w:history="1">
            <w:r w:rsidR="002D5A27" w:rsidRPr="000A5937">
              <w:rPr>
                <w:rStyle w:val="Hyperlink"/>
                <w:noProof/>
              </w:rPr>
              <w:t>2 Постановка и анализ задачи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_Toc40478834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5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7D742635" w14:textId="528E993D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5" w:history="1">
            <w:r w:rsidR="002D5A27" w:rsidRPr="000A5937">
              <w:rPr>
                <w:rStyle w:val="Hyperlink"/>
                <w:noProof/>
              </w:rPr>
              <w:t>2.1 Описание предмета проектирования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_Toc40478835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5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6BEAA800" w14:textId="48CAF148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6" w:history="1">
            <w:r w:rsidR="002D5A27" w:rsidRPr="000A5937">
              <w:rPr>
                <w:rStyle w:val="Hyperlink"/>
                <w:noProof/>
              </w:rPr>
              <w:t>2.2 Выбор инструментов и средств реализации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_Toc40478836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6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243C05CE" w14:textId="6B386108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7" w:history="1">
            <w:r w:rsidR="002D5A27" w:rsidRPr="000A5937">
              <w:rPr>
                <w:rStyle w:val="Hyperlink"/>
                <w:noProof/>
              </w:rPr>
              <w:t>2.3 Назначение плагина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_Toc40478837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7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2DB788C7" w14:textId="6A435834" w:rsidR="002D5A27" w:rsidRDefault="00DD576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8" w:history="1">
            <w:r w:rsidR="002D5A27" w:rsidRPr="000A5937">
              <w:rPr>
                <w:rStyle w:val="Hyperlink"/>
                <w:noProof/>
              </w:rPr>
              <w:t>2.4</w:t>
            </w:r>
            <w:r w:rsidR="002D5A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5A27" w:rsidRPr="000A5937">
              <w:rPr>
                <w:rStyle w:val="Hyperlink"/>
                <w:noProof/>
              </w:rPr>
              <w:t>Обзор аналогов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_Toc40478838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7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75070512" w14:textId="34B2856B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9" w:history="1">
            <w:r w:rsidR="002D5A27" w:rsidRPr="000A5937">
              <w:rPr>
                <w:rStyle w:val="Hyperlink"/>
                <w:noProof/>
              </w:rPr>
              <w:t xml:space="preserve">2.4.1 Плагин </w:t>
            </w:r>
            <w:r w:rsidR="002D5A27" w:rsidRPr="000A5937">
              <w:rPr>
                <w:rStyle w:val="Hyperlink"/>
                <w:noProof/>
                <w:lang w:val="en-US"/>
              </w:rPr>
              <w:t>PDF</w:t>
            </w:r>
            <w:r w:rsidR="002D5A27" w:rsidRPr="000A5937">
              <w:rPr>
                <w:rStyle w:val="Hyperlink"/>
                <w:noProof/>
              </w:rPr>
              <w:t xml:space="preserve"> для САПР </w:t>
            </w:r>
            <w:r w:rsidR="002D5A27" w:rsidRPr="000A5937">
              <w:rPr>
                <w:rStyle w:val="Hyperlink"/>
                <w:bCs/>
                <w:noProof/>
                <w:lang w:val="x-none"/>
              </w:rPr>
              <w:t>КОМПАС-3D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_Toc40478839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7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295A6805" w14:textId="19E541AA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0" w:history="1">
            <w:r w:rsidR="002D5A27" w:rsidRPr="000A5937">
              <w:rPr>
                <w:rStyle w:val="Hyperlink"/>
                <w:noProof/>
              </w:rPr>
              <w:t>3 Проект программы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_Toc40478840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9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0C5551A0" w14:textId="033C4127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1" w:history="1">
            <w:r w:rsidR="002D5A27" w:rsidRPr="000A5937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_Toc40478841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9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40291761" w14:textId="383C4B20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2" w:history="1">
            <w:r w:rsidR="002D5A27" w:rsidRPr="000A5937">
              <w:rPr>
                <w:rStyle w:val="Hyperlink"/>
                <w:noProof/>
              </w:rPr>
              <w:t>3.2 Диаграмма вариантов использования (</w:t>
            </w:r>
            <w:r w:rsidR="002D5A27" w:rsidRPr="000A5937">
              <w:rPr>
                <w:rStyle w:val="Hyperlink"/>
                <w:noProof/>
                <w:lang w:val="en-US"/>
              </w:rPr>
              <w:t>Use</w:t>
            </w:r>
            <w:r w:rsidR="002D5A27" w:rsidRPr="000A5937">
              <w:rPr>
                <w:rStyle w:val="Hyperlink"/>
                <w:noProof/>
              </w:rPr>
              <w:t xml:space="preserve"> </w:t>
            </w:r>
            <w:r w:rsidR="002D5A27" w:rsidRPr="000A5937">
              <w:rPr>
                <w:rStyle w:val="Hyperlink"/>
                <w:noProof/>
                <w:lang w:val="en-US"/>
              </w:rPr>
              <w:t>Cases</w:t>
            </w:r>
            <w:r w:rsidR="002D5A27" w:rsidRPr="000A5937">
              <w:rPr>
                <w:rStyle w:val="Hyperlink"/>
                <w:noProof/>
              </w:rPr>
              <w:t>)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_Toc40478842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9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0372BD2F" w14:textId="76E6068E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3" w:history="1">
            <w:r w:rsidR="002D5A27" w:rsidRPr="000A5937">
              <w:rPr>
                <w:rStyle w:val="Hyperlink"/>
                <w:noProof/>
              </w:rPr>
              <w:t>3.3 Диаграмма классов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_Toc40478843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11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63D0587D" w14:textId="4CFBFE3F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4" w:history="1">
            <w:r w:rsidR="002D5A27" w:rsidRPr="000A5937">
              <w:rPr>
                <w:rStyle w:val="Hyperlink"/>
                <w:noProof/>
              </w:rPr>
              <w:t>3.3 Макет пользовательского интерфейса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_Toc40478844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13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4ADF97E3" w14:textId="1F3D4D00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5" w:history="1">
            <w:r w:rsidR="002D5A27" w:rsidRPr="000A5937">
              <w:rPr>
                <w:rStyle w:val="Hyperlink"/>
                <w:noProof/>
              </w:rPr>
              <w:t>4 Тестирование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_Toc40478845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16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7ED2CF8E" w14:textId="1584F88A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6" w:history="1">
            <w:r w:rsidR="002D5A27" w:rsidRPr="000A5937">
              <w:rPr>
                <w:rStyle w:val="Hyperlink"/>
                <w:noProof/>
              </w:rPr>
              <w:t>4.1 Функциональное тестирование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_Toc40478846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16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78717098" w14:textId="55F4E2B8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7" w:history="1">
            <w:r w:rsidR="002D5A27" w:rsidRPr="000A5937">
              <w:rPr>
                <w:rStyle w:val="Hyperlink"/>
                <w:rFonts w:eastAsia="Calibri"/>
                <w:noProof/>
              </w:rPr>
              <w:t>4.2 Модульное тестирование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_Toc40478847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18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32F97AB8" w14:textId="538AE9E2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8" w:history="1">
            <w:r w:rsidR="002D5A27" w:rsidRPr="000A5937">
              <w:rPr>
                <w:rStyle w:val="Hyperlink"/>
                <w:noProof/>
              </w:rPr>
              <w:t>4.3 Нагрузочное тестирование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_Toc40478848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21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27E5B64B" w14:textId="01FB284A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9" w:history="1">
            <w:r w:rsidR="002D5A27" w:rsidRPr="000A5937">
              <w:rPr>
                <w:rStyle w:val="Hyperlink"/>
                <w:rFonts w:eastAsia="Calibri"/>
                <w:noProof/>
              </w:rPr>
              <w:t>Заключение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_Toc40478849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25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328F1FBB" w14:textId="7D89F530" w:rsidR="002D5A27" w:rsidRDefault="00DD57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50" w:history="1">
            <w:r w:rsidR="002D5A27" w:rsidRPr="000A5937">
              <w:rPr>
                <w:rStyle w:val="Hyperlink"/>
                <w:noProof/>
              </w:rPr>
              <w:t>Список литературы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_Toc40478850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26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5C574697" w14:textId="37C12386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426EF98" w14:textId="77777777" w:rsidR="00ED25CB" w:rsidRDefault="00ED25CB" w:rsidP="00D26CCF">
      <w:pPr>
        <w:pStyle w:val="Heading1"/>
      </w:pPr>
      <w:bookmarkStart w:id="3" w:name="_Toc39015152"/>
      <w:bookmarkStart w:id="4" w:name="_Toc40478833"/>
      <w:bookmarkStart w:id="5" w:name="_Hlk33532633"/>
      <w:r>
        <w:lastRenderedPageBreak/>
        <w:t>1 Введение</w:t>
      </w:r>
      <w:bookmarkEnd w:id="3"/>
      <w:bookmarkEnd w:id="4"/>
    </w:p>
    <w:p w14:paraId="1FFCB1D9" w14:textId="77777777" w:rsidR="00594A69" w:rsidRDefault="00ED25CB" w:rsidP="00D26CCF">
      <w:pPr>
        <w:pStyle w:val="BodyText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</w:t>
      </w:r>
    </w:p>
    <w:p w14:paraId="5CB95420" w14:textId="72CC3AE7" w:rsidR="00594A69" w:rsidRDefault="00594A69" w:rsidP="00D26CCF">
      <w:pPr>
        <w:pStyle w:val="BodyText"/>
        <w:spacing w:line="360" w:lineRule="auto"/>
        <w:ind w:firstLine="709"/>
        <w:rPr>
          <w:lang w:val="ru-RU"/>
        </w:rPr>
      </w:pPr>
      <w:r w:rsidRPr="00524BFB">
        <w:rPr>
          <w:lang w:val="ru-RU"/>
        </w:rPr>
        <w:t>Практическая реализация методов и идей ав</w:t>
      </w:r>
      <w:r>
        <w:rPr>
          <w:lang w:val="ru-RU"/>
        </w:rPr>
        <w:t xml:space="preserve">томатизированного моделирования </w:t>
      </w:r>
      <w:r w:rsidRPr="00524BFB">
        <w:rPr>
          <w:lang w:val="ru-RU"/>
        </w:rPr>
        <w:t>происходит в рамках систем автоматизированного проектирования (САПР). Однако мало создать высокопроизводительные современные САПР. Надо уметь их эффективно использовать. Для этого нужны квалифицированные инженеры-пользователи САПР.  В рамках современного</w:t>
      </w:r>
      <w:r w:rsidRPr="008E636B">
        <w:rPr>
          <w:lang w:val="ru-RU"/>
        </w:rPr>
        <w:t xml:space="preserve"> </w:t>
      </w:r>
      <w:r w:rsidRPr="00524BFB">
        <w:rPr>
          <w:lang w:val="ru-RU"/>
        </w:rPr>
        <w:t>«компьютеризированного» общества инженер любой специальности, занимающийся разработкой технических устройств, должен уметь использовать средства автоматизированного проектирования. Это позволяет повыс</w:t>
      </w:r>
      <w:r>
        <w:rPr>
          <w:lang w:val="ru-RU"/>
        </w:rPr>
        <w:t>ить эффективность моделирования</w:t>
      </w:r>
      <w:r w:rsidRPr="00524BFB">
        <w:rPr>
          <w:lang w:val="ru-RU"/>
        </w:rPr>
        <w:t>, улучшить его качество, снизить материальные затраты и уменьшить число</w:t>
      </w:r>
      <w:r w:rsidRPr="00524BFB">
        <w:rPr>
          <w:spacing w:val="-18"/>
          <w:lang w:val="ru-RU"/>
        </w:rPr>
        <w:t xml:space="preserve"> </w:t>
      </w:r>
      <w:r w:rsidRPr="00524BFB">
        <w:rPr>
          <w:lang w:val="ru-RU"/>
        </w:rPr>
        <w:t>разработчиков.</w:t>
      </w:r>
    </w:p>
    <w:p w14:paraId="3DD996E9" w14:textId="1BDA733F" w:rsidR="00594A69" w:rsidRDefault="00594A69" w:rsidP="001D2DDE">
      <w:pPr>
        <w:pStyle w:val="BodyText"/>
        <w:spacing w:line="360" w:lineRule="auto"/>
        <w:ind w:firstLine="709"/>
        <w:rPr>
          <w:bCs/>
          <w:lang w:val="ru-RU"/>
        </w:rPr>
      </w:pPr>
      <w:r>
        <w:rPr>
          <w:lang w:val="ru-RU"/>
        </w:rPr>
        <w:t>Ц</w:t>
      </w:r>
      <w:r w:rsidR="00ED25CB" w:rsidRPr="00594A69">
        <w:rPr>
          <w:lang w:val="ru-RU"/>
        </w:rPr>
        <w:t>елью данной работы является разработка плагина, автоматизирующего построение модели «</w:t>
      </w:r>
      <w:r w:rsidR="002C1EDD" w:rsidRPr="00594A69">
        <w:rPr>
          <w:lang w:val="ru-RU"/>
        </w:rPr>
        <w:t>Электрический чайник</w:t>
      </w:r>
      <w:r w:rsidR="00ED25CB" w:rsidRPr="00594A69">
        <w:rPr>
          <w:lang w:val="ru-RU"/>
        </w:rPr>
        <w:t xml:space="preserve">» для системы автоматизированного проектирования </w:t>
      </w:r>
      <w:r>
        <w:rPr>
          <w:lang w:val="ru-RU"/>
        </w:rPr>
        <w:t xml:space="preserve">«Компас-3D» v 18.1 </w:t>
      </w:r>
      <w:r w:rsidRPr="00E36379">
        <w:rPr>
          <w:lang w:val="ru-RU"/>
        </w:rPr>
        <w:t>[1]</w:t>
      </w:r>
      <w:r w:rsidRPr="0033784F">
        <w:rPr>
          <w:lang w:val="ru-RU"/>
        </w:rPr>
        <w:t xml:space="preserve">, с помощью интегрированной среды разработки </w:t>
      </w:r>
      <w:r w:rsidRPr="008471F2">
        <w:rPr>
          <w:bCs/>
        </w:rPr>
        <w:t>Visual</w:t>
      </w:r>
      <w:r w:rsidRPr="0033784F">
        <w:rPr>
          <w:lang w:val="ru-RU"/>
        </w:rPr>
        <w:t xml:space="preserve"> </w:t>
      </w:r>
      <w:r w:rsidRPr="008471F2">
        <w:rPr>
          <w:bCs/>
        </w:rPr>
        <w:t>Studio</w:t>
      </w:r>
      <w:r w:rsidRPr="0033784F">
        <w:rPr>
          <w:bCs/>
          <w:lang w:val="ru-RU"/>
        </w:rPr>
        <w:t xml:space="preserve"> С</w:t>
      </w:r>
      <w:r w:rsidRPr="008471F2">
        <w:rPr>
          <w:bCs/>
        </w:rPr>
        <w:t>ommunity</w:t>
      </w:r>
      <w:r w:rsidRPr="0033784F">
        <w:rPr>
          <w:bCs/>
          <w:lang w:val="ru-RU"/>
        </w:rPr>
        <w:t xml:space="preserve"> 2019</w:t>
      </w:r>
      <w:r>
        <w:rPr>
          <w:bCs/>
          <w:lang w:val="ru-RU"/>
        </w:rPr>
        <w:t xml:space="preserve"> [3</w:t>
      </w:r>
      <w:r w:rsidRPr="007E3BB3">
        <w:rPr>
          <w:bCs/>
          <w:lang w:val="ru-RU"/>
        </w:rPr>
        <w:t>]</w:t>
      </w:r>
      <w:r>
        <w:rPr>
          <w:bCs/>
          <w:lang w:val="ru-RU"/>
        </w:rPr>
        <w:t>.</w:t>
      </w:r>
    </w:p>
    <w:p w14:paraId="2C02071E" w14:textId="48353FB3" w:rsidR="000F6AE8" w:rsidRPr="0014557D" w:rsidRDefault="00ED25CB" w:rsidP="001D2DDE">
      <w:pPr>
        <w:pStyle w:val="BodyText"/>
        <w:spacing w:line="360" w:lineRule="auto"/>
        <w:ind w:firstLine="709"/>
        <w:rPr>
          <w:lang w:val="ru-RU"/>
        </w:rPr>
      </w:pPr>
      <w:r w:rsidRPr="00594A69">
        <w:rPr>
          <w:lang w:val="ru-RU"/>
        </w:rPr>
        <w:t xml:space="preserve">Интегрированная среда разработки </w:t>
      </w:r>
      <w:r>
        <w:t>Visual</w:t>
      </w:r>
      <w:r w:rsidRPr="00594A69">
        <w:rPr>
          <w:lang w:val="ru-RU"/>
        </w:rPr>
        <w:t xml:space="preserve"> </w:t>
      </w:r>
      <w:r>
        <w:t>Studio</w:t>
      </w:r>
      <w:r w:rsidRPr="00594A69">
        <w:rPr>
          <w:lang w:val="ru-RU"/>
        </w:rPr>
        <w:t xml:space="preserve"> — это стартовая площадка для написания, отладки и сборки кода, а также последующей публикации приложений. </w:t>
      </w:r>
      <w:r w:rsidRPr="0014557D">
        <w:rPr>
          <w:lang w:val="ru-RU"/>
        </w:rPr>
        <w:t>Интегрированная среда разработки (</w:t>
      </w:r>
      <w:r>
        <w:t>IDE</w:t>
      </w:r>
      <w:r w:rsidRPr="0014557D">
        <w:rPr>
          <w:lang w:val="ru-RU"/>
        </w:rPr>
        <w:t>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3F42F3F0" w14:textId="77777777" w:rsidR="00ED25CB" w:rsidRDefault="00ED25CB" w:rsidP="00D26CCF">
      <w:pPr>
        <w:pStyle w:val="Heading1"/>
      </w:pPr>
      <w:bookmarkStart w:id="6" w:name="_Toc38236829"/>
      <w:bookmarkStart w:id="7" w:name="_Toc39015153"/>
      <w:bookmarkStart w:id="8" w:name="_Toc40478834"/>
      <w:bookmarkEnd w:id="5"/>
      <w:r>
        <w:lastRenderedPageBreak/>
        <w:t>2 Постановка и анализ задачи</w:t>
      </w:r>
      <w:bookmarkEnd w:id="6"/>
      <w:bookmarkEnd w:id="7"/>
      <w:bookmarkEnd w:id="8"/>
    </w:p>
    <w:p w14:paraId="6D61B6DA" w14:textId="3101F84C" w:rsidR="00503D6A" w:rsidRDefault="00ED25CB" w:rsidP="00D26CCF">
      <w:pPr>
        <w:spacing w:after="0" w:line="360" w:lineRule="auto"/>
        <w:ind w:firstLine="709"/>
        <w:jc w:val="both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 w:rsidR="00D26CCF" w:rsidRPr="00D26CCF">
        <w:rPr>
          <w:rFonts w:eastAsia="Times New Roman"/>
        </w:rPr>
        <w:t xml:space="preserve"> </w:t>
      </w:r>
      <w:r w:rsidR="00594A69" w:rsidRPr="00594A69">
        <w:rPr>
          <w:rFonts w:eastAsia="Times New Roman"/>
        </w:rPr>
        <w:t>[1]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</w:p>
    <w:p w14:paraId="04CE5479" w14:textId="3C89D814" w:rsidR="00ED25CB" w:rsidRDefault="00ED25CB" w:rsidP="00D26CCF">
      <w:pPr>
        <w:pStyle w:val="Heading1"/>
      </w:pPr>
      <w:bookmarkStart w:id="9" w:name="_Toc40478835"/>
      <w:r>
        <w:t>2</w:t>
      </w:r>
      <w:r w:rsidRPr="008410EB">
        <w:t>.1</w:t>
      </w:r>
      <w:r>
        <w:t xml:space="preserve"> Описание предмета проектирования</w:t>
      </w:r>
      <w:bookmarkEnd w:id="9"/>
    </w:p>
    <w:p w14:paraId="7A8B68B7" w14:textId="217A9EF2" w:rsidR="00ED25CB" w:rsidRPr="00734EC7" w:rsidRDefault="00ED25CB" w:rsidP="00D26CC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D26CCF">
      <w:pPr>
        <w:spacing w:after="0" w:line="360" w:lineRule="auto"/>
        <w:ind w:firstLine="709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r>
        <w:t>5</w:t>
      </w:r>
      <w:r w:rsidRPr="00E77A6F">
        <w:t>)*</w:t>
      </w:r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(1/5)*</w:t>
      </w:r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D26CC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30105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301051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301051">
      <w:pPr>
        <w:pStyle w:val="Heading1"/>
      </w:pPr>
      <w:bookmarkStart w:id="10" w:name="_Toc38236831"/>
      <w:bookmarkStart w:id="11" w:name="_Toc39015155"/>
      <w:bookmarkStart w:id="12" w:name="_Toc40478836"/>
      <w:r>
        <w:t xml:space="preserve">2.2 </w:t>
      </w:r>
      <w:r w:rsidRPr="00007DE0">
        <w:t>Выбор инструментов и средств реализации</w:t>
      </w:r>
      <w:bookmarkEnd w:id="10"/>
      <w:bookmarkEnd w:id="11"/>
      <w:bookmarkEnd w:id="12"/>
    </w:p>
    <w:p w14:paraId="36E008BF" w14:textId="236335AB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13" w:name="_Toc38236832"/>
      <w:bookmarkStart w:id="14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4.6.1, для системы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 xml:space="preserve">18.1.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r>
        <w:rPr>
          <w:rFonts w:eastAsia="Times New Roman" w:cs="Times New Roman"/>
          <w:szCs w:val="28"/>
          <w:lang w:val="en-US" w:eastAsia="ru-RU"/>
        </w:rPr>
        <w:t>NUnit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30105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Взаимодействие плагина с системой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>. В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301051">
      <w:pPr>
        <w:pStyle w:val="Heading1"/>
      </w:pPr>
      <w:bookmarkStart w:id="15" w:name="_Toc40478837"/>
      <w:r>
        <w:t>2.3 Назначение плагина</w:t>
      </w:r>
      <w:bookmarkEnd w:id="13"/>
      <w:bookmarkEnd w:id="14"/>
      <w:bookmarkEnd w:id="15"/>
    </w:p>
    <w:p w14:paraId="6E0ABCD8" w14:textId="402060A7" w:rsidR="00ED25CB" w:rsidRPr="00F32371" w:rsidRDefault="00ED25CB" w:rsidP="00301051">
      <w:pPr>
        <w:spacing w:after="0" w:line="360" w:lineRule="auto"/>
        <w:ind w:firstLine="709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301051">
      <w:pPr>
        <w:pStyle w:val="Heading1"/>
        <w:numPr>
          <w:ilvl w:val="1"/>
          <w:numId w:val="22"/>
        </w:numPr>
        <w:ind w:left="0"/>
      </w:pPr>
      <w:r w:rsidRPr="00F32371">
        <w:t xml:space="preserve"> </w:t>
      </w:r>
      <w:bookmarkStart w:id="16" w:name="_Toc40478838"/>
      <w:r w:rsidR="00813934">
        <w:t>Обзор аналогов</w:t>
      </w:r>
      <w:bookmarkEnd w:id="16"/>
    </w:p>
    <w:p w14:paraId="53F9626C" w14:textId="1C3ACA2B" w:rsidR="00813934" w:rsidRPr="006D568C" w:rsidRDefault="00ED25CB" w:rsidP="00301051">
      <w:pPr>
        <w:pStyle w:val="Heading1"/>
        <w:rPr>
          <w:rFonts w:ascii="Core Rhino" w:hAnsi="Core Rhino"/>
          <w:b w:val="0"/>
          <w:sz w:val="36"/>
          <w:szCs w:val="36"/>
        </w:rPr>
      </w:pPr>
      <w:bookmarkStart w:id="17" w:name="_Toc40478839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17"/>
    </w:p>
    <w:p w14:paraId="7D325A12" w14:textId="7AA3BA5E" w:rsidR="004E1A45" w:rsidRPr="000F42E2" w:rsidRDefault="004E1A45" w:rsidP="00301051">
      <w:pPr>
        <w:spacing w:after="0" w:line="360" w:lineRule="auto"/>
        <w:ind w:firstLine="709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08530004" w:rsidR="004E1A45" w:rsidRPr="00450346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</w:t>
      </w:r>
      <w:r w:rsidR="005203E2" w:rsidRPr="005203E2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89222B6" w14:textId="77777777" w:rsidR="001D2DDE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commentRangeStart w:id="18"/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58EC9EBA" w:rsidR="006D568C" w:rsidRPr="001D2DDE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пакетный режим для поочередной конвертации всех файлов.</w:t>
      </w:r>
      <w:commentRangeEnd w:id="18"/>
      <w:r w:rsidR="001B4732">
        <w:rPr>
          <w:rStyle w:val="CommentReference"/>
        </w:rPr>
        <w:commentReference w:id="18"/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301051">
      <w:pPr>
        <w:pStyle w:val="Heading1"/>
      </w:pPr>
      <w:bookmarkStart w:id="19" w:name="_Toc40478840"/>
      <w:r w:rsidRPr="004C3DB0">
        <w:lastRenderedPageBreak/>
        <w:t xml:space="preserve">3 </w:t>
      </w:r>
      <w:r w:rsidR="00680A32">
        <w:t>Проект программы</w:t>
      </w:r>
      <w:bookmarkEnd w:id="19"/>
    </w:p>
    <w:p w14:paraId="5BB28936" w14:textId="1CBA62DA" w:rsidR="004C3DB0" w:rsidRDefault="004C3DB0" w:rsidP="00301051">
      <w:pPr>
        <w:pStyle w:val="Heading1"/>
      </w:pPr>
      <w:bookmarkStart w:id="20" w:name="_Toc40478841"/>
      <w:r>
        <w:t>3.1 Описание технических и функциональных аспектов проекта</w:t>
      </w:r>
      <w:bookmarkEnd w:id="20"/>
    </w:p>
    <w:p w14:paraId="356F14D8" w14:textId="30D9BC56" w:rsidR="004C3DB0" w:rsidRPr="004C3DB0" w:rsidRDefault="004C3DB0" w:rsidP="00301051">
      <w:pPr>
        <w:spacing w:after="0" w:line="360" w:lineRule="auto"/>
        <w:ind w:firstLine="709"/>
        <w:jc w:val="both"/>
      </w:pPr>
      <w: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9FC4BF3" w:rsidR="004C3DB0" w:rsidRDefault="004C3DB0" w:rsidP="00301051">
      <w:pPr>
        <w:spacing w:after="0" w:line="360" w:lineRule="auto"/>
        <w:ind w:firstLine="709"/>
        <w:jc w:val="both"/>
      </w:pP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13D6A3C5" w:rsidR="004C3DB0" w:rsidRDefault="004C3DB0" w:rsidP="00D26CCF">
      <w:pPr>
        <w:spacing w:after="0" w:line="360" w:lineRule="auto"/>
        <w:ind w:firstLine="709"/>
        <w:jc w:val="both"/>
      </w:pPr>
      <w:r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D26CCF">
      <w:pPr>
        <w:pStyle w:val="Heading1"/>
      </w:pPr>
      <w:bookmarkStart w:id="21" w:name="_Toc40478842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1"/>
    </w:p>
    <w:p w14:paraId="43D13418" w14:textId="02FC1BC5" w:rsidR="00FD4C25" w:rsidRDefault="00EA389E" w:rsidP="00D26CCF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1D2DDE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216ABDCD" w:rsidR="004C3DB0" w:rsidRDefault="004C3DB0" w:rsidP="00301051">
      <w:pPr>
        <w:spacing w:after="0" w:line="360" w:lineRule="auto"/>
        <w:ind w:firstLine="709"/>
        <w:jc w:val="both"/>
      </w:pPr>
      <w:r>
        <w:t>На рисунке 3.1 представлена</w:t>
      </w:r>
      <w:r w:rsidR="00211C49">
        <w:t xml:space="preserve"> изначальная</w:t>
      </w:r>
      <w:r>
        <w:t xml:space="preserve">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2E89B1C">
            <wp:extent cx="5810250" cy="37491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88" cy="37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0A8DA4AB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</w:t>
      </w:r>
      <w:r w:rsidR="00A132E9">
        <w:t>Изначальная д</w:t>
      </w:r>
      <w:r>
        <w:t>иаграмма вариантов использования</w:t>
      </w:r>
      <w:r w:rsidR="00FE1388" w:rsidRPr="000936B0">
        <w:t>.</w:t>
      </w:r>
      <w:bookmarkStart w:id="22" w:name="_Toc472681143"/>
      <w:bookmarkStart w:id="23" w:name="_Toc477703894"/>
    </w:p>
    <w:p w14:paraId="784AB9C2" w14:textId="7E969B5A" w:rsidR="00A132E9" w:rsidRPr="00A132E9" w:rsidRDefault="00A132E9" w:rsidP="001D2DDE">
      <w:pPr>
        <w:pStyle w:val="ListParagraph"/>
        <w:spacing w:after="0" w:line="360" w:lineRule="auto"/>
        <w:ind w:left="0" w:firstLine="709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 результате изменений, связанных с включением в плагин дополнительной функциональности, </w:t>
      </w:r>
      <w:r w:rsidR="00F34B76">
        <w:rPr>
          <w:rFonts w:cs="Times New Roman"/>
          <w:noProof/>
          <w:szCs w:val="28"/>
          <w:lang w:eastAsia="ru-RU"/>
        </w:rPr>
        <w:t>был добавлен параметр «Выбрать опцию открытой или закрытой ручки» к сущности «Ввести данные»</w:t>
      </w:r>
      <w:r>
        <w:rPr>
          <w:rFonts w:cs="Times New Roman"/>
          <w:noProof/>
          <w:szCs w:val="28"/>
          <w:lang w:eastAsia="ru-RU"/>
        </w:rPr>
        <w:t>.</w:t>
      </w:r>
    </w:p>
    <w:p w14:paraId="47D45FB4" w14:textId="76F2DA42" w:rsidR="00A132E9" w:rsidRDefault="00A132E9" w:rsidP="001F7F89">
      <w:pPr>
        <w:spacing w:after="0" w:line="360" w:lineRule="auto"/>
        <w:ind w:firstLine="709"/>
        <w:jc w:val="both"/>
      </w:pPr>
      <w:r>
        <w:t>На рисунке 3.2 представлена измененная диаграмма вариантов использования.</w:t>
      </w:r>
    </w:p>
    <w:p w14:paraId="5DAC0146" w14:textId="4FC75AB1" w:rsidR="00A132E9" w:rsidRDefault="00A132E9" w:rsidP="001F7F8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EF27A5" wp14:editId="2C83528F">
            <wp:extent cx="6012475" cy="37147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19" cy="37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681C" w14:textId="7129598C" w:rsidR="00A132E9" w:rsidRDefault="00A132E9" w:rsidP="000C157B">
      <w:pPr>
        <w:spacing w:after="0" w:line="360" w:lineRule="auto"/>
        <w:jc w:val="center"/>
      </w:pPr>
      <w:r>
        <w:t>Рисунок 3.2</w:t>
      </w:r>
      <w:r w:rsidRPr="000936B0">
        <w:t>–</w:t>
      </w:r>
      <w:r>
        <w:t xml:space="preserve"> Измененная диаграмма вариантов использования</w:t>
      </w:r>
      <w:r w:rsidRPr="000936B0">
        <w:t>.</w:t>
      </w:r>
    </w:p>
    <w:p w14:paraId="1D762AA2" w14:textId="5A69EEB5" w:rsidR="008E154A" w:rsidRDefault="008E154A" w:rsidP="000C157B">
      <w:pPr>
        <w:pStyle w:val="Heading1"/>
      </w:pPr>
      <w:bookmarkStart w:id="24" w:name="_Toc34125503"/>
      <w:bookmarkStart w:id="25" w:name="_Toc40478843"/>
      <w:r>
        <w:t>3.3 Диаграмма классов</w:t>
      </w:r>
      <w:bookmarkEnd w:id="24"/>
      <w:bookmarkEnd w:id="25"/>
    </w:p>
    <w:p w14:paraId="2CF78C4B" w14:textId="3DC7457D" w:rsidR="0003311F" w:rsidRPr="00E543AA" w:rsidRDefault="0003311F" w:rsidP="000C15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</w:t>
      </w:r>
      <w:r w:rsidR="00CB4B11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CB4B11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]</w:t>
      </w:r>
      <w:r w:rsidRPr="0003311F">
        <w:rPr>
          <w:rFonts w:cs="Times New Roman"/>
          <w:color w:val="222222"/>
          <w:szCs w:val="28"/>
          <w:shd w:val="clear" w:color="auto" w:fill="FFFFFF"/>
        </w:rPr>
        <w:t>.</w:t>
      </w:r>
    </w:p>
    <w:p w14:paraId="594E3E59" w14:textId="696A76E2" w:rsidR="008E154A" w:rsidRDefault="008E154A" w:rsidP="00301051">
      <w:pPr>
        <w:spacing w:after="0" w:line="360" w:lineRule="auto"/>
        <w:ind w:firstLine="709"/>
      </w:pPr>
      <w:r>
        <w:t>На рисунке 3.</w:t>
      </w:r>
      <w:r w:rsidR="00E740A2">
        <w:t>3</w:t>
      </w:r>
      <w:r>
        <w:t xml:space="preserve"> представлена </w:t>
      </w:r>
      <w:r w:rsidR="00966E7E">
        <w:t xml:space="preserve">изначальная </w:t>
      </w:r>
      <w:r>
        <w:t>диаграмма классов.</w:t>
      </w:r>
    </w:p>
    <w:p w14:paraId="29BAD0B3" w14:textId="4D8A658C" w:rsidR="008E154A" w:rsidRDefault="00E01EA7" w:rsidP="001F7F8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E58C32C" w:rsidR="008E154A" w:rsidRDefault="008E154A" w:rsidP="008E154A">
      <w:pPr>
        <w:spacing w:after="0" w:line="360" w:lineRule="auto"/>
        <w:jc w:val="center"/>
      </w:pPr>
      <w:r>
        <w:t>Рисунок 3.</w:t>
      </w:r>
      <w:r w:rsidR="00E740A2">
        <w:t>3</w:t>
      </w:r>
      <w:r>
        <w:t xml:space="preserve"> – </w:t>
      </w:r>
      <w:r w:rsidR="00966E7E">
        <w:t>Изначальная д</w:t>
      </w:r>
      <w:r>
        <w:t>иаграмма классов</w:t>
      </w:r>
    </w:p>
    <w:p w14:paraId="2E445869" w14:textId="05A94259" w:rsidR="00907382" w:rsidRDefault="00907382" w:rsidP="00301051">
      <w:pPr>
        <w:spacing w:after="0" w:line="360" w:lineRule="auto"/>
        <w:ind w:firstLine="709"/>
        <w:jc w:val="both"/>
      </w:pPr>
      <w:r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>
        <w:rPr>
          <w:lang w:val="en-US"/>
        </w:rPr>
        <w:t>DetailCreator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введенные в графическом интерфейсе.</w:t>
      </w:r>
    </w:p>
    <w:p w14:paraId="74C162F3" w14:textId="2F2527F8" w:rsidR="00907382" w:rsidRDefault="00907382" w:rsidP="0030105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</w:t>
      </w:r>
      <w:r w:rsidR="003959CF">
        <w:rPr>
          <w:rFonts w:cs="Times New Roman"/>
          <w:color w:val="000000"/>
          <w:szCs w:val="28"/>
          <w:lang w:eastAsia="ru-RU"/>
        </w:rPr>
        <w:t xml:space="preserve">о время реализации </w:t>
      </w:r>
      <w:r>
        <w:rPr>
          <w:rFonts w:cs="Times New Roman"/>
          <w:color w:val="000000"/>
          <w:szCs w:val="28"/>
          <w:lang w:eastAsia="ru-RU"/>
        </w:rPr>
        <w:t>плагина диаграмма классов подверглась изменениям.</w:t>
      </w:r>
    </w:p>
    <w:p w14:paraId="3132D06C" w14:textId="14F05270" w:rsidR="00E66432" w:rsidRDefault="002E68B4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класс 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 б</w:t>
      </w:r>
      <w:r w:rsidR="00907382">
        <w:rPr>
          <w:rFonts w:cs="Times New Roman"/>
          <w:szCs w:val="28"/>
        </w:rPr>
        <w:t>ыл</w:t>
      </w:r>
      <w:r w:rsidR="0044698F">
        <w:rPr>
          <w:rFonts w:cs="Times New Roman"/>
          <w:szCs w:val="28"/>
        </w:rPr>
        <w:t>о</w:t>
      </w:r>
      <w:r w:rsidR="00907382">
        <w:rPr>
          <w:rFonts w:cs="Times New Roman"/>
          <w:szCs w:val="28"/>
        </w:rPr>
        <w:t xml:space="preserve"> добавлен</w:t>
      </w:r>
      <w:r>
        <w:rPr>
          <w:rFonts w:cs="Times New Roman"/>
          <w:szCs w:val="28"/>
        </w:rPr>
        <w:t>о несколько</w:t>
      </w:r>
      <w:r w:rsidR="0044698F">
        <w:rPr>
          <w:rFonts w:cs="Times New Roman"/>
          <w:szCs w:val="28"/>
        </w:rPr>
        <w:t xml:space="preserve"> новых </w:t>
      </w:r>
      <w:r w:rsidR="00907382">
        <w:rPr>
          <w:rFonts w:cs="Times New Roman"/>
          <w:szCs w:val="28"/>
        </w:rPr>
        <w:t>метод</w:t>
      </w:r>
      <w:r w:rsidR="0044698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</w:t>
      </w:r>
      <w:r w:rsidR="00E66432">
        <w:rPr>
          <w:rFonts w:cs="Times New Roman"/>
          <w:szCs w:val="28"/>
        </w:rPr>
        <w:t>:</w:t>
      </w:r>
    </w:p>
    <w:p w14:paraId="39FDF139" w14:textId="5CE66FFB" w:rsidR="00907382" w:rsidRDefault="00E66432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ColorValidate</w:t>
      </w:r>
      <w:r w:rsidRPr="00E6643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Values</w:t>
      </w:r>
      <w:r>
        <w:rPr>
          <w:rFonts w:cs="Times New Roman"/>
          <w:szCs w:val="28"/>
        </w:rPr>
        <w:t>»</w:t>
      </w:r>
      <w:r w:rsidRPr="00E66432">
        <w:rPr>
          <w:rFonts w:cs="Times New Roman"/>
          <w:szCs w:val="28"/>
        </w:rPr>
        <w:t xml:space="preserve"> –</w:t>
      </w:r>
      <w:r w:rsidR="00CE591B">
        <w:rPr>
          <w:rFonts w:cs="Times New Roman"/>
          <w:szCs w:val="28"/>
        </w:rPr>
        <w:t xml:space="preserve"> Необходим для</w:t>
      </w:r>
      <w:r w:rsidRPr="00E66432">
        <w:rPr>
          <w:rFonts w:cs="Times New Roman"/>
          <w:szCs w:val="28"/>
        </w:rPr>
        <w:t xml:space="preserve"> </w:t>
      </w:r>
      <w:r w:rsidR="00CE591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</w:t>
      </w:r>
      <w:r w:rsidR="00CE591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корректность параметров</w:t>
      </w:r>
      <w:r w:rsidRPr="00E66432">
        <w:rPr>
          <w:rFonts w:cs="Times New Roman"/>
          <w:szCs w:val="28"/>
        </w:rPr>
        <w:t>;</w:t>
      </w:r>
    </w:p>
    <w:p w14:paraId="4962F798" w14:textId="00E5DDD1" w:rsidR="00907382" w:rsidRPr="002E68B4" w:rsidRDefault="00E66432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="00CE591B">
        <w:rPr>
          <w:bCs/>
          <w:szCs w:val="28"/>
        </w:rPr>
        <w:t xml:space="preserve"> Необходим для</w:t>
      </w:r>
      <w:r w:rsidRPr="002D3F2F">
        <w:rPr>
          <w:color w:val="000000" w:themeColor="text1"/>
        </w:rPr>
        <w:t xml:space="preserve"> </w:t>
      </w:r>
      <w:r w:rsidR="00CE591B">
        <w:rPr>
          <w:color w:val="000000" w:themeColor="text1"/>
        </w:rPr>
        <w:t>а</w:t>
      </w:r>
      <w:r>
        <w:rPr>
          <w:color w:val="000000" w:themeColor="text1"/>
        </w:rPr>
        <w:t>втозаполнени</w:t>
      </w:r>
      <w:r w:rsidR="00CE591B">
        <w:rPr>
          <w:color w:val="000000" w:themeColor="text1"/>
        </w:rPr>
        <w:t>я</w:t>
      </w:r>
      <w:r>
        <w:rPr>
          <w:color w:val="000000" w:themeColor="text1"/>
        </w:rPr>
        <w:t xml:space="preserve"> полей параметров</w:t>
      </w:r>
      <w:r w:rsidR="002E68B4" w:rsidRPr="002E68B4">
        <w:rPr>
          <w:color w:val="000000" w:themeColor="text1"/>
        </w:rPr>
        <w:t>;</w:t>
      </w:r>
    </w:p>
    <w:p w14:paraId="25CC0751" w14:textId="7211F994" w:rsidR="002E68B4" w:rsidRPr="002E68B4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 – Обработчик события нажатия на клавишу</w:t>
      </w:r>
      <w:r w:rsidRPr="002E68B4">
        <w:rPr>
          <w:color w:val="000000" w:themeColor="text1"/>
        </w:rPr>
        <w:t>;</w:t>
      </w:r>
    </w:p>
    <w:p w14:paraId="1CE85964" w14:textId="33960B74" w:rsidR="00E66432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 –</w:t>
      </w:r>
      <w:r w:rsidRPr="002E68B4">
        <w:rPr>
          <w:color w:val="000000" w:themeColor="text1"/>
        </w:rPr>
        <w:t xml:space="preserve"> </w:t>
      </w:r>
      <w:r>
        <w:rPr>
          <w:color w:val="000000" w:themeColor="text1"/>
        </w:rPr>
        <w:t>Обработчик события изменения текста</w:t>
      </w:r>
      <w:r w:rsidRPr="002E68B4">
        <w:rPr>
          <w:color w:val="000000" w:themeColor="text1"/>
        </w:rPr>
        <w:t>;</w:t>
      </w:r>
    </w:p>
    <w:p w14:paraId="62586843" w14:textId="2514ADEA" w:rsidR="002E68B4" w:rsidRDefault="002E68B4" w:rsidP="00301051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При реализации дополнительной функциональности, в класс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был добавлен ещё один метод</w:t>
      </w:r>
      <w:r w:rsidRPr="00035341">
        <w:rPr>
          <w:bCs/>
          <w:szCs w:val="28"/>
        </w:rPr>
        <w:t xml:space="preserve">: </w:t>
      </w:r>
    </w:p>
    <w:p w14:paraId="3B2DB3F6" w14:textId="01C7D559" w:rsidR="002E68B4" w:rsidRPr="002E68B4" w:rsidRDefault="002E68B4" w:rsidP="000C157B">
      <w:pPr>
        <w:spacing w:after="0" w:line="360" w:lineRule="auto"/>
        <w:ind w:firstLine="709"/>
        <w:jc w:val="both"/>
      </w:pPr>
      <w:r>
        <w:rPr>
          <w:bCs/>
          <w:szCs w:val="28"/>
        </w:rPr>
        <w:lastRenderedPageBreak/>
        <w:t>«</w:t>
      </w:r>
      <w:r>
        <w:rPr>
          <w:bCs/>
          <w:szCs w:val="28"/>
          <w:lang w:val="en-US"/>
        </w:rPr>
        <w:t>BuildClosed</w:t>
      </w:r>
      <w:r>
        <w:rPr>
          <w:bCs/>
          <w:szCs w:val="28"/>
        </w:rPr>
        <w:t>»</w:t>
      </w:r>
      <w:r w:rsidRPr="0014557D">
        <w:rPr>
          <w:bCs/>
          <w:szCs w:val="28"/>
        </w:rPr>
        <w:t xml:space="preserve"> – </w:t>
      </w:r>
      <w:r>
        <w:rPr>
          <w:bCs/>
          <w:szCs w:val="28"/>
        </w:rPr>
        <w:t>Постройка закрытой ручки.</w:t>
      </w:r>
    </w:p>
    <w:p w14:paraId="4696B79F" w14:textId="4BC5000E" w:rsidR="00E740A2" w:rsidRDefault="00E740A2" w:rsidP="001F7F89">
      <w:pPr>
        <w:spacing w:after="0" w:line="360" w:lineRule="auto"/>
        <w:ind w:firstLine="708"/>
        <w:jc w:val="both"/>
      </w:pPr>
      <w:r>
        <w:t>На рисунке 3.4 представлена измененная диаграмма классов.</w:t>
      </w:r>
    </w:p>
    <w:p w14:paraId="550F8BB0" w14:textId="360BFBAA" w:rsidR="00E740A2" w:rsidRDefault="00907382" w:rsidP="001F7F89">
      <w:pPr>
        <w:spacing w:after="0" w:line="360" w:lineRule="auto"/>
        <w:jc w:val="center"/>
      </w:pPr>
      <w:commentRangeStart w:id="26"/>
      <w:commentRangeStart w:id="27"/>
      <w:r>
        <w:rPr>
          <w:noProof/>
        </w:rPr>
        <w:drawing>
          <wp:inline distT="0" distB="0" distL="0" distR="0" wp14:anchorId="5223B53B" wp14:editId="750759C6">
            <wp:extent cx="5943600" cy="505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6"/>
      <w:r w:rsidR="001B4732">
        <w:rPr>
          <w:rStyle w:val="CommentReference"/>
        </w:rPr>
        <w:commentReference w:id="26"/>
      </w:r>
      <w:commentRangeEnd w:id="27"/>
      <w:r w:rsidR="001B4732">
        <w:rPr>
          <w:rStyle w:val="CommentReference"/>
        </w:rPr>
        <w:commentReference w:id="27"/>
      </w:r>
    </w:p>
    <w:p w14:paraId="676C72C2" w14:textId="3DB90745" w:rsidR="00EE7044" w:rsidRDefault="00E740A2" w:rsidP="00907382">
      <w:pPr>
        <w:spacing w:after="0" w:line="360" w:lineRule="auto"/>
        <w:jc w:val="center"/>
      </w:pPr>
      <w:r>
        <w:t>Рисунок 3.4 – Измененная диаграмма классов</w:t>
      </w:r>
    </w:p>
    <w:p w14:paraId="76FB6D1D" w14:textId="77777777" w:rsidR="008E154A" w:rsidRDefault="008E154A" w:rsidP="00301051">
      <w:pPr>
        <w:pStyle w:val="Heading1"/>
      </w:pPr>
      <w:bookmarkStart w:id="28" w:name="_Toc34125504"/>
      <w:bookmarkStart w:id="29" w:name="_Toc40478844"/>
      <w:r>
        <w:t>3.3 Макет пользовательского интерфейса</w:t>
      </w:r>
      <w:bookmarkEnd w:id="28"/>
      <w:bookmarkEnd w:id="29"/>
    </w:p>
    <w:p w14:paraId="67080D1E" w14:textId="650396C3" w:rsidR="00285046" w:rsidRPr="00E01EA7" w:rsidRDefault="008E154A" w:rsidP="00301051">
      <w:pPr>
        <w:spacing w:after="0" w:line="360" w:lineRule="auto"/>
        <w:ind w:firstLine="709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D7CE1A6" w:rsidR="003272EB" w:rsidRPr="00285046" w:rsidRDefault="003272EB" w:rsidP="001D2DDE">
      <w:pPr>
        <w:spacing w:after="0" w:line="360" w:lineRule="auto"/>
        <w:ind w:firstLine="709"/>
        <w:jc w:val="both"/>
      </w:pPr>
      <w:r>
        <w:lastRenderedPageBreak/>
        <w:t>На рисунке 3.</w:t>
      </w:r>
      <w:r w:rsidR="00395073" w:rsidRPr="00395073">
        <w:t>5</w:t>
      </w:r>
      <w:r>
        <w:t xml:space="preserve"> представлен макет</w:t>
      </w:r>
      <w:r w:rsidR="00395073">
        <w:t xml:space="preserve"> изначального</w:t>
      </w:r>
      <w:r>
        <w:t xml:space="preserve"> пользовательского интерфейса.</w:t>
      </w:r>
    </w:p>
    <w:p w14:paraId="0908779C" w14:textId="21393A2C" w:rsidR="00395073" w:rsidRDefault="002F17B4" w:rsidP="003950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40579F4" wp14:editId="4DF515A6">
            <wp:extent cx="3685540" cy="438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71" cy="43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</w:t>
      </w:r>
      <w:r w:rsidR="00395073" w:rsidRPr="00395073">
        <w:t>5</w:t>
      </w:r>
      <w:r w:rsidR="008E154A">
        <w:t xml:space="preserve"> – Макет</w:t>
      </w:r>
      <w:r w:rsidR="00395073">
        <w:t xml:space="preserve"> изначального</w:t>
      </w:r>
      <w:r w:rsidR="008E154A">
        <w:t xml:space="preserve"> пользовательского интерфейса</w:t>
      </w:r>
    </w:p>
    <w:p w14:paraId="1FC6FC91" w14:textId="1143A0D1" w:rsidR="007C7720" w:rsidRPr="007C7720" w:rsidRDefault="008E154A" w:rsidP="001F7F89">
      <w:pPr>
        <w:spacing w:after="0" w:line="360" w:lineRule="auto"/>
        <w:ind w:firstLine="709"/>
        <w:jc w:val="both"/>
      </w:pPr>
      <w:r>
        <w:t>Для построения модели «Электрический чайник» необходимо:</w:t>
      </w:r>
    </w:p>
    <w:p w14:paraId="25B0B3ED" w14:textId="06C2E493" w:rsidR="007C7720" w:rsidRDefault="007C7720" w:rsidP="001F7F89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74B71EAD" w:rsidR="007C7720" w:rsidRDefault="007C7720" w:rsidP="001F7F89">
      <w:pPr>
        <w:pStyle w:val="ListParagraph"/>
        <w:numPr>
          <w:ilvl w:val="0"/>
          <w:numId w:val="11"/>
        </w:numPr>
        <w:spacing w:after="0" w:line="360" w:lineRule="auto"/>
        <w:ind w:left="0" w:firstLine="360"/>
        <w:jc w:val="both"/>
      </w:pPr>
      <w:r>
        <w:t>Запустить построение модели (нажать кнопку «Построить»)</w:t>
      </w:r>
      <w:r w:rsidRPr="00753B8C">
        <w:t>.</w:t>
      </w:r>
    </w:p>
    <w:p w14:paraId="3020DB98" w14:textId="0E34CADC" w:rsidR="00395073" w:rsidRDefault="00395073" w:rsidP="001F7F89">
      <w:pPr>
        <w:pStyle w:val="ListParagraph"/>
        <w:spacing w:after="0" w:line="360" w:lineRule="auto"/>
        <w:ind w:left="0"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 результате изменений, внесенных заказчиком,</w:t>
      </w:r>
      <w:r w:rsidRPr="00395073">
        <w:rPr>
          <w:rFonts w:cs="Times New Roman"/>
          <w:color w:val="000000"/>
          <w:szCs w:val="28"/>
          <w:lang w:eastAsia="ru-RU"/>
        </w:rPr>
        <w:t xml:space="preserve"> </w:t>
      </w:r>
      <w:r>
        <w:rPr>
          <w:rFonts w:cs="Times New Roman"/>
          <w:color w:val="000000"/>
          <w:szCs w:val="28"/>
          <w:lang w:eastAsia="ru-RU"/>
        </w:rPr>
        <w:t>была добавлена опция открытой/закрытой ручки.</w:t>
      </w:r>
    </w:p>
    <w:p w14:paraId="03A9FA69" w14:textId="3D35C30F" w:rsidR="001A7A95" w:rsidRDefault="00395073" w:rsidP="001F7F89">
      <w:pPr>
        <w:spacing w:after="0" w:line="360" w:lineRule="auto"/>
        <w:ind w:firstLine="709"/>
        <w:jc w:val="both"/>
      </w:pPr>
      <w:r>
        <w:t>На рисунке 3.6 представлен макет измененного пользовательского интерфейса.</w:t>
      </w:r>
    </w:p>
    <w:p w14:paraId="5288F8D4" w14:textId="7B8987B2" w:rsidR="00395073" w:rsidRDefault="00395073" w:rsidP="0039507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71D0CC" wp14:editId="2D324031">
            <wp:extent cx="3543300" cy="43173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91" cy="43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0084" w14:textId="68F2417C" w:rsidR="00395073" w:rsidRDefault="00395073" w:rsidP="00301051">
      <w:pPr>
        <w:spacing w:after="0" w:line="360" w:lineRule="auto"/>
        <w:jc w:val="center"/>
      </w:pPr>
      <w:r>
        <w:t>Рисунок 3.6 – Макет измененного пользовательского интерфейса</w:t>
      </w:r>
    </w:p>
    <w:p w14:paraId="1983DF04" w14:textId="730F5266" w:rsidR="002B64F0" w:rsidRDefault="002B64F0" w:rsidP="001A7A95">
      <w:pPr>
        <w:pStyle w:val="ListParagraph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ListParagraph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ListParagraph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ListParagraph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ListParagraph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ListParagraph"/>
        <w:spacing w:after="0" w:line="360" w:lineRule="auto"/>
        <w:ind w:left="360"/>
      </w:pPr>
    </w:p>
    <w:p w14:paraId="76960AD2" w14:textId="03A955C7" w:rsidR="002B64F0" w:rsidRDefault="002B64F0" w:rsidP="001A7A95">
      <w:pPr>
        <w:pStyle w:val="ListParagraph"/>
        <w:spacing w:after="0" w:line="360" w:lineRule="auto"/>
        <w:ind w:left="360"/>
      </w:pPr>
    </w:p>
    <w:p w14:paraId="124C5C35" w14:textId="167A177A" w:rsidR="00395073" w:rsidRDefault="00395073" w:rsidP="001A7A95">
      <w:pPr>
        <w:pStyle w:val="ListParagraph"/>
        <w:spacing w:after="0" w:line="360" w:lineRule="auto"/>
        <w:ind w:left="360"/>
      </w:pPr>
    </w:p>
    <w:p w14:paraId="64E35BF7" w14:textId="6822EB93" w:rsidR="00395073" w:rsidRDefault="00395073" w:rsidP="001A7A95">
      <w:pPr>
        <w:pStyle w:val="ListParagraph"/>
        <w:spacing w:after="0" w:line="360" w:lineRule="auto"/>
        <w:ind w:left="360"/>
      </w:pPr>
    </w:p>
    <w:p w14:paraId="1EB4572C" w14:textId="6CBB867B" w:rsidR="00395073" w:rsidRDefault="00395073" w:rsidP="001A7A95">
      <w:pPr>
        <w:pStyle w:val="ListParagraph"/>
        <w:spacing w:after="0" w:line="360" w:lineRule="auto"/>
        <w:ind w:left="360"/>
      </w:pPr>
    </w:p>
    <w:p w14:paraId="71230DAC" w14:textId="77777777" w:rsidR="007D572C" w:rsidRDefault="007D572C" w:rsidP="001A7A95">
      <w:pPr>
        <w:pStyle w:val="ListParagraph"/>
        <w:spacing w:after="0" w:line="360" w:lineRule="auto"/>
        <w:ind w:left="360"/>
      </w:pPr>
    </w:p>
    <w:p w14:paraId="0F0BD8AE" w14:textId="6F5C36CA" w:rsidR="001A7A95" w:rsidRDefault="001A7A95" w:rsidP="001F7F89">
      <w:pPr>
        <w:pStyle w:val="Heading1"/>
      </w:pPr>
      <w:bookmarkStart w:id="30" w:name="_Toc40478845"/>
      <w:r w:rsidRPr="001A7A95">
        <w:lastRenderedPageBreak/>
        <w:t xml:space="preserve">4 </w:t>
      </w:r>
      <w:r>
        <w:t>Тестирование</w:t>
      </w:r>
      <w:bookmarkEnd w:id="30"/>
    </w:p>
    <w:p w14:paraId="3FAEE708" w14:textId="54710BE5" w:rsidR="008D56ED" w:rsidRPr="008D56ED" w:rsidRDefault="008D56ED" w:rsidP="001F7F89">
      <w:pPr>
        <w:pStyle w:val="Heading1"/>
      </w:pPr>
      <w:bookmarkStart w:id="31" w:name="_Toc40478846"/>
      <w:r w:rsidRPr="00D57AC3">
        <w:t>4.1 Функциональное тестирование</w:t>
      </w:r>
      <w:bookmarkEnd w:id="31"/>
    </w:p>
    <w:p w14:paraId="6224499C" w14:textId="7C1A30FF" w:rsidR="001A7A95" w:rsidRDefault="001A7A95" w:rsidP="001F7F8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входных</w:t>
      </w:r>
      <w:r w:rsidR="00301051" w:rsidRPr="0093273F">
        <w:rPr>
          <w:color w:val="000000" w:themeColor="text1"/>
          <w:sz w:val="28"/>
          <w:szCs w:val="28"/>
        </w:rPr>
        <w:t xml:space="preserve"> </w:t>
      </w:r>
      <w:r w:rsidRPr="00363BA2">
        <w:rPr>
          <w:color w:val="000000" w:themeColor="text1"/>
          <w:sz w:val="28"/>
          <w:szCs w:val="28"/>
        </w:rPr>
        <w:t>[</w:t>
      </w:r>
      <w:r w:rsidR="00700269" w:rsidRPr="008410EB">
        <w:rPr>
          <w:color w:val="000000" w:themeColor="text1"/>
          <w:sz w:val="28"/>
          <w:szCs w:val="28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минимальных параметрах модели</w:t>
      </w:r>
      <w:r w:rsidR="002F17B4">
        <w:rPr>
          <w:rFonts w:eastAsia="Calibri"/>
          <w:sz w:val="28"/>
          <w:szCs w:val="28"/>
        </w:rPr>
        <w:t>:</w:t>
      </w:r>
    </w:p>
    <w:p w14:paraId="73CB966D" w14:textId="77777777" w:rsidR="002F17B4" w:rsidRPr="00E47993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6456C244" w14:textId="77777777" w:rsidR="002F17B4" w:rsidRPr="00E47993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6F678F7B" w14:textId="77777777" w:rsidR="002F17B4" w:rsidRPr="003A63EE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72F84749" w14:textId="77777777" w:rsidR="002F17B4" w:rsidRPr="003A63EE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39D3A10C" w14:textId="77777777" w:rsidR="002F17B4" w:rsidRPr="003A63EE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Ширина носика 15 мм</w:t>
      </w:r>
      <w:r>
        <w:rPr>
          <w:rFonts w:eastAsia="Calibri"/>
          <w:lang w:val="en-US"/>
        </w:rPr>
        <w:t>;</w:t>
      </w:r>
    </w:p>
    <w:p w14:paraId="2B99E815" w14:textId="750F72B5" w:rsidR="002F17B4" w:rsidRPr="002F17B4" w:rsidRDefault="002F17B4" w:rsidP="007D572C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CB172D9" w14:textId="77777777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</w:p>
    <w:p w14:paraId="1E8FE36C" w14:textId="66A9709B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01051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2727CA0C" w14:textId="772BA370" w:rsidR="002F17B4" w:rsidRDefault="002F17B4" w:rsidP="001F7F89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cs="Times New Roman"/>
          <w:noProof/>
          <w:szCs w:val="28"/>
          <w:lang w:eastAsia="ru-RU"/>
        </w:rPr>
        <w:t xml:space="preserve">Далее </w:t>
      </w:r>
      <w:r>
        <w:rPr>
          <w:rFonts w:eastAsia="Calibri"/>
          <w:szCs w:val="28"/>
        </w:rPr>
        <w:t>проведем тестирование при максимальных параметрах модели:</w:t>
      </w:r>
    </w:p>
    <w:p w14:paraId="28BEFEFD" w14:textId="77777777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Диаметр корпуса 140 мм</w:t>
      </w:r>
      <w:r w:rsidRPr="001F7F89">
        <w:rPr>
          <w:rFonts w:eastAsia="Calibri"/>
          <w:lang w:val="en-US"/>
        </w:rPr>
        <w:t>;</w:t>
      </w:r>
    </w:p>
    <w:p w14:paraId="4248E8A2" w14:textId="77777777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корпуса 200 мм;</w:t>
      </w:r>
    </w:p>
    <w:p w14:paraId="02115597" w14:textId="77777777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lastRenderedPageBreak/>
        <w:t>Длина носика 25 мм;</w:t>
      </w:r>
    </w:p>
    <w:p w14:paraId="6E0D20F3" w14:textId="77777777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Размер ручки 125 мм;</w:t>
      </w:r>
    </w:p>
    <w:p w14:paraId="08B5F2BC" w14:textId="77777777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Ширина носика 28 мм;</w:t>
      </w:r>
    </w:p>
    <w:p w14:paraId="6435FE8B" w14:textId="2CDEFD93" w:rsidR="002F17B4" w:rsidRPr="001F7F89" w:rsidRDefault="002F17B4" w:rsidP="001F7F89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носика 28 мм</w:t>
      </w:r>
      <w:r w:rsidR="00B02E49" w:rsidRPr="001F7F89">
        <w:rPr>
          <w:rFonts w:eastAsia="Calibri"/>
        </w:rPr>
        <w:t>.</w:t>
      </w:r>
    </w:p>
    <w:p w14:paraId="5865C2E3" w14:textId="6F4E3A84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максимальными входными параметрами представлена на рисунке 4.2.</w:t>
      </w:r>
    </w:p>
    <w:p w14:paraId="52F25F59" w14:textId="243E0A21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7D572C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7B56CE0B" wp14:editId="7AE3F5E3">
            <wp:extent cx="3442970" cy="38481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81" cy="38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3010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301051">
      <w:pPr>
        <w:pStyle w:val="Heading1"/>
        <w:rPr>
          <w:rFonts w:eastAsia="Calibri"/>
        </w:rPr>
      </w:pPr>
      <w:bookmarkStart w:id="32" w:name="_Toc40478847"/>
      <w:r>
        <w:rPr>
          <w:rFonts w:eastAsia="Calibri"/>
        </w:rPr>
        <w:t>4.2 Модульное тестирование</w:t>
      </w:r>
      <w:bookmarkEnd w:id="32"/>
    </w:p>
    <w:p w14:paraId="12C43CCE" w14:textId="60F33EEC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«unit-testing»)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="00CB4B11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3D4BAD8B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9"/>
        <w:gridCol w:w="4486"/>
      </w:tblGrid>
      <w:tr w:rsidR="008D56ED" w14:paraId="14FF25DD" w14:textId="77777777" w:rsidTr="0028081D">
        <w:tc>
          <w:tcPr>
            <w:tcW w:w="4859" w:type="dxa"/>
          </w:tcPr>
          <w:p w14:paraId="405E5FB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486" w:type="dxa"/>
          </w:tcPr>
          <w:p w14:paraId="7F8B105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28081D">
        <w:tc>
          <w:tcPr>
            <w:tcW w:w="4859" w:type="dxa"/>
          </w:tcPr>
          <w:p w14:paraId="1B5C48C2" w14:textId="486E7653" w:rsidR="008D56ED" w:rsidRPr="0014557D" w:rsidRDefault="00933442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4F48C0">
              <w:rPr>
                <w:rFonts w:cs="Times New Roman"/>
                <w:szCs w:val="28"/>
                <w:lang w:val="en-US"/>
              </w:rPr>
              <w:t>TestGet</w:t>
            </w:r>
            <w:r w:rsidR="0014557D" w:rsidRPr="0014557D">
              <w:rPr>
                <w:rFonts w:cs="Times New Roman"/>
                <w:color w:val="000000"/>
                <w:szCs w:val="28"/>
              </w:rPr>
              <w:t>_CorrectDiameter</w:t>
            </w:r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14557D" w:rsidRPr="0014557D">
              <w:rPr>
                <w:rFonts w:cs="Times New Roman"/>
                <w:szCs w:val="28"/>
              </w:rPr>
              <w:t xml:space="preserve">double </w:t>
            </w:r>
            <w:r w:rsidR="0014557D" w:rsidRPr="0014557D">
              <w:rPr>
                <w:rFonts w:cs="Times New Roman"/>
                <w:color w:val="000000"/>
                <w:szCs w:val="28"/>
              </w:rPr>
              <w:t>Diameter</w:t>
            </w:r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486" w:type="dxa"/>
          </w:tcPr>
          <w:p w14:paraId="3E5FFA2B" w14:textId="04143777" w:rsidR="008D56ED" w:rsidRDefault="008D56E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</w:t>
            </w:r>
            <w:r w:rsidR="0014557D">
              <w:rPr>
                <w:rFonts w:eastAsia="Calibri"/>
                <w:szCs w:val="28"/>
              </w:rPr>
              <w:t xml:space="preserve">граничных </w:t>
            </w:r>
            <w:r>
              <w:rPr>
                <w:rFonts w:eastAsia="Calibri"/>
                <w:szCs w:val="28"/>
              </w:rPr>
              <w:t>значений</w:t>
            </w:r>
            <w:r w:rsidR="0014557D">
              <w:rPr>
                <w:rFonts w:eastAsia="Calibri"/>
                <w:szCs w:val="28"/>
              </w:rPr>
              <w:t xml:space="preserve"> диаметра</w:t>
            </w:r>
            <w:r w:rsidR="0094284B">
              <w:rPr>
                <w:rFonts w:eastAsia="Calibri"/>
                <w:szCs w:val="28"/>
              </w:rPr>
              <w:t xml:space="preserve"> корпуса</w:t>
            </w:r>
            <w:r>
              <w:rPr>
                <w:rFonts w:eastAsia="Calibri"/>
                <w:szCs w:val="28"/>
              </w:rPr>
              <w:t xml:space="preserve">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  <w:tr w:rsidR="00FE5C8C" w14:paraId="2E77978F" w14:textId="77777777" w:rsidTr="0028081D">
        <w:tc>
          <w:tcPr>
            <w:tcW w:w="4859" w:type="dxa"/>
          </w:tcPr>
          <w:p w14:paraId="0A0428A0" w14:textId="67AB88B3" w:rsidR="00FE5C8C" w:rsidRPr="0014557D" w:rsidRDefault="0014557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TestGet_CorrectHeight(</w:t>
            </w:r>
            <w:r w:rsidRPr="0014557D">
              <w:rPr>
                <w:rFonts w:cs="Times New Roman"/>
                <w:szCs w:val="28"/>
              </w:rPr>
              <w:t>double</w:t>
            </w:r>
            <w:r w:rsidRPr="0014557D">
              <w:rPr>
                <w:rFonts w:cs="Times New Roman"/>
                <w:color w:val="000000"/>
                <w:szCs w:val="28"/>
              </w:rPr>
              <w:t xml:space="preserve"> Height)</w:t>
            </w:r>
          </w:p>
        </w:tc>
        <w:tc>
          <w:tcPr>
            <w:tcW w:w="4486" w:type="dxa"/>
          </w:tcPr>
          <w:p w14:paraId="5C972BC9" w14:textId="7D356297" w:rsidR="00FE5C8C" w:rsidRDefault="0094284B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</w:t>
            </w:r>
            <w:r w:rsidRPr="0014557D">
              <w:rPr>
                <w:rFonts w:eastAsia="Calibri"/>
                <w:szCs w:val="28"/>
              </w:rPr>
              <w:t xml:space="preserve"> </w:t>
            </w:r>
            <w:r>
              <w:rPr>
                <w:rFonts w:eastAsia="Calibri"/>
                <w:szCs w:val="28"/>
              </w:rPr>
              <w:t>граничных значений высоты корпуса чайника</w:t>
            </w:r>
          </w:p>
        </w:tc>
      </w:tr>
    </w:tbl>
    <w:p w14:paraId="102E5983" w14:textId="5D2CA8B7" w:rsidR="0028081D" w:rsidRDefault="0028081D" w:rsidP="00FE5C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1551622E" w14:textId="68D07C63" w:rsidR="0028081D" w:rsidRDefault="0028081D" w:rsidP="00FE5C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2140DA60" w14:textId="77777777" w:rsidR="007D572C" w:rsidRDefault="007D572C" w:rsidP="00FE5C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498F3248" w14:textId="40D9F68F" w:rsidR="0028081D" w:rsidRDefault="0028081D" w:rsidP="00B02E4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14:paraId="43CE4222" w14:textId="77777777" w:rsidTr="001F7F89">
        <w:tc>
          <w:tcPr>
            <w:tcW w:w="4390" w:type="dxa"/>
          </w:tcPr>
          <w:p w14:paraId="6C8D0C31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TestGet_CorrectSpoutLength(</w:t>
            </w:r>
            <w:r w:rsidRPr="0014557D">
              <w:rPr>
                <w:rFonts w:cs="Times New Roman"/>
                <w:szCs w:val="28"/>
              </w:rPr>
              <w:t>double</w:t>
            </w:r>
            <w:r w:rsidRPr="0014557D">
              <w:rPr>
                <w:rFonts w:cs="Times New Roman"/>
                <w:color w:val="000000"/>
                <w:szCs w:val="28"/>
              </w:rPr>
              <w:t xml:space="preserve"> SpoutLength)</w:t>
            </w:r>
          </w:p>
        </w:tc>
        <w:tc>
          <w:tcPr>
            <w:tcW w:w="4955" w:type="dxa"/>
          </w:tcPr>
          <w:p w14:paraId="7A199DF9" w14:textId="77777777" w:rsidR="0028081D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длины носика чайника</w:t>
            </w:r>
          </w:p>
        </w:tc>
      </w:tr>
      <w:tr w:rsidR="0028081D" w:rsidRPr="0094284B" w14:paraId="4582A702" w14:textId="77777777" w:rsidTr="001F7F89">
        <w:tc>
          <w:tcPr>
            <w:tcW w:w="4390" w:type="dxa"/>
          </w:tcPr>
          <w:p w14:paraId="5ACBE2C0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TestGet_CorrectSpoutWidth</w:t>
            </w:r>
          </w:p>
          <w:p w14:paraId="5AC6B5C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Pr="0014557D">
              <w:rPr>
                <w:rFonts w:cs="Times New Roman"/>
                <w:szCs w:val="28"/>
                <w:lang w:val="en-US"/>
              </w:rPr>
              <w:t xml:space="preserve">double Diameter, double </w:t>
            </w:r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SpoutWidth)</w:t>
            </w:r>
          </w:p>
        </w:tc>
        <w:tc>
          <w:tcPr>
            <w:tcW w:w="4955" w:type="dxa"/>
          </w:tcPr>
          <w:p w14:paraId="14380E2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ширины носика чайника (зависимого параметра)</w:t>
            </w:r>
          </w:p>
        </w:tc>
      </w:tr>
      <w:tr w:rsidR="0028081D" w:rsidRPr="0094284B" w14:paraId="3A56901D" w14:textId="77777777" w:rsidTr="001F7F89">
        <w:tc>
          <w:tcPr>
            <w:tcW w:w="4390" w:type="dxa"/>
          </w:tcPr>
          <w:p w14:paraId="404DD935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TestGet_CorrectSpoutHeight</w:t>
            </w:r>
          </w:p>
          <w:p w14:paraId="0592AC2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(double Diameter, double </w:t>
            </w:r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SpoutHeight)</w:t>
            </w:r>
          </w:p>
        </w:tc>
        <w:tc>
          <w:tcPr>
            <w:tcW w:w="4955" w:type="dxa"/>
          </w:tcPr>
          <w:p w14:paraId="66E35591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высоты носика чайника (зависимого параметра)</w:t>
            </w:r>
          </w:p>
        </w:tc>
      </w:tr>
      <w:tr w:rsidR="0028081D" w:rsidRPr="0094284B" w14:paraId="0DBD0376" w14:textId="77777777" w:rsidTr="001F7F89">
        <w:tc>
          <w:tcPr>
            <w:tcW w:w="4390" w:type="dxa"/>
          </w:tcPr>
          <w:p w14:paraId="25E38CB7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TestGet_CorrectHandleSize</w:t>
            </w:r>
            <w:r w:rsidRPr="0014557D">
              <w:rPr>
                <w:rFonts w:cs="Times New Roman"/>
                <w:szCs w:val="28"/>
              </w:rPr>
              <w:t xml:space="preserve">(double </w:t>
            </w:r>
          </w:p>
          <w:p w14:paraId="259A1CB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HandleSize)</w:t>
            </w:r>
          </w:p>
        </w:tc>
        <w:tc>
          <w:tcPr>
            <w:tcW w:w="4955" w:type="dxa"/>
          </w:tcPr>
          <w:p w14:paraId="244BDF2A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размера ручки чайника</w:t>
            </w:r>
          </w:p>
        </w:tc>
      </w:tr>
      <w:tr w:rsidR="0028081D" w:rsidRPr="0094284B" w14:paraId="3148B6AC" w14:textId="77777777" w:rsidTr="001F7F89">
        <w:tc>
          <w:tcPr>
            <w:tcW w:w="4390" w:type="dxa"/>
          </w:tcPr>
          <w:p w14:paraId="273A77FF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TestGet_CorrectBodyColor</w:t>
            </w:r>
          </w:p>
          <w:p w14:paraId="091A38F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(TeaPotParams.TheColor theColor)</w:t>
            </w:r>
          </w:p>
        </w:tc>
        <w:tc>
          <w:tcPr>
            <w:tcW w:w="4955" w:type="dxa"/>
          </w:tcPr>
          <w:p w14:paraId="4E0858EF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корпуса чайника</w:t>
            </w:r>
          </w:p>
        </w:tc>
      </w:tr>
      <w:tr w:rsidR="0028081D" w:rsidRPr="0094284B" w14:paraId="1A142103" w14:textId="77777777" w:rsidTr="001F7F89">
        <w:tc>
          <w:tcPr>
            <w:tcW w:w="4390" w:type="dxa"/>
          </w:tcPr>
          <w:p w14:paraId="4D94A2E6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TestGet_CorrectHandleColor</w:t>
            </w:r>
          </w:p>
          <w:p w14:paraId="5A3A3728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(TeaPotParams.TheColor theColor1)</w:t>
            </w:r>
          </w:p>
        </w:tc>
        <w:tc>
          <w:tcPr>
            <w:tcW w:w="4955" w:type="dxa"/>
          </w:tcPr>
          <w:p w14:paraId="0662DF1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ручки и носика чайника</w:t>
            </w:r>
          </w:p>
        </w:tc>
      </w:tr>
      <w:tr w:rsidR="0028081D" w:rsidRPr="0094284B" w14:paraId="277155D2" w14:textId="77777777" w:rsidTr="001F7F89">
        <w:tc>
          <w:tcPr>
            <w:tcW w:w="4390" w:type="dxa"/>
          </w:tcPr>
          <w:p w14:paraId="11432C69" w14:textId="77777777" w:rsidR="0028081D" w:rsidRPr="00933442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TestGet_BadDiameter</w:t>
            </w:r>
            <w:r w:rsidRPr="0014557D">
              <w:rPr>
                <w:rFonts w:cs="Times New Roman"/>
                <w:szCs w:val="28"/>
              </w:rPr>
              <w:t xml:space="preserve">(double </w:t>
            </w:r>
            <w:r w:rsidRPr="0014557D">
              <w:rPr>
                <w:rFonts w:cs="Times New Roman"/>
                <w:color w:val="000000"/>
                <w:szCs w:val="28"/>
              </w:rPr>
              <w:t>Diameter)</w:t>
            </w:r>
          </w:p>
        </w:tc>
        <w:tc>
          <w:tcPr>
            <w:tcW w:w="4955" w:type="dxa"/>
          </w:tcPr>
          <w:p w14:paraId="590B7416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диаметра корпуса чайника</w:t>
            </w:r>
          </w:p>
        </w:tc>
      </w:tr>
      <w:tr w:rsidR="0028081D" w:rsidRPr="00D17778" w14:paraId="03533535" w14:textId="77777777" w:rsidTr="001F7F89">
        <w:tc>
          <w:tcPr>
            <w:tcW w:w="4390" w:type="dxa"/>
          </w:tcPr>
          <w:p w14:paraId="41F62D5C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TestGet_BadHeight(</w:t>
            </w:r>
            <w:r w:rsidRPr="0014557D">
              <w:rPr>
                <w:rFonts w:cs="Times New Roman"/>
                <w:szCs w:val="28"/>
              </w:rPr>
              <w:t>double Height</w:t>
            </w:r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C36F49F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корпуса чайника</w:t>
            </w:r>
          </w:p>
        </w:tc>
      </w:tr>
      <w:tr w:rsidR="0028081D" w:rsidRPr="00D17778" w14:paraId="16817DC4" w14:textId="77777777" w:rsidTr="001F7F89">
        <w:tc>
          <w:tcPr>
            <w:tcW w:w="4390" w:type="dxa"/>
          </w:tcPr>
          <w:p w14:paraId="2A2CE3A2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TestGet_BadSpoutLength(</w:t>
            </w:r>
            <w:r w:rsidRPr="0014557D">
              <w:rPr>
                <w:rFonts w:cs="Times New Roman"/>
                <w:szCs w:val="28"/>
              </w:rPr>
              <w:t>double SpoutLength</w:t>
            </w:r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7258C3B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длины носика</w:t>
            </w:r>
          </w:p>
        </w:tc>
      </w:tr>
      <w:tr w:rsidR="0028081D" w:rsidRPr="00D17778" w14:paraId="0B10D400" w14:textId="77777777" w:rsidTr="001F7F89">
        <w:tc>
          <w:tcPr>
            <w:tcW w:w="4390" w:type="dxa"/>
          </w:tcPr>
          <w:p w14:paraId="00C282E0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</w:t>
            </w:r>
            <w:r w:rsidRPr="0014557D">
              <w:rPr>
                <w:rFonts w:cs="Times New Roman"/>
                <w:szCs w:val="28"/>
                <w:lang w:val="en-US"/>
              </w:rPr>
              <w:t xml:space="preserve">BadSpoutWidth(double Diameter, double </w:t>
            </w:r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SpoutWidth)</w:t>
            </w:r>
          </w:p>
        </w:tc>
        <w:tc>
          <w:tcPr>
            <w:tcW w:w="4955" w:type="dxa"/>
          </w:tcPr>
          <w:p w14:paraId="41238778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ширины носика (зависимый параметр)</w:t>
            </w:r>
          </w:p>
        </w:tc>
      </w:tr>
      <w:tr w:rsidR="0028081D" w:rsidRPr="00D17778" w14:paraId="4D187A17" w14:textId="77777777" w:rsidTr="001F7F89">
        <w:tc>
          <w:tcPr>
            <w:tcW w:w="4390" w:type="dxa"/>
          </w:tcPr>
          <w:p w14:paraId="1FA1B4EE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TestGet_BadSpoutHeight</w:t>
            </w:r>
            <w:r w:rsidRPr="0014557D">
              <w:rPr>
                <w:rFonts w:cs="Times New Roman"/>
                <w:szCs w:val="28"/>
                <w:lang w:val="en-US"/>
              </w:rPr>
              <w:t xml:space="preserve">(double Diameter, </w:t>
            </w:r>
          </w:p>
          <w:p w14:paraId="19A6D96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double </w:t>
            </w:r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SpoutHeight)</w:t>
            </w:r>
          </w:p>
        </w:tc>
        <w:tc>
          <w:tcPr>
            <w:tcW w:w="4955" w:type="dxa"/>
          </w:tcPr>
          <w:p w14:paraId="30EE9D62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носика (зависимый параметр)</w:t>
            </w:r>
          </w:p>
        </w:tc>
      </w:tr>
    </w:tbl>
    <w:p w14:paraId="04D4A365" w14:textId="6FDE5904" w:rsidR="0028081D" w:rsidRDefault="0028081D" w:rsidP="00B1692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:rsidRPr="00D17778" w14:paraId="5CFC3740" w14:textId="77777777" w:rsidTr="001F7F89">
        <w:tc>
          <w:tcPr>
            <w:tcW w:w="4390" w:type="dxa"/>
          </w:tcPr>
          <w:p w14:paraId="56C803C7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</w:rPr>
              <w:t>TestGet_BadHandleSize</w:t>
            </w:r>
            <w:r w:rsidRPr="0014557D">
              <w:rPr>
                <w:rFonts w:cs="Times New Roman"/>
                <w:szCs w:val="28"/>
              </w:rPr>
              <w:t>(double HandleSize</w:t>
            </w:r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5245DB55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размера ручки чайника</w:t>
            </w:r>
          </w:p>
        </w:tc>
      </w:tr>
      <w:tr w:rsidR="0028081D" w:rsidRPr="00D17778" w14:paraId="5F60FE43" w14:textId="77777777" w:rsidTr="001F7F89">
        <w:tc>
          <w:tcPr>
            <w:tcW w:w="4390" w:type="dxa"/>
          </w:tcPr>
          <w:p w14:paraId="52E07741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TestGet_BadBodyColor</w:t>
            </w:r>
          </w:p>
          <w:p w14:paraId="084BCCC3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(TeaPotParams.TheColor theColor)</w:t>
            </w:r>
          </w:p>
        </w:tc>
        <w:tc>
          <w:tcPr>
            <w:tcW w:w="4955" w:type="dxa"/>
          </w:tcPr>
          <w:p w14:paraId="5EFB07A4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корпуса чайника</w:t>
            </w:r>
          </w:p>
        </w:tc>
      </w:tr>
      <w:tr w:rsidR="0028081D" w:rsidRPr="00D17778" w14:paraId="5253C9D6" w14:textId="77777777" w:rsidTr="001F7F89">
        <w:tc>
          <w:tcPr>
            <w:tcW w:w="4390" w:type="dxa"/>
          </w:tcPr>
          <w:p w14:paraId="27072875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TestGet_BadValues</w:t>
            </w:r>
          </w:p>
          <w:p w14:paraId="58A7DB5B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(TeaPotParams.TheColor theColor1)</w:t>
            </w:r>
          </w:p>
        </w:tc>
        <w:tc>
          <w:tcPr>
            <w:tcW w:w="4955" w:type="dxa"/>
          </w:tcPr>
          <w:p w14:paraId="3A971D82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ручки и носика чайника</w:t>
            </w:r>
          </w:p>
        </w:tc>
      </w:tr>
      <w:tr w:rsidR="00B93F0E" w:rsidRPr="00D17778" w14:paraId="4845CE44" w14:textId="77777777" w:rsidTr="001F7F89">
        <w:tc>
          <w:tcPr>
            <w:tcW w:w="4390" w:type="dxa"/>
          </w:tcPr>
          <w:p w14:paraId="5C21B727" w14:textId="77777777" w:rsid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B93F0E">
              <w:rPr>
                <w:rFonts w:cs="Times New Roman"/>
                <w:szCs w:val="28"/>
                <w:lang w:val="en-US"/>
              </w:rPr>
              <w:t>TestCorrectConstructor(double Diameter, double Height, double SpoutLength, double SpoutWidth, double SpoutHeight, double HandleSize, TeaPotParams.TheColor theColor,</w:t>
            </w:r>
          </w:p>
          <w:p w14:paraId="35E9A4D4" w14:textId="47A69151" w:rsidR="00B93F0E" w:rsidRP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B93F0E">
              <w:rPr>
                <w:rFonts w:cs="Times New Roman"/>
                <w:szCs w:val="28"/>
              </w:rPr>
              <w:t>TeaPotParams.TheColor theColor1)</w:t>
            </w:r>
          </w:p>
        </w:tc>
        <w:tc>
          <w:tcPr>
            <w:tcW w:w="4955" w:type="dxa"/>
          </w:tcPr>
          <w:p w14:paraId="5F653241" w14:textId="089F43A8" w:rsidR="00B93F0E" w:rsidRPr="00B93F0E" w:rsidRDefault="00B93F0E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корректных граничных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r>
              <w:rPr>
                <w:rFonts w:eastAsia="Calibri"/>
                <w:szCs w:val="28"/>
                <w:lang w:val="en-US"/>
              </w:rPr>
              <w:t>TeaPotParams</w:t>
            </w:r>
          </w:p>
        </w:tc>
      </w:tr>
      <w:tr w:rsidR="0061197D" w:rsidRPr="00D17778" w14:paraId="787201CA" w14:textId="77777777" w:rsidTr="001F7F89">
        <w:tc>
          <w:tcPr>
            <w:tcW w:w="4390" w:type="dxa"/>
          </w:tcPr>
          <w:p w14:paraId="59E85A0F" w14:textId="106D1340" w:rsidR="0061197D" w:rsidRPr="0061197D" w:rsidRDefault="0061197D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61197D">
              <w:rPr>
                <w:rFonts w:cs="Times New Roman"/>
                <w:szCs w:val="28"/>
                <w:lang w:val="en-US"/>
              </w:rPr>
              <w:t>TestBadConstructor(double Diameter, double Height, double SpoutLength, double SpoutWidth, double SpoutHeight, double HandleSize,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r w:rsidRPr="0061197D">
              <w:rPr>
                <w:rFonts w:cs="Times New Roman"/>
                <w:szCs w:val="28"/>
                <w:lang w:val="en-US"/>
              </w:rPr>
              <w:t>TeaPotParams.TheColor theColor,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r w:rsidRPr="00B16928">
              <w:rPr>
                <w:rFonts w:cs="Times New Roman"/>
                <w:szCs w:val="28"/>
                <w:lang w:val="en-US"/>
              </w:rPr>
              <w:t>TeaPotParams.TheColor theColor1)</w:t>
            </w:r>
          </w:p>
        </w:tc>
        <w:tc>
          <w:tcPr>
            <w:tcW w:w="4955" w:type="dxa"/>
          </w:tcPr>
          <w:p w14:paraId="41D3E12B" w14:textId="0CD3EC29" w:rsidR="0061197D" w:rsidRDefault="0061197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некорректных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r>
              <w:rPr>
                <w:rFonts w:eastAsia="Calibri"/>
                <w:szCs w:val="28"/>
                <w:lang w:val="en-US"/>
              </w:rPr>
              <w:t>TeaPotParams</w:t>
            </w:r>
          </w:p>
        </w:tc>
      </w:tr>
      <w:tr w:rsidR="00B16928" w:rsidRPr="00D17778" w14:paraId="6810168A" w14:textId="77777777" w:rsidTr="001F7F89">
        <w:tc>
          <w:tcPr>
            <w:tcW w:w="4390" w:type="dxa"/>
          </w:tcPr>
          <w:p w14:paraId="45EB4F2D" w14:textId="74CFB37F" w:rsidR="00B16928" w:rsidRPr="00B16928" w:rsidRDefault="00B16928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B16928">
              <w:rPr>
                <w:rFonts w:cs="Times New Roman"/>
                <w:color w:val="000000"/>
                <w:szCs w:val="28"/>
              </w:rPr>
              <w:t>Test_Getters()</w:t>
            </w:r>
          </w:p>
        </w:tc>
        <w:tc>
          <w:tcPr>
            <w:tcW w:w="4955" w:type="dxa"/>
          </w:tcPr>
          <w:p w14:paraId="6F493F58" w14:textId="1635873E" w:rsidR="00B16928" w:rsidRDefault="00B16928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геттеров</w:t>
            </w:r>
          </w:p>
        </w:tc>
      </w:tr>
    </w:tbl>
    <w:p w14:paraId="4009E5F7" w14:textId="1BBD02EB" w:rsidR="0028081D" w:rsidRDefault="0028081D" w:rsidP="00B169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5DE4D7D" w14:textId="2A79729A" w:rsidR="001A7A95" w:rsidRDefault="00FE4D6C" w:rsidP="0030105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3DB23E8A" w:rsidR="00FE4D6C" w:rsidRDefault="00B16928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40C0A41" wp14:editId="2714DEAB">
            <wp:extent cx="4064688" cy="635766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09" cy="63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010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301051">
      <w:pPr>
        <w:pStyle w:val="Heading1"/>
      </w:pPr>
      <w:bookmarkStart w:id="33" w:name="_Toc40478848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33"/>
    </w:p>
    <w:p w14:paraId="6F15AE8F" w14:textId="5CD8F513" w:rsidR="00A676EE" w:rsidRDefault="00A676EE" w:rsidP="00301051">
      <w:pPr>
        <w:pStyle w:val="a0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035CBA" w:rsidRPr="00035CBA">
        <w:rPr>
          <w:lang w:val="ru-RU"/>
        </w:rPr>
        <w:t xml:space="preserve"> 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0D224FAE" w14:textId="088AD373" w:rsid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lastRenderedPageBreak/>
        <w:t xml:space="preserve">Тестирование производилось на ПК со следующей </w:t>
      </w:r>
      <w:r>
        <w:rPr>
          <w:szCs w:val="28"/>
        </w:rPr>
        <w:t xml:space="preserve">аппаратной </w:t>
      </w:r>
      <w:r w:rsidRPr="003D1641">
        <w:rPr>
          <w:szCs w:val="28"/>
        </w:rPr>
        <w:t>конфигурацией:</w:t>
      </w:r>
    </w:p>
    <w:p w14:paraId="0568169A" w14:textId="77777777" w:rsidR="003B4E14" w:rsidRPr="003D1641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Процессор: Intel </w:t>
      </w:r>
      <w:r>
        <w:rPr>
          <w:szCs w:val="28"/>
          <w:lang w:val="en-US"/>
        </w:rPr>
        <w:t>Core</w:t>
      </w:r>
      <w:r w:rsidRPr="0049465D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49465D">
        <w:rPr>
          <w:szCs w:val="28"/>
        </w:rPr>
        <w:t>7-2600</w:t>
      </w:r>
    </w:p>
    <w:p w14:paraId="0537BAC9" w14:textId="77777777" w:rsidR="003B4E14" w:rsidRPr="0049465D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Графическая система: </w:t>
      </w:r>
      <w:r>
        <w:rPr>
          <w:szCs w:val="28"/>
          <w:lang w:val="en-US"/>
        </w:rPr>
        <w:t>GeForce</w:t>
      </w:r>
      <w:r w:rsidRPr="0049465D">
        <w:rPr>
          <w:szCs w:val="28"/>
        </w:rPr>
        <w:t xml:space="preserve"> </w:t>
      </w:r>
      <w:r>
        <w:rPr>
          <w:szCs w:val="28"/>
          <w:lang w:val="en-US"/>
        </w:rPr>
        <w:t>GTX</w:t>
      </w:r>
      <w:r w:rsidRPr="0049465D">
        <w:rPr>
          <w:szCs w:val="28"/>
        </w:rPr>
        <w:t xml:space="preserve"> 1050 </w:t>
      </w:r>
      <w:r>
        <w:rPr>
          <w:szCs w:val="28"/>
          <w:lang w:val="en-US"/>
        </w:rPr>
        <w:t>Ti</w:t>
      </w:r>
    </w:p>
    <w:p w14:paraId="50DE90DC" w14:textId="29937979" w:rsidR="003B4E14" w:rsidRP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ОЗУ: </w:t>
      </w:r>
      <w:r w:rsidRPr="0049465D">
        <w:rPr>
          <w:szCs w:val="28"/>
        </w:rPr>
        <w:t>12</w:t>
      </w:r>
      <w:r w:rsidRPr="00206BA9">
        <w:rPr>
          <w:szCs w:val="28"/>
        </w:rPr>
        <w:t xml:space="preserve"> </w:t>
      </w:r>
      <w:r w:rsidRPr="003D1641">
        <w:rPr>
          <w:szCs w:val="28"/>
        </w:rPr>
        <w:t>GB</w:t>
      </w:r>
    </w:p>
    <w:p w14:paraId="2DD69026" w14:textId="40E325F1" w:rsidR="00A676EE" w:rsidRDefault="00A676EE" w:rsidP="00DE2C6F">
      <w:pPr>
        <w:pStyle w:val="ListParagraph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900</w:t>
      </w:r>
      <w:r>
        <w:rPr>
          <w:rFonts w:eastAsia="Calibri" w:cs="Times New Roman"/>
          <w:szCs w:val="28"/>
        </w:rPr>
        <w:t xml:space="preserve"> МБ.</w:t>
      </w:r>
    </w:p>
    <w:p w14:paraId="66B306AC" w14:textId="7AAB69A0" w:rsidR="00551D9E" w:rsidRDefault="00551D9E" w:rsidP="00DE2C6F">
      <w:pPr>
        <w:pStyle w:val="ListParagraph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158 деталей с максимальными параметрами программа также завершилась со сбоем. Н</w:t>
      </w:r>
      <w:r w:rsidR="00FE5C8C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</w:t>
      </w:r>
      <w:r w:rsidR="008D7A13">
        <w:rPr>
          <w:rFonts w:eastAsia="Calibri" w:cs="Times New Roman"/>
          <w:szCs w:val="28"/>
        </w:rPr>
        <w:t>Г</w:t>
      </w:r>
      <w:r>
        <w:rPr>
          <w:rFonts w:eastAsia="Calibri" w:cs="Times New Roman"/>
          <w:szCs w:val="28"/>
        </w:rPr>
        <w:t>Б.</w:t>
      </w:r>
    </w:p>
    <w:p w14:paraId="37A8FF72" w14:textId="1DAB03F5" w:rsidR="0061197D" w:rsidRDefault="0061197D" w:rsidP="00DE2C6F">
      <w:pPr>
        <w:pStyle w:val="ListParagraph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 xml:space="preserve">На рисунках 4.5 и 4.6 </w:t>
      </w:r>
      <w:r w:rsidR="00B16928">
        <w:rPr>
          <w:rFonts w:eastAsia="Calibri"/>
        </w:rPr>
        <w:t>изображены</w:t>
      </w:r>
      <w:r>
        <w:rPr>
          <w:rFonts w:eastAsia="Calibri"/>
        </w:rPr>
        <w:t xml:space="preserve"> графики зацикленного построения фигуры с минимальными (оранжевая линия) и максимальными (голубая линия) параметрами.</w:t>
      </w:r>
    </w:p>
    <w:p w14:paraId="6369BFAA" w14:textId="77777777" w:rsidR="00B16928" w:rsidRDefault="00B16928" w:rsidP="00DE2C6F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Минимальные параметры:</w:t>
      </w:r>
    </w:p>
    <w:p w14:paraId="6AEAC548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Диаметр корпуса 100 мм</w:t>
      </w:r>
      <w:r w:rsidRPr="00DE2C6F">
        <w:rPr>
          <w:rFonts w:eastAsia="Calibri"/>
          <w:lang w:val="en-US"/>
        </w:rPr>
        <w:t>;</w:t>
      </w:r>
    </w:p>
    <w:p w14:paraId="4B9F43E8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150 мм</w:t>
      </w:r>
      <w:r w:rsidRPr="00DE2C6F">
        <w:rPr>
          <w:rFonts w:eastAsia="Calibri"/>
          <w:lang w:val="en-US"/>
        </w:rPr>
        <w:t>;</w:t>
      </w:r>
    </w:p>
    <w:p w14:paraId="37FCF2B9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20 мм</w:t>
      </w:r>
      <w:r w:rsidRPr="00DE2C6F">
        <w:rPr>
          <w:rFonts w:eastAsia="Calibri"/>
          <w:lang w:val="en-US"/>
        </w:rPr>
        <w:t>;</w:t>
      </w:r>
    </w:p>
    <w:p w14:paraId="7DF87C12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95 мм</w:t>
      </w:r>
      <w:r w:rsidRPr="00DE2C6F">
        <w:rPr>
          <w:rFonts w:eastAsia="Calibri"/>
          <w:lang w:val="en-US"/>
        </w:rPr>
        <w:t>;</w:t>
      </w:r>
    </w:p>
    <w:p w14:paraId="40BCA8B6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15 мм</w:t>
      </w:r>
      <w:r w:rsidRPr="00DE2C6F">
        <w:rPr>
          <w:rFonts w:eastAsia="Calibri"/>
          <w:lang w:val="en-US"/>
        </w:rPr>
        <w:t>;</w:t>
      </w:r>
    </w:p>
    <w:p w14:paraId="20A136CB" w14:textId="77777777" w:rsidR="00B16928" w:rsidRPr="00DE2C6F" w:rsidRDefault="00B16928" w:rsidP="00DE2C6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15 мм</w:t>
      </w:r>
      <w:r w:rsidRPr="00DE2C6F">
        <w:rPr>
          <w:rFonts w:eastAsia="Calibri"/>
          <w:lang w:val="en-US"/>
        </w:rPr>
        <w:t>;</w:t>
      </w:r>
    </w:p>
    <w:p w14:paraId="63BFDA11" w14:textId="77777777" w:rsidR="00B16928" w:rsidRDefault="00B16928" w:rsidP="00DE2C6F">
      <w:pPr>
        <w:pStyle w:val="ListParagraph"/>
        <w:spacing w:after="0" w:line="360" w:lineRule="auto"/>
        <w:ind w:left="0" w:firstLine="709"/>
        <w:jc w:val="both"/>
        <w:rPr>
          <w:rFonts w:eastAsia="Calibri"/>
        </w:rPr>
      </w:pPr>
      <w:r w:rsidRPr="005777E4">
        <w:rPr>
          <w:rFonts w:eastAsia="Calibri"/>
        </w:rPr>
        <w:t>М</w:t>
      </w:r>
      <w:r>
        <w:rPr>
          <w:rFonts w:eastAsia="Calibri"/>
        </w:rPr>
        <w:t>акс</w:t>
      </w:r>
      <w:r w:rsidRPr="005777E4">
        <w:rPr>
          <w:rFonts w:eastAsia="Calibri"/>
        </w:rPr>
        <w:t>имальные параметры:</w:t>
      </w:r>
    </w:p>
    <w:p w14:paraId="521DB396" w14:textId="77777777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Диаметр корпуса 140 мм</w:t>
      </w:r>
      <w:r w:rsidRPr="00DE2C6F">
        <w:rPr>
          <w:rFonts w:eastAsia="Calibri"/>
          <w:lang w:val="en-US"/>
        </w:rPr>
        <w:t>;</w:t>
      </w:r>
    </w:p>
    <w:p w14:paraId="587F7388" w14:textId="77777777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200 мм</w:t>
      </w:r>
      <w:r w:rsidRPr="00DE2C6F">
        <w:rPr>
          <w:rFonts w:eastAsia="Calibri"/>
          <w:lang w:val="en-US"/>
        </w:rPr>
        <w:t>;</w:t>
      </w:r>
    </w:p>
    <w:p w14:paraId="2C8013C8" w14:textId="77777777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25 мм</w:t>
      </w:r>
      <w:r w:rsidRPr="00DE2C6F">
        <w:rPr>
          <w:rFonts w:eastAsia="Calibri"/>
          <w:lang w:val="en-US"/>
        </w:rPr>
        <w:t>;</w:t>
      </w:r>
    </w:p>
    <w:p w14:paraId="48839E4C" w14:textId="77777777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125 мм</w:t>
      </w:r>
      <w:r w:rsidRPr="00DE2C6F">
        <w:rPr>
          <w:rFonts w:eastAsia="Calibri"/>
          <w:lang w:val="en-US"/>
        </w:rPr>
        <w:t>;</w:t>
      </w:r>
    </w:p>
    <w:p w14:paraId="7C5C9DC0" w14:textId="77777777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28 мм</w:t>
      </w:r>
      <w:r w:rsidRPr="00DE2C6F">
        <w:rPr>
          <w:rFonts w:eastAsia="Calibri"/>
          <w:lang w:val="en-US"/>
        </w:rPr>
        <w:t>;</w:t>
      </w:r>
    </w:p>
    <w:p w14:paraId="3FBA26A8" w14:textId="78962AC3" w:rsidR="00B16928" w:rsidRPr="00DE2C6F" w:rsidRDefault="00B16928" w:rsidP="00DE2C6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28 мм</w:t>
      </w:r>
      <w:r w:rsidRPr="00DE2C6F">
        <w:rPr>
          <w:rFonts w:eastAsia="Calibri"/>
          <w:lang w:val="en-US"/>
        </w:rPr>
        <w:t>;</w:t>
      </w:r>
    </w:p>
    <w:p w14:paraId="51FCB8BB" w14:textId="2A005122" w:rsidR="006013E5" w:rsidRPr="003A63EE" w:rsidRDefault="003A63EE" w:rsidP="007A61D6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На рисунке 4.5</w:t>
      </w:r>
      <w:r w:rsidR="00B16928">
        <w:rPr>
          <w:szCs w:val="28"/>
        </w:rPr>
        <w:t xml:space="preserve"> изображен</w:t>
      </w:r>
      <w:r w:rsidR="00B16928" w:rsidRPr="008E40BC">
        <w:rPr>
          <w:szCs w:val="28"/>
        </w:rPr>
        <w:t xml:space="preserve"> график зависимости</w:t>
      </w:r>
      <w:r w:rsidR="00260FB5" w:rsidRPr="00260FB5">
        <w:rPr>
          <w:szCs w:val="28"/>
        </w:rPr>
        <w:t xml:space="preserve"> </w:t>
      </w:r>
      <w:r w:rsidR="00260FB5">
        <w:rPr>
          <w:szCs w:val="28"/>
        </w:rPr>
        <w:t>времени</w:t>
      </w:r>
      <w:r w:rsidR="00260FB5" w:rsidRPr="008E40BC">
        <w:rPr>
          <w:szCs w:val="28"/>
        </w:rPr>
        <w:t xml:space="preserve"> в </w:t>
      </w:r>
      <w:r w:rsidR="00260FB5">
        <w:rPr>
          <w:szCs w:val="28"/>
        </w:rPr>
        <w:t>минутах</w:t>
      </w:r>
      <w:r w:rsidR="00B16928" w:rsidRPr="008E40BC">
        <w:rPr>
          <w:szCs w:val="28"/>
        </w:rPr>
        <w:t xml:space="preserve"> (ось </w:t>
      </w:r>
      <w:r w:rsidR="00B16928">
        <w:rPr>
          <w:szCs w:val="28"/>
          <w:lang w:val="en-US"/>
        </w:rPr>
        <w:t>OX</w:t>
      </w:r>
      <w:r w:rsidR="00B16928" w:rsidRPr="008E40BC">
        <w:rPr>
          <w:szCs w:val="28"/>
        </w:rPr>
        <w:t>) от</w:t>
      </w:r>
      <w:r w:rsidR="00260FB5" w:rsidRPr="00260FB5">
        <w:rPr>
          <w:szCs w:val="28"/>
        </w:rPr>
        <w:t xml:space="preserve"> </w:t>
      </w:r>
      <w:r w:rsidR="00260FB5" w:rsidRPr="008E40BC">
        <w:rPr>
          <w:szCs w:val="28"/>
        </w:rPr>
        <w:t xml:space="preserve">количества непрерывно-строящихся </w:t>
      </w:r>
      <w:r w:rsidR="00260FB5">
        <w:rPr>
          <w:szCs w:val="28"/>
        </w:rPr>
        <w:t>фигур</w:t>
      </w:r>
      <w:r w:rsidR="00260FB5" w:rsidRPr="008E40BC">
        <w:rPr>
          <w:szCs w:val="28"/>
        </w:rPr>
        <w:t xml:space="preserve"> </w:t>
      </w:r>
      <w:r w:rsidR="00B16928">
        <w:rPr>
          <w:szCs w:val="28"/>
        </w:rPr>
        <w:t xml:space="preserve">(ось </w:t>
      </w:r>
      <w:r w:rsidR="00B16928">
        <w:rPr>
          <w:szCs w:val="28"/>
          <w:lang w:val="en-US"/>
        </w:rPr>
        <w:t>OY</w:t>
      </w:r>
      <w:r w:rsidR="00B16928" w:rsidRPr="006B637F">
        <w:rPr>
          <w:szCs w:val="28"/>
        </w:rPr>
        <w:t>)</w:t>
      </w:r>
      <w:r w:rsidR="00B16928">
        <w:rPr>
          <w:szCs w:val="28"/>
        </w:rPr>
        <w:t>.</w:t>
      </w:r>
    </w:p>
    <w:p w14:paraId="25D80100" w14:textId="5A7A7056" w:rsidR="003A63EE" w:rsidRPr="00E47993" w:rsidRDefault="008D7A13" w:rsidP="001F7F89">
      <w:pPr>
        <w:pStyle w:val="ListParagraph"/>
        <w:spacing w:after="0" w:line="360" w:lineRule="auto"/>
        <w:ind w:left="0"/>
        <w:jc w:val="center"/>
        <w:rPr>
          <w:rFonts w:eastAsia="Calibri"/>
        </w:rPr>
      </w:pPr>
      <w:commentRangeStart w:id="34"/>
      <w:r>
        <w:rPr>
          <w:rFonts w:eastAsia="Calibri"/>
          <w:noProof/>
        </w:rPr>
        <w:lastRenderedPageBreak/>
        <w:drawing>
          <wp:inline distT="0" distB="0" distL="0" distR="0" wp14:anchorId="4AD47B2C" wp14:editId="2DC063C2">
            <wp:extent cx="6150634" cy="5712226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78" cy="57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1B4732">
        <w:rPr>
          <w:rStyle w:val="CommentReference"/>
        </w:rPr>
        <w:commentReference w:id="34"/>
      </w:r>
    </w:p>
    <w:p w14:paraId="760A8C8D" w14:textId="3D7B8ACE" w:rsidR="006013E5" w:rsidRDefault="00A676EE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 xml:space="preserve">График зависимости </w:t>
      </w:r>
      <w:r w:rsidR="00B16928">
        <w:rPr>
          <w:rFonts w:eastAsia="Calibri"/>
        </w:rPr>
        <w:t xml:space="preserve">количества построенных фигур с минимальными параметрами </w:t>
      </w:r>
      <w:r w:rsidR="003A63EE">
        <w:rPr>
          <w:rFonts w:eastAsia="Calibri"/>
        </w:rPr>
        <w:t xml:space="preserve">от </w:t>
      </w:r>
      <w:r w:rsidR="00B16928">
        <w:rPr>
          <w:rFonts w:eastAsia="Calibri"/>
        </w:rPr>
        <w:t>времени</w:t>
      </w:r>
    </w:p>
    <w:p w14:paraId="4788C4B9" w14:textId="3082C5C8" w:rsidR="008D7A13" w:rsidRPr="008D7A13" w:rsidRDefault="008D7A13" w:rsidP="00301051">
      <w:pPr>
        <w:pStyle w:val="ListParagraph"/>
        <w:spacing w:after="0" w:line="360" w:lineRule="auto"/>
        <w:ind w:left="0" w:firstLine="709"/>
        <w:jc w:val="both"/>
      </w:pPr>
      <w:r>
        <w:t>По данному графику можно определить, что при увеличении количества деталей, постепенно увеличивается время</w:t>
      </w:r>
      <w:r w:rsidR="00DE2C6F">
        <w:t>,</w:t>
      </w:r>
      <w:r>
        <w:t xml:space="preserve"> затраченное на создание одной фигуры.</w:t>
      </w:r>
    </w:p>
    <w:p w14:paraId="067720FE" w14:textId="1D821A74" w:rsidR="00260FB5" w:rsidRDefault="00260FB5" w:rsidP="00260FB5">
      <w:pPr>
        <w:pStyle w:val="Caption"/>
        <w:ind w:firstLine="709"/>
        <w:rPr>
          <w:szCs w:val="28"/>
        </w:rPr>
      </w:pPr>
      <w:r>
        <w:rPr>
          <w:szCs w:val="28"/>
        </w:rPr>
        <w:t>На рисунке 4.6 изображен</w:t>
      </w:r>
      <w:r w:rsidRPr="008E40BC">
        <w:rPr>
          <w:szCs w:val="28"/>
        </w:rPr>
        <w:t xml:space="preserve"> график зависимости количества непрерывно-строящихся деталей (ось </w:t>
      </w:r>
      <w:r>
        <w:rPr>
          <w:szCs w:val="28"/>
          <w:lang w:val="en-US"/>
        </w:rPr>
        <w:t>OX</w:t>
      </w:r>
      <w:r w:rsidRPr="008E40BC">
        <w:rPr>
          <w:szCs w:val="28"/>
        </w:rPr>
        <w:t xml:space="preserve">) от объема памяти в </w:t>
      </w:r>
      <w:r w:rsidRPr="008E40BC">
        <w:rPr>
          <w:szCs w:val="28"/>
          <w:lang w:val="en-US"/>
        </w:rPr>
        <w:t>MB</w:t>
      </w:r>
      <w:r w:rsidRPr="006B637F">
        <w:rPr>
          <w:szCs w:val="28"/>
        </w:rPr>
        <w:t xml:space="preserve"> </w:t>
      </w:r>
      <w:r>
        <w:rPr>
          <w:szCs w:val="28"/>
        </w:rPr>
        <w:t xml:space="preserve">(ось </w:t>
      </w:r>
      <w:r>
        <w:rPr>
          <w:szCs w:val="28"/>
          <w:lang w:val="en-US"/>
        </w:rPr>
        <w:t>OY</w:t>
      </w:r>
      <w:r w:rsidRPr="006B637F">
        <w:rPr>
          <w:szCs w:val="28"/>
        </w:rPr>
        <w:t>)</w:t>
      </w:r>
      <w:r w:rsidRPr="008E40BC">
        <w:rPr>
          <w:szCs w:val="28"/>
        </w:rPr>
        <w:t>, используемой «КОМПАС-3</w:t>
      </w:r>
      <w:r w:rsidRPr="008E40BC">
        <w:rPr>
          <w:szCs w:val="28"/>
          <w:lang w:val="en-US"/>
        </w:rPr>
        <w:t>D</w:t>
      </w:r>
      <w:r>
        <w:rPr>
          <w:szCs w:val="28"/>
        </w:rPr>
        <w:t>».</w:t>
      </w:r>
    </w:p>
    <w:p w14:paraId="5DF12075" w14:textId="2F0FE35F" w:rsidR="00260FB5" w:rsidRDefault="008D7A13" w:rsidP="008D7A13">
      <w:pPr>
        <w:spacing w:after="0" w:line="360" w:lineRule="auto"/>
        <w:jc w:val="center"/>
        <w:rPr>
          <w:rFonts w:eastAsia="Calibri"/>
        </w:rPr>
      </w:pPr>
      <w:commentRangeStart w:id="35"/>
      <w:r>
        <w:rPr>
          <w:rFonts w:eastAsia="Calibri"/>
          <w:noProof/>
        </w:rPr>
        <w:lastRenderedPageBreak/>
        <w:drawing>
          <wp:inline distT="0" distB="0" distL="0" distR="0" wp14:anchorId="08FFB9A4" wp14:editId="4534FCD4">
            <wp:extent cx="6021238" cy="5567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77" cy="55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5"/>
      <w:r w:rsidR="001B4732">
        <w:rPr>
          <w:rStyle w:val="CommentReference"/>
        </w:rPr>
        <w:commentReference w:id="35"/>
      </w:r>
    </w:p>
    <w:p w14:paraId="0FAEB952" w14:textId="67A4AFCB" w:rsidR="00260FB5" w:rsidRPr="00E47993" w:rsidRDefault="00260FB5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t>График зависимости загруженности памяти от количества деталей.</w:t>
      </w:r>
    </w:p>
    <w:p w14:paraId="20FE1458" w14:textId="0F475618" w:rsidR="00B93F0E" w:rsidRDefault="00405840" w:rsidP="007D572C">
      <w:pPr>
        <w:pStyle w:val="ListParagraph"/>
        <w:spacing w:after="0" w:line="360" w:lineRule="auto"/>
        <w:ind w:left="0" w:firstLine="709"/>
        <w:jc w:val="both"/>
      </w:pPr>
      <w:r>
        <w:t>По</w:t>
      </w:r>
      <w:r w:rsidR="008D7A13">
        <w:t xml:space="preserve"> данному</w:t>
      </w:r>
      <w:r>
        <w:t xml:space="preserve"> график</w:t>
      </w:r>
      <w:r w:rsidR="008D7A13">
        <w:t>у</w:t>
      </w:r>
      <w:r>
        <w:t xml:space="preserve"> можно определить, что при увеличении количества деталей, </w:t>
      </w:r>
      <w:r w:rsidR="008D7A13">
        <w:t>оперативная память увеличивается линейно</w:t>
      </w:r>
      <w:r>
        <w:t>.</w:t>
      </w:r>
      <w:bookmarkStart w:id="36" w:name="_Toc38236846"/>
      <w:bookmarkStart w:id="37" w:name="_Toc39015170"/>
    </w:p>
    <w:p w14:paraId="22C80EBD" w14:textId="70A40AB7" w:rsidR="00B93F0E" w:rsidRDefault="00B93F0E" w:rsidP="00B93F0E">
      <w:pPr>
        <w:pStyle w:val="ListParagraph"/>
        <w:spacing w:after="0" w:line="360" w:lineRule="auto"/>
        <w:ind w:left="0" w:firstLine="567"/>
        <w:jc w:val="both"/>
      </w:pPr>
    </w:p>
    <w:p w14:paraId="2877E7B8" w14:textId="3820E7C6" w:rsidR="00B93F0E" w:rsidRDefault="00B93F0E" w:rsidP="008D7A13">
      <w:pPr>
        <w:spacing w:after="0" w:line="360" w:lineRule="auto"/>
        <w:jc w:val="both"/>
      </w:pPr>
    </w:p>
    <w:p w14:paraId="61687317" w14:textId="33F8FD3A" w:rsidR="008D7A13" w:rsidRDefault="008D7A13" w:rsidP="008D7A13">
      <w:pPr>
        <w:spacing w:after="0" w:line="360" w:lineRule="auto"/>
        <w:jc w:val="both"/>
      </w:pPr>
    </w:p>
    <w:p w14:paraId="721764EC" w14:textId="77777777" w:rsidR="00DE2C6F" w:rsidRDefault="00DE2C6F" w:rsidP="008D7A13">
      <w:pPr>
        <w:spacing w:after="0" w:line="360" w:lineRule="auto"/>
        <w:jc w:val="both"/>
      </w:pPr>
    </w:p>
    <w:p w14:paraId="42985B29" w14:textId="77777777" w:rsidR="008D7A13" w:rsidRPr="00B93F0E" w:rsidRDefault="008D7A13" w:rsidP="008D7A13">
      <w:pPr>
        <w:spacing w:after="0" w:line="360" w:lineRule="auto"/>
        <w:jc w:val="both"/>
      </w:pPr>
    </w:p>
    <w:p w14:paraId="023FE346" w14:textId="4FA5A6D5" w:rsidR="00397B7C" w:rsidRDefault="00397B7C" w:rsidP="00301051">
      <w:pPr>
        <w:pStyle w:val="Heading1"/>
        <w:rPr>
          <w:rFonts w:eastAsia="Calibri"/>
        </w:rPr>
      </w:pPr>
      <w:bookmarkStart w:id="38" w:name="_Toc40478849"/>
      <w:r>
        <w:rPr>
          <w:rFonts w:eastAsia="Calibri"/>
        </w:rPr>
        <w:lastRenderedPageBreak/>
        <w:t>Заключение</w:t>
      </w:r>
      <w:bookmarkEnd w:id="36"/>
      <w:bookmarkEnd w:id="37"/>
      <w:bookmarkEnd w:id="38"/>
    </w:p>
    <w:p w14:paraId="67FEB10C" w14:textId="131FB666" w:rsidR="00397B7C" w:rsidRDefault="00397B7C" w:rsidP="00301051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</w:t>
      </w:r>
      <w:commentRangeStart w:id="39"/>
      <w:r w:rsidR="008B4103">
        <w:rPr>
          <w:rFonts w:eastAsia="Calibri"/>
        </w:rPr>
        <w:t>3</w:t>
      </w:r>
      <w:r w:rsidR="008B4103">
        <w:rPr>
          <w:rFonts w:eastAsia="Calibri"/>
          <w:lang w:val="en-US"/>
        </w:rPr>
        <w:t>D</w:t>
      </w:r>
      <w:commentRangeEnd w:id="39"/>
      <w:r w:rsidR="001B4732">
        <w:rPr>
          <w:rStyle w:val="CommentReference"/>
        </w:rPr>
        <w:commentReference w:id="39"/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01051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6580BA14" w:rsidR="008B4103" w:rsidRDefault="008B4103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66F8795" w14:textId="428F782E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5024CF6" w14:textId="144F4174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F8EA894" w14:textId="5EE5FA66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7C40395" w14:textId="75CA2D83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840F83E" w14:textId="1F8053E4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91F24DA" w14:textId="5AD57C8F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B187116" w14:textId="03B72B7E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50C33BA" w14:textId="60292DD3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6CFEDE4" w14:textId="11E60F6F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1EAD35D" w14:textId="68BB7FE8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C26E169" w14:textId="7AA27C31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83582A" w14:textId="37DA208B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1F53CE" w14:textId="3ADEE179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37CBE6B" w14:textId="33A1D215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20546D8" w14:textId="77777777" w:rsidR="0028081D" w:rsidRDefault="0028081D" w:rsidP="002808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D36F86" w14:textId="488B4294" w:rsidR="001A7A95" w:rsidRDefault="001A7A95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18610D1" w14:textId="77777777" w:rsidR="00301051" w:rsidRPr="001A7A95" w:rsidRDefault="00301051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301051">
      <w:pPr>
        <w:pStyle w:val="Heading1"/>
        <w:rPr>
          <w:szCs w:val="28"/>
        </w:rPr>
      </w:pPr>
      <w:bookmarkStart w:id="40" w:name="_Toc40478850"/>
      <w:r w:rsidRPr="000936B0">
        <w:rPr>
          <w:szCs w:val="28"/>
        </w:rPr>
        <w:lastRenderedPageBreak/>
        <w:t>Список литературы</w:t>
      </w:r>
      <w:bookmarkEnd w:id="22"/>
      <w:bookmarkEnd w:id="23"/>
      <w:bookmarkEnd w:id="40"/>
    </w:p>
    <w:p w14:paraId="7E895E08" w14:textId="4D45A73B" w:rsidR="00594A69" w:rsidRPr="00594A69" w:rsidRDefault="00594A69" w:rsidP="0030105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594A69">
        <w:rPr>
          <w:rFonts w:eastAsia="Times New Roman" w:cs="Times New Roman"/>
          <w:bCs/>
          <w:szCs w:val="28"/>
        </w:rPr>
        <w:t>КОМПАС – 3</w:t>
      </w:r>
      <w:r w:rsidRPr="00594A69">
        <w:rPr>
          <w:rFonts w:eastAsia="Times New Roman" w:cs="Times New Roman"/>
          <w:bCs/>
          <w:szCs w:val="28"/>
          <w:lang w:val="en-US"/>
        </w:rPr>
        <w:t>D</w:t>
      </w:r>
      <w:r w:rsidRPr="00594A69">
        <w:rPr>
          <w:rFonts w:eastAsia="Times New Roman" w:cs="Times New Roman"/>
          <w:bCs/>
          <w:szCs w:val="28"/>
        </w:rPr>
        <w:t xml:space="preserve"> [Электронный ресурс]. – </w:t>
      </w:r>
      <w:r w:rsidRPr="00594A69">
        <w:rPr>
          <w:rFonts w:eastAsia="Times New Roman" w:cs="Times New Roman"/>
          <w:bCs/>
          <w:szCs w:val="28"/>
          <w:lang w:val="en-US"/>
        </w:rPr>
        <w:t>URL</w:t>
      </w:r>
      <w:r w:rsidRPr="00594A69">
        <w:rPr>
          <w:rFonts w:eastAsia="Times New Roman" w:cs="Times New Roman"/>
          <w:bCs/>
          <w:szCs w:val="28"/>
        </w:rPr>
        <w:t xml:space="preserve">: </w:t>
      </w:r>
      <w:r w:rsidRPr="00594A69">
        <w:rPr>
          <w:rFonts w:eastAsia="Times New Roman" w:cs="Times New Roman"/>
          <w:bCs/>
          <w:color w:val="000000" w:themeColor="text1"/>
          <w:szCs w:val="28"/>
        </w:rPr>
        <w:t>https://kompas.ru/</w:t>
      </w:r>
      <w:bookmarkStart w:id="41" w:name="Xbc2287832"/>
      <w:bookmarkEnd w:id="41"/>
      <w:r w:rsidRPr="00594A6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594A69">
        <w:rPr>
          <w:rFonts w:eastAsia="Times New Roman" w:cs="Times New Roman"/>
          <w:bCs/>
          <w:szCs w:val="28"/>
        </w:rPr>
        <w:t>(дата обращения: 21.02.2020);</w:t>
      </w:r>
    </w:p>
    <w:p w14:paraId="0FC87A78" w14:textId="22BB17B6" w:rsidR="00140BCB" w:rsidRP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>? Хабр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</w:p>
    <w:p w14:paraId="42C23C35" w14:textId="186E9EFE" w:rsidR="001A7A95" w:rsidRPr="00700269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</w:p>
    <w:sectPr w:rsidR="00A676EE" w:rsidRPr="00A676EE" w:rsidSect="00680A32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5-17T16:40:00Z" w:initials="KA">
    <w:p w14:paraId="5C055972" w14:textId="1926F825" w:rsidR="001B4732" w:rsidRDefault="001B4732">
      <w:pPr>
        <w:pStyle w:val="CommentText"/>
      </w:pPr>
      <w:r>
        <w:rPr>
          <w:rStyle w:val="CommentReference"/>
        </w:rPr>
        <w:annotationRef/>
      </w:r>
      <w:r>
        <w:t>Висячие строки, правильнее подтянуть на предыдущую страницу.</w:t>
      </w:r>
    </w:p>
  </w:comment>
  <w:comment w:id="26" w:author="Kalentyev Alexey" w:date="2020-05-17T16:42:00Z" w:initials="KA">
    <w:p w14:paraId="57591DB3" w14:textId="77777777" w:rsidR="001B4732" w:rsidRDefault="001B473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Ошибки оформления кода по </w:t>
      </w:r>
      <w:r>
        <w:rPr>
          <w:lang w:val="en-US"/>
        </w:rPr>
        <w:t>RSDN</w:t>
      </w:r>
    </w:p>
    <w:p w14:paraId="070A7485" w14:textId="23C40D98" w:rsidR="001B4732" w:rsidRPr="001B4732" w:rsidRDefault="001B4732">
      <w:pPr>
        <w:pStyle w:val="CommentText"/>
      </w:pPr>
      <w:r>
        <w:t xml:space="preserve">Что за тип данных </w:t>
      </w:r>
      <w:r>
        <w:rPr>
          <w:lang w:val="en-US"/>
        </w:rPr>
        <w:t>TheColor</w:t>
      </w:r>
      <w:r w:rsidRPr="001B4732">
        <w:t>?</w:t>
      </w:r>
    </w:p>
  </w:comment>
  <w:comment w:id="27" w:author="Kalentyev Alexey" w:date="2020-05-17T16:42:00Z" w:initials="KA">
    <w:p w14:paraId="334A4B26" w14:textId="118549B7" w:rsidR="001B4732" w:rsidRPr="001B4732" w:rsidRDefault="001B4732">
      <w:pPr>
        <w:pStyle w:val="CommentText"/>
      </w:pPr>
      <w:r>
        <w:rPr>
          <w:rStyle w:val="CommentReference"/>
        </w:rPr>
        <w:annotationRef/>
      </w:r>
      <w:r>
        <w:t xml:space="preserve">Откуда в билдере в аргументах методов указатели из </w:t>
      </w:r>
      <w:r>
        <w:rPr>
          <w:lang w:val="en-US"/>
        </w:rPr>
        <w:t>C</w:t>
      </w:r>
      <w:r w:rsidRPr="001B4732">
        <w:t>++?</w:t>
      </w:r>
    </w:p>
  </w:comment>
  <w:comment w:id="34" w:author="Kalentyev Alexey" w:date="2020-05-17T16:43:00Z" w:initials="KA">
    <w:p w14:paraId="4169A8A1" w14:textId="3E8D593D" w:rsidR="001B4732" w:rsidRPr="001B4732" w:rsidRDefault="001B4732">
      <w:pPr>
        <w:pStyle w:val="CommentText"/>
      </w:pPr>
      <w:r>
        <w:rPr>
          <w:rStyle w:val="CommentReference"/>
        </w:rPr>
        <w:annotationRef/>
      </w:r>
      <w:r>
        <w:t>Точки обозначают только пересечения с линиями по ОХ, а должны обозначать каждое построение объекта.</w:t>
      </w:r>
    </w:p>
  </w:comment>
  <w:comment w:id="35" w:author="Kalentyev Alexey" w:date="2020-05-17T16:44:00Z" w:initials="KA">
    <w:p w14:paraId="4FA54E34" w14:textId="5BCCEEA8" w:rsidR="001B4732" w:rsidRDefault="001B4732">
      <w:pPr>
        <w:pStyle w:val="CommentText"/>
      </w:pPr>
      <w:r>
        <w:rPr>
          <w:rStyle w:val="CommentReference"/>
        </w:rPr>
        <w:annotationRef/>
      </w:r>
      <w:r>
        <w:t>Тоже что и выше, не понятна логика построения точек.</w:t>
      </w:r>
    </w:p>
  </w:comment>
  <w:comment w:id="39" w:author="Kalentyev Alexey" w:date="2020-05-17T16:44:00Z" w:initials="KA">
    <w:p w14:paraId="5FEC9119" w14:textId="4C3CF2AF" w:rsidR="001B4732" w:rsidRDefault="001B4732">
      <w:pPr>
        <w:pStyle w:val="CommentText"/>
      </w:pPr>
      <w:r>
        <w:rPr>
          <w:rStyle w:val="CommentReference"/>
        </w:rPr>
        <w:annotationRef/>
      </w:r>
      <w:r>
        <w:t>Тестирования не было?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055972" w15:done="0"/>
  <w15:commentEx w15:paraId="070A7485" w15:done="0"/>
  <w15:commentEx w15:paraId="334A4B26" w15:paraIdParent="070A7485" w15:done="0"/>
  <w15:commentEx w15:paraId="4169A8A1" w15:done="0"/>
  <w15:commentEx w15:paraId="4FA54E34" w15:done="0"/>
  <w15:commentEx w15:paraId="5FEC91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BE796" w16cex:dateUtc="2020-05-17T09:40:00Z"/>
  <w16cex:commentExtensible w16cex:durableId="226BE7E2" w16cex:dateUtc="2020-05-17T09:42:00Z"/>
  <w16cex:commentExtensible w16cex:durableId="226BE7FA" w16cex:dateUtc="2020-05-17T09:42:00Z"/>
  <w16cex:commentExtensible w16cex:durableId="226BE845" w16cex:dateUtc="2020-05-17T09:43:00Z"/>
  <w16cex:commentExtensible w16cex:durableId="226BE868" w16cex:dateUtc="2020-05-17T09:44:00Z"/>
  <w16cex:commentExtensible w16cex:durableId="226BE87C" w16cex:dateUtc="2020-05-17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055972" w16cid:durableId="226BE796"/>
  <w16cid:commentId w16cid:paraId="070A7485" w16cid:durableId="226BE7E2"/>
  <w16cid:commentId w16cid:paraId="334A4B26" w16cid:durableId="226BE7FA"/>
  <w16cid:commentId w16cid:paraId="4169A8A1" w16cid:durableId="226BE845"/>
  <w16cid:commentId w16cid:paraId="4FA54E34" w16cid:durableId="226BE868"/>
  <w16cid:commentId w16cid:paraId="5FEC9119" w16cid:durableId="226BE8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C218B" w14:textId="77777777" w:rsidR="00DD576C" w:rsidRDefault="00DD576C" w:rsidP="001062E6">
      <w:pPr>
        <w:spacing w:after="0" w:line="240" w:lineRule="auto"/>
      </w:pPr>
      <w:r>
        <w:separator/>
      </w:r>
    </w:p>
  </w:endnote>
  <w:endnote w:type="continuationSeparator" w:id="0">
    <w:p w14:paraId="5A97BC0F" w14:textId="77777777" w:rsidR="00DD576C" w:rsidRDefault="00DD576C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D5CCF" w14:textId="77777777" w:rsidR="00DD576C" w:rsidRDefault="00DD576C" w:rsidP="001062E6">
      <w:pPr>
        <w:spacing w:after="0" w:line="240" w:lineRule="auto"/>
      </w:pPr>
      <w:r>
        <w:separator/>
      </w:r>
    </w:p>
  </w:footnote>
  <w:footnote w:type="continuationSeparator" w:id="0">
    <w:p w14:paraId="6C8DCE61" w14:textId="77777777" w:rsidR="00DD576C" w:rsidRDefault="00DD576C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1F7F89" w:rsidRDefault="001F7F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1F7F89" w:rsidRDefault="001F7F89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9DD"/>
    <w:multiLevelType w:val="hybridMultilevel"/>
    <w:tmpl w:val="AC060A72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3B126E8"/>
    <w:multiLevelType w:val="hybridMultilevel"/>
    <w:tmpl w:val="9E349F3A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8B7"/>
    <w:multiLevelType w:val="hybridMultilevel"/>
    <w:tmpl w:val="B0FE76FE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64"/>
    <w:multiLevelType w:val="hybridMultilevel"/>
    <w:tmpl w:val="6A7C80AA"/>
    <w:lvl w:ilvl="0" w:tplc="A2A03D3A">
      <w:start w:val="3"/>
      <w:numFmt w:val="bullet"/>
      <w:lvlText w:val="–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2E23"/>
    <w:multiLevelType w:val="hybridMultilevel"/>
    <w:tmpl w:val="445E1618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167706"/>
    <w:multiLevelType w:val="hybridMultilevel"/>
    <w:tmpl w:val="C50E5984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389C"/>
    <w:multiLevelType w:val="hybridMultilevel"/>
    <w:tmpl w:val="E60AC5BE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78DD"/>
    <w:multiLevelType w:val="hybridMultilevel"/>
    <w:tmpl w:val="1112323A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0586D"/>
    <w:multiLevelType w:val="hybridMultilevel"/>
    <w:tmpl w:val="1FA0BF62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52F6D42"/>
    <w:multiLevelType w:val="hybridMultilevel"/>
    <w:tmpl w:val="93B05B24"/>
    <w:lvl w:ilvl="0" w:tplc="A2A03D3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E3C0591"/>
    <w:multiLevelType w:val="hybridMultilevel"/>
    <w:tmpl w:val="849A7BF2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29"/>
  </w:num>
  <w:num w:numId="5">
    <w:abstractNumId w:val="16"/>
  </w:num>
  <w:num w:numId="6">
    <w:abstractNumId w:val="19"/>
  </w:num>
  <w:num w:numId="7">
    <w:abstractNumId w:val="26"/>
  </w:num>
  <w:num w:numId="8">
    <w:abstractNumId w:val="2"/>
  </w:num>
  <w:num w:numId="9">
    <w:abstractNumId w:val="27"/>
  </w:num>
  <w:num w:numId="10">
    <w:abstractNumId w:val="12"/>
  </w:num>
  <w:num w:numId="11">
    <w:abstractNumId w:val="22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  <w:num w:numId="1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30"/>
  </w:num>
  <w:num w:numId="18">
    <w:abstractNumId w:val="1"/>
  </w:num>
  <w:num w:numId="19">
    <w:abstractNumId w:val="18"/>
  </w:num>
  <w:num w:numId="20">
    <w:abstractNumId w:val="11"/>
  </w:num>
  <w:num w:numId="21">
    <w:abstractNumId w:val="13"/>
  </w:num>
  <w:num w:numId="22">
    <w:abstractNumId w:val="21"/>
  </w:num>
  <w:num w:numId="23">
    <w:abstractNumId w:val="4"/>
  </w:num>
  <w:num w:numId="24">
    <w:abstractNumId w:val="5"/>
  </w:num>
  <w:num w:numId="25">
    <w:abstractNumId w:val="17"/>
  </w:num>
  <w:num w:numId="26">
    <w:abstractNumId w:val="0"/>
  </w:num>
  <w:num w:numId="27">
    <w:abstractNumId w:val="31"/>
  </w:num>
  <w:num w:numId="28">
    <w:abstractNumId w:val="7"/>
  </w:num>
  <w:num w:numId="29">
    <w:abstractNumId w:val="28"/>
  </w:num>
  <w:num w:numId="30">
    <w:abstractNumId w:val="15"/>
  </w:num>
  <w:num w:numId="31">
    <w:abstractNumId w:val="25"/>
  </w:num>
  <w:num w:numId="32">
    <w:abstractNumId w:val="20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35CBA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C157B"/>
    <w:rsid w:val="000D6429"/>
    <w:rsid w:val="000E2455"/>
    <w:rsid w:val="000F6AE8"/>
    <w:rsid w:val="001062E6"/>
    <w:rsid w:val="0012544E"/>
    <w:rsid w:val="0013493B"/>
    <w:rsid w:val="00140BCB"/>
    <w:rsid w:val="0014557D"/>
    <w:rsid w:val="0015484F"/>
    <w:rsid w:val="00157DC7"/>
    <w:rsid w:val="0016146D"/>
    <w:rsid w:val="00191881"/>
    <w:rsid w:val="001A7A95"/>
    <w:rsid w:val="001B43BE"/>
    <w:rsid w:val="001B4732"/>
    <w:rsid w:val="001C2AB7"/>
    <w:rsid w:val="001C30D4"/>
    <w:rsid w:val="001C46B4"/>
    <w:rsid w:val="001D1EB1"/>
    <w:rsid w:val="001D2DDE"/>
    <w:rsid w:val="001F7F89"/>
    <w:rsid w:val="0020100D"/>
    <w:rsid w:val="00204A2F"/>
    <w:rsid w:val="00211C49"/>
    <w:rsid w:val="00224DA4"/>
    <w:rsid w:val="002411E8"/>
    <w:rsid w:val="002473DA"/>
    <w:rsid w:val="002553BB"/>
    <w:rsid w:val="00255DC9"/>
    <w:rsid w:val="00260FB5"/>
    <w:rsid w:val="002623CF"/>
    <w:rsid w:val="002674D2"/>
    <w:rsid w:val="0028081D"/>
    <w:rsid w:val="00285046"/>
    <w:rsid w:val="002B64F0"/>
    <w:rsid w:val="002B7ABF"/>
    <w:rsid w:val="002C1EDD"/>
    <w:rsid w:val="002C285E"/>
    <w:rsid w:val="002D192A"/>
    <w:rsid w:val="002D5A27"/>
    <w:rsid w:val="002E68B4"/>
    <w:rsid w:val="002E69C7"/>
    <w:rsid w:val="002F17B4"/>
    <w:rsid w:val="00301051"/>
    <w:rsid w:val="00311984"/>
    <w:rsid w:val="0031567B"/>
    <w:rsid w:val="003272EB"/>
    <w:rsid w:val="00347FB6"/>
    <w:rsid w:val="003760EF"/>
    <w:rsid w:val="00381247"/>
    <w:rsid w:val="00395073"/>
    <w:rsid w:val="003959CF"/>
    <w:rsid w:val="00397B7C"/>
    <w:rsid w:val="003A5F5B"/>
    <w:rsid w:val="003A63EE"/>
    <w:rsid w:val="003A7A7E"/>
    <w:rsid w:val="003B4E14"/>
    <w:rsid w:val="003C58F9"/>
    <w:rsid w:val="003D5880"/>
    <w:rsid w:val="00405840"/>
    <w:rsid w:val="00412303"/>
    <w:rsid w:val="00445C86"/>
    <w:rsid w:val="0044698F"/>
    <w:rsid w:val="0045728C"/>
    <w:rsid w:val="00460AE6"/>
    <w:rsid w:val="004869EE"/>
    <w:rsid w:val="00496C14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203E2"/>
    <w:rsid w:val="00537601"/>
    <w:rsid w:val="00551D9E"/>
    <w:rsid w:val="00576237"/>
    <w:rsid w:val="005777E4"/>
    <w:rsid w:val="00594A69"/>
    <w:rsid w:val="005B0C20"/>
    <w:rsid w:val="005B52EF"/>
    <w:rsid w:val="005C624F"/>
    <w:rsid w:val="005D36DB"/>
    <w:rsid w:val="005D44C5"/>
    <w:rsid w:val="005D5A92"/>
    <w:rsid w:val="006013E5"/>
    <w:rsid w:val="0060521F"/>
    <w:rsid w:val="00607788"/>
    <w:rsid w:val="0061197D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A61D6"/>
    <w:rsid w:val="007C7720"/>
    <w:rsid w:val="007D572C"/>
    <w:rsid w:val="007E05C7"/>
    <w:rsid w:val="007E4459"/>
    <w:rsid w:val="00813934"/>
    <w:rsid w:val="008410EB"/>
    <w:rsid w:val="00845145"/>
    <w:rsid w:val="0086568B"/>
    <w:rsid w:val="00874FD6"/>
    <w:rsid w:val="0088027C"/>
    <w:rsid w:val="00897922"/>
    <w:rsid w:val="008B4103"/>
    <w:rsid w:val="008D1529"/>
    <w:rsid w:val="008D56ED"/>
    <w:rsid w:val="008D7A13"/>
    <w:rsid w:val="008E154A"/>
    <w:rsid w:val="008E167F"/>
    <w:rsid w:val="008F1CA5"/>
    <w:rsid w:val="008F3086"/>
    <w:rsid w:val="00905667"/>
    <w:rsid w:val="00907382"/>
    <w:rsid w:val="00910234"/>
    <w:rsid w:val="009265AA"/>
    <w:rsid w:val="009321A4"/>
    <w:rsid w:val="0093273F"/>
    <w:rsid w:val="00933442"/>
    <w:rsid w:val="0094284B"/>
    <w:rsid w:val="009438A2"/>
    <w:rsid w:val="009536AB"/>
    <w:rsid w:val="00966C48"/>
    <w:rsid w:val="00966E7E"/>
    <w:rsid w:val="009743F4"/>
    <w:rsid w:val="00975702"/>
    <w:rsid w:val="00990DB8"/>
    <w:rsid w:val="00997BEE"/>
    <w:rsid w:val="009A4B46"/>
    <w:rsid w:val="009E245F"/>
    <w:rsid w:val="009E5E40"/>
    <w:rsid w:val="00A07298"/>
    <w:rsid w:val="00A132E9"/>
    <w:rsid w:val="00A34291"/>
    <w:rsid w:val="00A4395E"/>
    <w:rsid w:val="00A6076A"/>
    <w:rsid w:val="00A676EE"/>
    <w:rsid w:val="00A84385"/>
    <w:rsid w:val="00AB6A54"/>
    <w:rsid w:val="00AD2C86"/>
    <w:rsid w:val="00AD2DD7"/>
    <w:rsid w:val="00AF0FA9"/>
    <w:rsid w:val="00B025A2"/>
    <w:rsid w:val="00B02E49"/>
    <w:rsid w:val="00B16928"/>
    <w:rsid w:val="00B60DCA"/>
    <w:rsid w:val="00B73327"/>
    <w:rsid w:val="00B93F0E"/>
    <w:rsid w:val="00BB213F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B4B11"/>
    <w:rsid w:val="00CC0AC0"/>
    <w:rsid w:val="00CC3FB8"/>
    <w:rsid w:val="00CE591B"/>
    <w:rsid w:val="00D02D74"/>
    <w:rsid w:val="00D17778"/>
    <w:rsid w:val="00D26CCF"/>
    <w:rsid w:val="00D359CC"/>
    <w:rsid w:val="00D66B34"/>
    <w:rsid w:val="00D83894"/>
    <w:rsid w:val="00D8462D"/>
    <w:rsid w:val="00DA2166"/>
    <w:rsid w:val="00DB1AB9"/>
    <w:rsid w:val="00DC299F"/>
    <w:rsid w:val="00DC762D"/>
    <w:rsid w:val="00DD2980"/>
    <w:rsid w:val="00DD576C"/>
    <w:rsid w:val="00DE2C6F"/>
    <w:rsid w:val="00DF4AAD"/>
    <w:rsid w:val="00DF6145"/>
    <w:rsid w:val="00E01EA7"/>
    <w:rsid w:val="00E12DC1"/>
    <w:rsid w:val="00E17E86"/>
    <w:rsid w:val="00E22881"/>
    <w:rsid w:val="00E2333C"/>
    <w:rsid w:val="00E32BEB"/>
    <w:rsid w:val="00E50628"/>
    <w:rsid w:val="00E543AA"/>
    <w:rsid w:val="00E544BD"/>
    <w:rsid w:val="00E55AD9"/>
    <w:rsid w:val="00E61AB2"/>
    <w:rsid w:val="00E66432"/>
    <w:rsid w:val="00E740A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B76"/>
    <w:rsid w:val="00F34E4E"/>
    <w:rsid w:val="00F358AD"/>
    <w:rsid w:val="00F43710"/>
    <w:rsid w:val="00F82C16"/>
    <w:rsid w:val="00F9036B"/>
    <w:rsid w:val="00F940C9"/>
    <w:rsid w:val="00FB546E"/>
    <w:rsid w:val="00FC1FD1"/>
    <w:rsid w:val="00FD4C25"/>
    <w:rsid w:val="00FE1388"/>
    <w:rsid w:val="00FE4D6C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DefaultParagraphFont"/>
    <w:rsid w:val="0013493B"/>
  </w:style>
  <w:style w:type="character" w:customStyle="1" w:styleId="a">
    <w:name w:val="мой стиль Знак"/>
    <w:link w:val="a0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Normal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0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1">
    <w:name w:val="Заголовок1"/>
    <w:basedOn w:val="DefaultParagraphFont"/>
    <w:rsid w:val="009A4B46"/>
  </w:style>
  <w:style w:type="paragraph" w:styleId="BodyText">
    <w:name w:val="Body Text"/>
    <w:basedOn w:val="Normal"/>
    <w:link w:val="BodyTextChar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1C7C-33FA-42A7-A3E6-2E1C6580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3063</Words>
  <Characters>17464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7</cp:revision>
  <dcterms:created xsi:type="dcterms:W3CDTF">2020-05-15T13:45:00Z</dcterms:created>
  <dcterms:modified xsi:type="dcterms:W3CDTF">2020-05-17T09:44:00Z</dcterms:modified>
</cp:coreProperties>
</file>