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FEUILLE D'ÉMARGEMENT</w:t>
      </w:r>
    </w:p>
    <w:p>
      <w:pPr>
        <w:spacing w:after="200"/>
      </w:pPr>
      <w:r>
        <w:rPr>
          <w:rFonts w:ascii="Calibri" w:cs="Calibri" w:eastAsia="Calibri" w:hAnsi="Calibri"/>
          <w:color w:val="5E6166"/>
          <w:sz w:val="21"/>
          <w:szCs w:val="21"/>
        </w:rPr>
        <w:t xml:space="preserve">Formation chaîne de contrôle FSC® — Réception des bobines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rHeight w:val="440" w:hRule="atLeast"/>
        </w:trPr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Horaire / durée</w:t>
            </w:r>
          </w:p>
        </w:tc>
        <w:tc>
          <w:tcPr>
            <w:tcW w:type="dxa" w:w="70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…… h …… à …… h ……   (prévu : 15 min)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Lieu</w:t>
            </w:r>
          </w:p>
        </w:tc>
        <w:tc>
          <w:tcPr>
            <w:tcW w:type="dxa" w:w="70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Formateurs</w:t>
            </w:r>
          </w:p>
        </w:tc>
        <w:tc>
          <w:tcPr>
            <w:tcW w:type="dxa" w:w="70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Fatiha Medhi · Eugène Leconte (responsables de la chaîne de contrôle)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Participants prévus</w:t>
            </w:r>
          </w:p>
        </w:tc>
        <w:tc>
          <w:tcPr>
            <w:tcW w:type="dxa" w:w="70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Personnel de réception, toutes équipes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Contenu</w:t>
            </w:r>
          </w:p>
        </w:tc>
        <w:tc>
          <w:tcPr>
            <w:tcW w:type="dxa" w:w="70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Procédure de chaîne de contrôle FSC V3 et support affiche « Réception FSC », quiz d'une question (14 propositions)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5E6166"/>
          <w:sz w:val="19"/>
          <w:szCs w:val="19"/>
        </w:rPr>
        <w:t xml:space="preserve">En signant, chaque participant atteste avoir suivi la formation et pris connaissance de la procédure de chaîne de contrôle FSC version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2600"/>
        <w:gridCol w:w="900"/>
        <w:gridCol w:w="2238"/>
      </w:tblGrid>
      <w:tr>
        <w:trPr>
          <w:tblHeader/>
        </w:trPr>
        <w:tc>
          <w:tcPr>
            <w:tcW w:type="dxa" w:w="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19171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3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19171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19171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 / équipe</w:t>
            </w:r>
          </w:p>
        </w:tc>
        <w:tc>
          <w:tcPr>
            <w:tcW w:type="dxa" w:w="9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19171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Quiz /14</w:t>
            </w:r>
          </w:p>
        </w:tc>
        <w:tc>
          <w:tcPr>
            <w:tcW w:type="dxa" w:w="22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19171A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</w:tr>
      <w:tr>
        <w:trPr>
          <w:cantSplit/>
          <w:trHeight w:val="470" w:hRule="atLeast"/>
        </w:trPr>
        <w:tc>
          <w:tcPr>
            <w:tcW w:type="dxa" w:w="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rHeight w:val="440" w:hRule="atLeast"/>
        </w:trPr>
        <w:tc>
          <w:tcPr>
            <w:tcW w:type="dxa" w:w="26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des formateurs</w:t>
            </w:r>
          </w:p>
        </w:tc>
        <w:tc>
          <w:tcPr>
            <w:tcW w:type="dxa" w:w="70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QUIZ</w:t>
      </w:r>
    </w:p>
    <w:p>
      <w:pPr>
        <w:spacing w:after="200"/>
      </w:pPr>
      <w:r>
        <w:rPr>
          <w:rFonts w:ascii="Calibri" w:cs="Calibri" w:eastAsia="Calibri" w:hAnsi="Calibri"/>
          <w:color w:val="5E6166"/>
          <w:sz w:val="21"/>
          <w:szCs w:val="21"/>
        </w:rPr>
        <w:t xml:space="preserve">Formation chaîne de contrôle FSC® — Réception des bobines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rHeight w:val="440" w:hRule="atLeast"/>
        </w:trPr>
        <w:tc>
          <w:tcPr>
            <w:tcW w:type="dxa" w:w="22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74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74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</w:t>
            </w:r>
          </w:p>
        </w:tc>
        <w:tc>
          <w:tcPr>
            <w:tcW w:type="dxa" w:w="74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Cochez toutes les bonnes réponses. Plusieurs réponses possibles.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À la réception de bobines FSC, que devez-vous vérifier ?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A. </w:t>
      </w:r>
      <w:r>
        <w:rPr>
          <w:rFonts w:ascii="Calibri" w:cs="Calibri" w:eastAsia="Calibri" w:hAnsi="Calibri"/>
          <w:sz w:val="20"/>
          <w:szCs w:val="20"/>
        </w:rPr>
        <w:t xml:space="preserve">L'allégation FSC figurant sur la commande SIFA (RVGI)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B. </w:t>
      </w:r>
      <w:r>
        <w:rPr>
          <w:rFonts w:ascii="Calibri" w:cs="Calibri" w:eastAsia="Calibri" w:hAnsi="Calibri"/>
          <w:sz w:val="20"/>
          <w:szCs w:val="20"/>
        </w:rPr>
        <w:t xml:space="preserve">L'allégation FSC (ex. FSC Mix Credit) sur chaque ligne article du BL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C. </w:t>
      </w:r>
      <w:r>
        <w:rPr>
          <w:rFonts w:ascii="Calibri" w:cs="Calibri" w:eastAsia="Calibri" w:hAnsi="Calibri"/>
          <w:sz w:val="20"/>
          <w:szCs w:val="20"/>
        </w:rPr>
        <w:t xml:space="preserve">Le numéro de certificat (ex. ESTS-COC-242264), sur chaque ligne article ou dans le corps du document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D. </w:t>
      </w:r>
      <w:r>
        <w:rPr>
          <w:rFonts w:ascii="Calibri" w:cs="Calibri" w:eastAsia="Calibri" w:hAnsi="Calibri"/>
          <w:sz w:val="20"/>
          <w:szCs w:val="20"/>
        </w:rPr>
        <w:t xml:space="preserve">Le fournisseur livre d'habitude du FSC : étiquette verte posée d'office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E. </w:t>
      </w:r>
      <w:r>
        <w:rPr>
          <w:rFonts w:ascii="Calibri" w:cs="Calibri" w:eastAsia="Calibri" w:hAnsi="Calibri"/>
          <w:sz w:val="20"/>
          <w:szCs w:val="20"/>
        </w:rPr>
        <w:t xml:space="preserve">Le nombre de bobines reçues correspond au BL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F. </w:t>
      </w:r>
      <w:r>
        <w:rPr>
          <w:rFonts w:ascii="Calibri" w:cs="Calibri" w:eastAsia="Calibri" w:hAnsi="Calibri"/>
          <w:sz w:val="20"/>
          <w:szCs w:val="20"/>
        </w:rPr>
        <w:t xml:space="preserve">L'allégation et le numéro de certificat figurent aussi sur la facture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G. </w:t>
      </w:r>
      <w:r>
        <w:rPr>
          <w:rFonts w:ascii="Calibri" w:cs="Calibri" w:eastAsia="Calibri" w:hAnsi="Calibri"/>
          <w:sz w:val="20"/>
          <w:szCs w:val="20"/>
        </w:rPr>
        <w:t xml:space="preserve">Le logo FSC imprimé sur l'emballage, qui suffit à lui seul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H. </w:t>
      </w:r>
      <w:r>
        <w:rPr>
          <w:rFonts w:ascii="Calibri" w:cs="Calibri" w:eastAsia="Calibri" w:hAnsi="Calibri"/>
          <w:sz w:val="20"/>
          <w:szCs w:val="20"/>
        </w:rPr>
        <w:t xml:space="preserve">L'allégation sur le BL suffit : la facture n'a pas besoin de la porter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I. </w:t>
      </w:r>
      <w:r>
        <w:rPr>
          <w:rFonts w:ascii="Calibri" w:cs="Calibri" w:eastAsia="Calibri" w:hAnsi="Calibri"/>
          <w:sz w:val="20"/>
          <w:szCs w:val="20"/>
        </w:rPr>
        <w:t xml:space="preserve">Le certificat FSC du fournisseur, consulté sur son site internet, même sans allégation sur le BL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J. </w:t>
      </w:r>
      <w:r>
        <w:rPr>
          <w:rFonts w:ascii="Calibri" w:cs="Calibri" w:eastAsia="Calibri" w:hAnsi="Calibri"/>
          <w:sz w:val="20"/>
          <w:szCs w:val="20"/>
        </w:rPr>
        <w:t xml:space="preserve">L'étiquette d'identification de chaque bobine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K. </w:t>
      </w:r>
      <w:r>
        <w:rPr>
          <w:rFonts w:ascii="Calibri" w:cs="Calibri" w:eastAsia="Calibri" w:hAnsi="Calibri"/>
          <w:sz w:val="20"/>
          <w:szCs w:val="20"/>
        </w:rPr>
        <w:t xml:space="preserve">Un certificat envoyé par mail par le commercial remplace le BL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L. </w:t>
      </w:r>
      <w:r>
        <w:rPr>
          <w:rFonts w:ascii="Calibri" w:cs="Calibri" w:eastAsia="Calibri" w:hAnsi="Calibri"/>
          <w:sz w:val="20"/>
          <w:szCs w:val="20"/>
        </w:rPr>
        <w:t xml:space="preserve">Un point manque : étiquette « Matière FSC » quand même, on régularise plus tard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</w:t>
      </w:r>
      <w:r>
        <w:rPr>
          <w:rFonts w:ascii="Calibri" w:cs="Calibri" w:eastAsia="Calibri" w:hAnsi="Calibri"/>
          <w:sz w:val="20"/>
          <w:szCs w:val="20"/>
        </w:rPr>
        <w:t xml:space="preserve">La matière est concernée : thermique, couché, vélin ou complexe de ces matières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N. </w:t>
      </w:r>
      <w:r>
        <w:rPr>
          <w:rFonts w:ascii="Calibri" w:cs="Calibri" w:eastAsia="Calibri" w:hAnsi="Calibri"/>
          <w:sz w:val="20"/>
          <w:szCs w:val="20"/>
        </w:rPr>
        <w:t xml:space="preserve">Un seul point manque : étiquette « Matière non FSC »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rHeight w:val="440" w:hRule="atLeast"/>
        </w:trPr>
        <w:tc>
          <w:tcPr>
            <w:tcW w:type="dxa" w:w="22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Résultat</w:t>
            </w:r>
          </w:p>
        </w:tc>
        <w:tc>
          <w:tcPr>
            <w:tcW w:type="dxa" w:w="74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……… / 14</w:t>
            </w: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shd w:fill="F2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Corrigé par</w:t>
            </w:r>
          </w:p>
        </w:tc>
        <w:tc>
          <w:tcPr>
            <w:tcW w:type="dxa" w:w="7438"/>
            <w:tcBorders>
              <w:top w:val="single" w:color="9EA3A0" w:sz="4"/>
              <w:left w:val="single" w:color="9EA3A0" w:sz="4"/>
              <w:bottom w:val="single" w:color="9EA3A0" w:sz="4"/>
              <w:right w:val="single" w:color="9EA3A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E6166"/>
          <w:sz w:val="18"/>
          <w:szCs w:val="18"/>
        </w:rPr>
        <w:t xml:space="preserve">Imprimer un exemplaire par participant.</w:t>
      </w:r>
    </w:p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CORRIGÉ FORMATEUR</w:t>
      </w:r>
    </w:p>
    <w:p>
      <w:pPr>
        <w:spacing w:after="200"/>
      </w:pPr>
      <w:r>
        <w:rPr>
          <w:rFonts w:ascii="Calibri" w:cs="Calibri" w:eastAsia="Calibri" w:hAnsi="Calibri"/>
          <w:color w:val="5E6166"/>
          <w:sz w:val="21"/>
          <w:szCs w:val="21"/>
        </w:rPr>
        <w:t xml:space="preserve">À ne pas distribuer aux participants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2E7D4F"/>
          <w:sz w:val="23"/>
          <w:szCs w:val="23"/>
        </w:rPr>
        <w:t xml:space="preserve">Réception des bobines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✓ = à cocher (7 bonnes réponses) · × = à laisser vide (7 pièges). 1 point par case juste, soit 14 points.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×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A. </w:t>
      </w:r>
      <w:r>
        <w:rPr>
          <w:rFonts w:ascii="Calibri" w:cs="Calibri" w:eastAsia="Calibri" w:hAnsi="Calibri"/>
          <w:sz w:val="20"/>
          <w:szCs w:val="20"/>
        </w:rPr>
        <w:t xml:space="preserve">L'allégation FSC figurant sur la commande SIFA (RVGI)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B. </w:t>
      </w:r>
      <w:r>
        <w:rPr>
          <w:rFonts w:ascii="Calibri" w:cs="Calibri" w:eastAsia="Calibri" w:hAnsi="Calibri"/>
          <w:sz w:val="20"/>
          <w:szCs w:val="20"/>
        </w:rPr>
        <w:t xml:space="preserve">L'allégation FSC (ex. FSC Mix Credit) sur chaque ligne article du BL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C. </w:t>
      </w:r>
      <w:r>
        <w:rPr>
          <w:rFonts w:ascii="Calibri" w:cs="Calibri" w:eastAsia="Calibri" w:hAnsi="Calibri"/>
          <w:sz w:val="20"/>
          <w:szCs w:val="20"/>
        </w:rPr>
        <w:t xml:space="preserve">Le numéro de certificat (ex. ESTS-COC-242264), sur chaque ligne article ou dans le corps du document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×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D. </w:t>
      </w:r>
      <w:r>
        <w:rPr>
          <w:rFonts w:ascii="Calibri" w:cs="Calibri" w:eastAsia="Calibri" w:hAnsi="Calibri"/>
          <w:sz w:val="20"/>
          <w:szCs w:val="20"/>
        </w:rPr>
        <w:t xml:space="preserve">Le fournisseur livre d'habitude du FSC : étiquette verte posée d'office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E. </w:t>
      </w:r>
      <w:r>
        <w:rPr>
          <w:rFonts w:ascii="Calibri" w:cs="Calibri" w:eastAsia="Calibri" w:hAnsi="Calibri"/>
          <w:sz w:val="20"/>
          <w:szCs w:val="20"/>
        </w:rPr>
        <w:t xml:space="preserve">Le nombre de bobines reçues correspond au BL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F. </w:t>
      </w:r>
      <w:r>
        <w:rPr>
          <w:rFonts w:ascii="Calibri" w:cs="Calibri" w:eastAsia="Calibri" w:hAnsi="Calibri"/>
          <w:sz w:val="20"/>
          <w:szCs w:val="20"/>
        </w:rPr>
        <w:t xml:space="preserve">L'allégation et le numéro de certificat figurent aussi sur la facture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×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G. </w:t>
      </w:r>
      <w:r>
        <w:rPr>
          <w:rFonts w:ascii="Calibri" w:cs="Calibri" w:eastAsia="Calibri" w:hAnsi="Calibri"/>
          <w:sz w:val="20"/>
          <w:szCs w:val="20"/>
        </w:rPr>
        <w:t xml:space="preserve">Le logo FSC imprimé sur l'emballage, qui suffit à lui seul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×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H. </w:t>
      </w:r>
      <w:r>
        <w:rPr>
          <w:rFonts w:ascii="Calibri" w:cs="Calibri" w:eastAsia="Calibri" w:hAnsi="Calibri"/>
          <w:sz w:val="20"/>
          <w:szCs w:val="20"/>
        </w:rPr>
        <w:t xml:space="preserve">L'allégation sur le BL suffit : la facture n'a pas besoin de la porter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×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I. </w:t>
      </w:r>
      <w:r>
        <w:rPr>
          <w:rFonts w:ascii="Calibri" w:cs="Calibri" w:eastAsia="Calibri" w:hAnsi="Calibri"/>
          <w:sz w:val="20"/>
          <w:szCs w:val="20"/>
        </w:rPr>
        <w:t xml:space="preserve">Le certificat FSC du fournisseur, consulté sur son site internet, même sans allégation sur le BL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J. </w:t>
      </w:r>
      <w:r>
        <w:rPr>
          <w:rFonts w:ascii="Calibri" w:cs="Calibri" w:eastAsia="Calibri" w:hAnsi="Calibri"/>
          <w:sz w:val="20"/>
          <w:szCs w:val="20"/>
        </w:rPr>
        <w:t xml:space="preserve">L'étiquette d'identification de chaque bobine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×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K. </w:t>
      </w:r>
      <w:r>
        <w:rPr>
          <w:rFonts w:ascii="Calibri" w:cs="Calibri" w:eastAsia="Calibri" w:hAnsi="Calibri"/>
          <w:sz w:val="20"/>
          <w:szCs w:val="20"/>
        </w:rPr>
        <w:t xml:space="preserve">Un certificat envoyé par mail par le commercial remplace le BL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×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L. </w:t>
      </w:r>
      <w:r>
        <w:rPr>
          <w:rFonts w:ascii="Calibri" w:cs="Calibri" w:eastAsia="Calibri" w:hAnsi="Calibri"/>
          <w:sz w:val="20"/>
          <w:szCs w:val="20"/>
        </w:rPr>
        <w:t xml:space="preserve">Un point manque : étiquette « Matière FSC » quand même, on régularise plus tard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M. </w:t>
      </w:r>
      <w:r>
        <w:rPr>
          <w:rFonts w:ascii="Calibri" w:cs="Calibri" w:eastAsia="Calibri" w:hAnsi="Calibri"/>
          <w:sz w:val="20"/>
          <w:szCs w:val="20"/>
        </w:rPr>
        <w:t xml:space="preserve">La matière est concernée : thermique, couché, vélin ou complexe de ces matières</w:t>
      </w:r>
    </w:p>
    <w:p>
      <w:pPr>
        <w:keepNext/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✓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N. </w:t>
      </w:r>
      <w:r>
        <w:rPr>
          <w:rFonts w:ascii="Calibri" w:cs="Calibri" w:eastAsia="Calibri" w:hAnsi="Calibri"/>
          <w:sz w:val="20"/>
          <w:szCs w:val="20"/>
        </w:rPr>
        <w:t xml:space="preserve">Un seul point manque : étiquette « Matière non FSC »</w:t>
      </w:r>
    </w:p>
    <w:sectPr>
      <w:headerReference w:type="default" r:id="rId7"/>
      <w:footerReference w:type="default" r:id="rId8"/>
      <w:pgSz w:w="11906" w:h="16838" w:orient="portrait"/>
      <w:pgMar w:top="1500" w:right="1134" w:bottom="1000" w:left="1134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5E6166"/>
        <w:sz w:val="15"/>
        <w:szCs w:val="15"/>
      </w:rPr>
      <w:t xml:space="preserve">SIFA — Enregistrement de formation, conservé 5 ans (procédure V3, chapitre XII)</w:t>
    </w:r>
    <w:r>
      <w:rPr>
        <w:rFonts w:ascii="Calibri" w:cs="Calibri" w:eastAsia="Calibri" w:hAnsi="Calibri"/>
        <w:color w:val="5E6166"/>
        <w:sz w:val="15"/>
        <w:szCs w:val="15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8001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</w:rPr>
      <w:t xml:space="preserve"/>
    </w:r>
    <w:r>
      <w:rPr>
        <w:rFonts w:ascii="Calibri" w:cs="Calibri" w:eastAsia="Calibri" w:hAnsi="Calibri"/>
        <w:color w:val="5E6166"/>
        <w:sz w:val="17"/>
        <w:szCs w:val="17"/>
      </w:rPr>
      <w:tab/>
      <w:t xml:space="preserve">Formation FSC — octobre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4825876c3bd2e1b068c57e0541739cd10ae4f4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FSC — émargement et quiz</dc:title>
  <dc:creator>SIFA</dc:creator>
  <cp:lastModifiedBy>Un-named</cp:lastModifiedBy>
  <cp:revision>1</cp:revision>
  <dcterms:created xsi:type="dcterms:W3CDTF">2026-09-11T14:38:13.770Z</dcterms:created>
  <dcterms:modified xsi:type="dcterms:W3CDTF">2026-09-11T14:38:13.770Z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