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Calibri" w:cs="Calibri" w:eastAsia="Calibri" w:hAnsi="Calibri"/>
          <w:b/>
          <w:bCs/>
          <w:color w:val="B07D18"/>
          <w:spacing w:val="60"/>
          <w:sz w:val="20"/>
          <w:szCs w:val="20"/>
        </w:rPr>
        <w:t xml:space="preserve">MYSIFA</w:t>
      </w:r>
    </w:p>
    <w:p>
      <w:pPr>
        <w:spacing w:before="160"/>
      </w:pPr>
      <w:r>
        <w:rPr>
          <w:rFonts w:ascii="Calibri" w:cs="Calibri" w:eastAsia="Calibri" w:hAnsi="Calibri"/>
          <w:b/>
          <w:bCs/>
          <w:color w:val="1B1F24"/>
          <w:sz w:val="76"/>
          <w:szCs w:val="76"/>
        </w:rPr>
        <w:t xml:space="preserve">My</w:t>
      </w:r>
      <w:r>
        <w:rPr>
          <w:rFonts w:ascii="Calibri" w:cs="Calibri" w:eastAsia="Calibri" w:hAnsi="Calibri"/>
          <w:b/>
          <w:bCs/>
          <w:color w:val="B07D18"/>
          <w:sz w:val="76"/>
          <w:szCs w:val="76"/>
        </w:rPr>
        <w:t xml:space="preserve">Maintenance</w:t>
      </w:r>
    </w:p>
    <w:p>
      <w:pPr>
        <w:pBdr>
          <w:bottom w:val="single" w:color="B07D18" w:sz="18" w:space="10"/>
        </w:pBdr>
        <w:spacing w:after="320" w:before="40"/>
      </w:pPr>
      <w:r>
        <w:rPr>
          <w:rFonts w:ascii="Calibri" w:cs="Calibri" w:eastAsia="Calibri" w:hAnsi="Calibri"/>
          <w:color w:val="2A2F36"/>
          <w:sz w:val="30"/>
          <w:szCs w:val="30"/>
        </w:rPr>
        <w:t xml:space="preserve">Documentation du module de maintenance</w:t>
      </w:r>
    </w:p>
    <w:p>
      <w:pPr>
        <w:spacing w:before="70"/>
      </w:pPr>
      <w:r>
        <w:rPr>
          <w:rFonts w:ascii="Calibri" w:cs="Calibri" w:eastAsia="Calibri" w:hAnsi="Calibri"/>
          <w:color w:val="6B7280"/>
          <w:sz w:val="19"/>
          <w:szCs w:val="19"/>
        </w:rPr>
        <w:t xml:space="preserve">Auteur   </w:t>
      </w:r>
      <w:r>
        <w:rPr>
          <w:rFonts w:ascii="Calibri" w:cs="Calibri" w:eastAsia="Calibri" w:hAnsi="Calibri"/>
          <w:b/>
          <w:bCs/>
          <w:color w:val="1B1F24"/>
          <w:sz w:val="21"/>
          <w:szCs w:val="21"/>
        </w:rPr>
        <w:t xml:space="preserve">Loïc GOGNAU</w:t>
      </w:r>
    </w:p>
    <w:p>
      <w:pPr>
        <w:spacing w:before="70"/>
      </w:pPr>
      <w:r>
        <w:rPr>
          <w:rFonts w:ascii="Calibri" w:cs="Calibri" w:eastAsia="Calibri" w:hAnsi="Calibri"/>
          <w:color w:val="6B7280"/>
          <w:sz w:val="19"/>
          <w:szCs w:val="19"/>
        </w:rPr>
        <w:t xml:space="preserve">Date   </w:t>
      </w:r>
      <w:r>
        <w:rPr>
          <w:rFonts w:ascii="Calibri" w:cs="Calibri" w:eastAsia="Calibri" w:hAnsi="Calibri"/>
          <w:b/>
          <w:bCs/>
          <w:color w:val="1B1F24"/>
          <w:sz w:val="21"/>
          <w:szCs w:val="21"/>
        </w:rPr>
        <w:t xml:space="preserve">7 août 2026</w:t>
      </w:r>
    </w:p>
    <w:p>
      <w:pPr>
        <w:spacing w:before="70"/>
      </w:pPr>
      <w:commentRangeStart w:id="0"/>
      <w:r>
        <w:rPr>
          <w:rFonts w:ascii="Calibri" w:cs="Calibri" w:eastAsia="Calibri" w:hAnsi="Calibri"/>
          <w:color w:val="6B7280"/>
          <w:sz w:val="19"/>
          <w:szCs w:val="19"/>
        </w:rPr>
        <w:t xml:space="preserve">Version de MySifa commentée   </w:t>
      </w:r>
      <w:r>
        <w:rPr>
          <w:rFonts w:ascii="Calibri" w:cs="Calibri" w:eastAsia="Calibri" w:hAnsi="Calibri"/>
          <w:b/>
          <w:bCs/>
          <w:color w:val="1B1F24"/>
          <w:sz w:val="21"/>
          <w:szCs w:val="21"/>
        </w:rPr>
        <w:t xml:space="preserve">[à compléter]</w:t>
      </w:r>
      <w:commentRangeEnd w:id="0"/>
      <w:r>
        <w:commentReference w:id="0"/>
      </w:r>
    </w:p>
    <w:p>
      <w:pPr>
        <w:pBdr>
          <w:left w:val="single" w:color="B07D18" w:sz="12" w:space="8"/>
        </w:pBdr>
        <w:shd w:fill="F4F6F9" w:val="clear"/>
        <w:spacing w:before="900"/>
        <w:ind w:left="160" w:right="120"/>
      </w:pPr>
      <w:r>
        <w:rPr>
          <w:rFonts w:ascii="Calibri" w:cs="Calibri" w:eastAsia="Calibri" w:hAnsi="Calibri"/>
          <w:i/>
          <w:iCs/>
          <w:color w:val="6B7280"/>
          <w:sz w:val="18"/>
          <w:szCs w:val="18"/>
        </w:rPr>
        <w:t xml:space="preserve">Document en cours de rédaction. Les commentaires en marge signalent les points à vérifier ou à reformuler ; les encadrés beiges sont des notes de travail à supprimer avant diffusion.</w:t>
      </w:r>
    </w:p>
    <w:p>
      <w:r>
        <w:br w:type="page"/>
      </w:r>
    </w:p>
    <w:p>
      <w:pPr>
        <w:pBdr>
          <w:bottom w:val="single" w:color="B07D18" w:sz="14" w:space="6"/>
        </w:pBdr>
        <w:spacing w:after="120"/>
      </w:pPr>
      <w:r>
        <w:rPr>
          <w:rFonts w:ascii="Calibri" w:cs="Calibri" w:eastAsia="Calibri" w:hAnsi="Calibri"/>
          <w:b/>
          <w:bCs/>
          <w:color w:val="1B1F24"/>
          <w:sz w:val="32"/>
          <w:szCs w:val="32"/>
        </w:rPr>
        <w:t xml:space="preserve">Sommaire</w:t>
      </w:r>
    </w:p>
    <w:p>
      <w:pPr>
        <w:spacing w:after="200"/>
      </w:pPr>
      <w:r>
        <w:rPr>
          <w:rFonts w:ascii="Calibri" w:cs="Calibri" w:eastAsia="Calibri" w:hAnsi="Calibri"/>
          <w:i/>
          <w:iCs/>
          <w:color w:val="6B7280"/>
          <w:sz w:val="17"/>
          <w:szCs w:val="17"/>
        </w:rPr>
        <w:t xml:space="preserve">Pour le rafraîchir après modification : clic droit dessus, puis « Mettre à jour les champs ».</w:t>
      </w:r>
    </w:p>
    <w:sdt>
      <w:sdtPr>
        <w:alias w:val="Sommaire"/>
      </w:sdtPr>
      <w:sdtContent>
        <w:p>
          <w:r>
            <w:fldChar w:fldCharType="begin" w:dirty="true"/>
            <w:instrText xml:space="preserve">TOC \h \o "1-4" \t "Heading1,1,Heading2,2,Heading3,3,Heading4,4"</w:instrText>
            <w:fldChar w:fldCharType="separate"/>
          </w:r>
        </w:p>
        <w:p>
          <w:pPr>
            <w:tabs>
              <w:tab w:val="right" w:leader="dot" w:pos="9360"/>
            </w:tabs>
            <w:spacing w:before="90" w:after="30" w:line="252" w:lineRule="auto"/>
            <w:ind w:left="0"/>
          </w:pPr>
          <w:r>
            <w:rPr>
              <w:rFonts w:ascii="Calibri" w:cs="Calibri" w:hAnsi="Calibri"/>
              <w:b/>
              <w:bCs/>
              <w:color w:val="1B1F24"/>
              <w:sz w:val="21"/>
              <w:szCs w:val="21"/>
            </w:rPr>
            <w:t xml:space="preserve">1.  Introduction</w:t>
          </w:r>
          <w:r>
            <w:rPr>
              <w:rFonts w:ascii="Calibri" w:cs="Calibri" w:hAnsi="Calibri"/>
              <w:b/>
              <w:bCs/>
              <w:color w:val="1B1F24"/>
              <w:sz w:val="21"/>
              <w:szCs w:val="21"/>
            </w:rPr>
            <w:tab/>
            <w:t>3</w:t>
          </w:r>
        </w:p>
        <w:p>
          <w:pPr>
            <w:tabs>
              <w:tab w:val="right" w:leader="dot" w:pos="9360"/>
            </w:tabs>
            <w:spacing w:before="30" w:after="30" w:line="252" w:lineRule="auto"/>
            <w:ind w:left="240"/>
          </w:pPr>
          <w:r>
            <w:rPr>
              <w:rFonts w:ascii="Calibri" w:cs="Calibri" w:hAnsi="Calibri"/>
              <w:color w:val="1B1F24"/>
              <w:sz w:val="20"/>
              <w:szCs w:val="20"/>
            </w:rPr>
            <w:t xml:space="preserve">1.1  Le besoin d'une appli Maintenance ?</w:t>
          </w:r>
          <w:r>
            <w:rPr>
              <w:rFonts w:ascii="Calibri" w:cs="Calibri" w:hAnsi="Calibri"/>
              <w:color w:val="1B1F24"/>
              <w:sz w:val="20"/>
              <w:szCs w:val="20"/>
            </w:rPr>
            <w:tab/>
            <w:t>3</w:t>
          </w:r>
        </w:p>
        <w:p>
          <w:pPr>
            <w:tabs>
              <w:tab w:val="right" w:leader="dot" w:pos="9360"/>
            </w:tabs>
            <w:spacing w:before="30" w:after="30" w:line="252" w:lineRule="auto"/>
            <w:ind w:left="240"/>
          </w:pPr>
          <w:r>
            <w:rPr>
              <w:rFonts w:ascii="Calibri" w:cs="Calibri" w:hAnsi="Calibri"/>
              <w:color w:val="1B1F24"/>
              <w:sz w:val="20"/>
              <w:szCs w:val="20"/>
            </w:rPr>
            <w:t xml:space="preserve">1.2  MyMaintenance, une appli qui diffère en fonction du rôle</w:t>
          </w:r>
          <w:r>
            <w:rPr>
              <w:rFonts w:ascii="Calibri" w:cs="Calibri" w:hAnsi="Calibri"/>
              <w:color w:val="1B1F24"/>
              <w:sz w:val="20"/>
              <w:szCs w:val="20"/>
            </w:rPr>
            <w:tab/>
            <w:t>3</w:t>
          </w:r>
        </w:p>
        <w:p>
          <w:pPr>
            <w:tabs>
              <w:tab w:val="right" w:leader="dot" w:pos="9360"/>
            </w:tabs>
            <w:spacing w:before="90" w:after="30" w:line="252" w:lineRule="auto"/>
            <w:ind w:left="0"/>
          </w:pPr>
          <w:r>
            <w:rPr>
              <w:rFonts w:ascii="Calibri" w:cs="Calibri" w:hAnsi="Calibri"/>
              <w:b/>
              <w:bCs/>
              <w:color w:val="1B1F24"/>
              <w:sz w:val="21"/>
              <w:szCs w:val="21"/>
            </w:rPr>
            <w:t xml:space="preserve">2.  Vue administrateur</w:t>
          </w:r>
          <w:r>
            <w:rPr>
              <w:rFonts w:ascii="Calibri" w:cs="Calibri" w:hAnsi="Calibri"/>
              <w:b/>
              <w:bCs/>
              <w:color w:val="1B1F24"/>
              <w:sz w:val="21"/>
              <w:szCs w:val="21"/>
            </w:rPr>
            <w:tab/>
            <w:t>4</w:t>
          </w:r>
        </w:p>
        <w:p>
          <w:pPr>
            <w:tabs>
              <w:tab w:val="right" w:leader="dot" w:pos="9360"/>
            </w:tabs>
            <w:spacing w:before="30" w:after="30" w:line="252" w:lineRule="auto"/>
            <w:ind w:left="240"/>
          </w:pPr>
          <w:r>
            <w:rPr>
              <w:rFonts w:ascii="Calibri" w:cs="Calibri" w:hAnsi="Calibri"/>
              <w:color w:val="1B1F24"/>
              <w:sz w:val="20"/>
              <w:szCs w:val="20"/>
            </w:rPr>
            <w:t xml:space="preserve">2.1  Opérations de maintenance</w:t>
          </w:r>
          <w:r>
            <w:rPr>
              <w:rFonts w:ascii="Calibri" w:cs="Calibri" w:hAnsi="Calibri"/>
              <w:color w:val="1B1F24"/>
              <w:sz w:val="20"/>
              <w:szCs w:val="20"/>
            </w:rPr>
            <w:tab/>
            <w:t>4</w:t>
          </w:r>
        </w:p>
        <w:p>
          <w:pPr>
            <w:tabs>
              <w:tab w:val="right" w:leader="dot" w:pos="9360"/>
            </w:tabs>
            <w:spacing w:before="30" w:after="30" w:line="252" w:lineRule="auto"/>
            <w:ind w:left="480"/>
          </w:pPr>
          <w:r>
            <w:rPr>
              <w:rFonts w:ascii="Calibri" w:cs="Calibri" w:hAnsi="Calibri"/>
              <w:color w:val="2A2F36"/>
              <w:sz w:val="19"/>
              <w:szCs w:val="19"/>
            </w:rPr>
            <w:t xml:space="preserve">2.1.1  L'onglet Gestion des opérations</w:t>
          </w:r>
          <w:r>
            <w:rPr>
              <w:rFonts w:ascii="Calibri" w:cs="Calibri" w:hAnsi="Calibri"/>
              <w:color w:val="2A2F36"/>
              <w:sz w:val="19"/>
              <w:szCs w:val="19"/>
            </w:rPr>
            <w:tab/>
            <w:t>4</w:t>
          </w:r>
        </w:p>
        <w:p>
          <w:pPr>
            <w:tabs>
              <w:tab w:val="right" w:leader="dot" w:pos="9360"/>
            </w:tabs>
            <w:spacing w:before="30" w:after="30" w:line="252" w:lineRule="auto"/>
            <w:ind w:left="480"/>
          </w:pPr>
          <w:r>
            <w:rPr>
              <w:rFonts w:ascii="Calibri" w:cs="Calibri" w:hAnsi="Calibri"/>
              <w:color w:val="2A2F36"/>
              <w:sz w:val="19"/>
              <w:szCs w:val="19"/>
            </w:rPr>
            <w:t xml:space="preserve">2.1.2  L'onglet Historique des opérations</w:t>
          </w:r>
          <w:r>
            <w:rPr>
              <w:rFonts w:ascii="Calibri" w:cs="Calibri" w:hAnsi="Calibri"/>
              <w:color w:val="2A2F36"/>
              <w:sz w:val="19"/>
              <w:szCs w:val="19"/>
            </w:rPr>
            <w:tab/>
            <w:t>6</w:t>
          </w:r>
        </w:p>
        <w:p>
          <w:pPr>
            <w:tabs>
              <w:tab w:val="right" w:leader="dot" w:pos="9360"/>
            </w:tabs>
            <w:spacing w:before="30" w:after="30" w:line="252" w:lineRule="auto"/>
            <w:ind w:left="240"/>
          </w:pPr>
          <w:r>
            <w:rPr>
              <w:rFonts w:ascii="Calibri" w:cs="Calibri" w:hAnsi="Calibri"/>
              <w:color w:val="1B1F24"/>
              <w:sz w:val="20"/>
              <w:szCs w:val="20"/>
            </w:rPr>
            <w:t xml:space="preserve">2.2  Suivi machine</w:t>
          </w:r>
          <w:r>
            <w:rPr>
              <w:rFonts w:ascii="Calibri" w:cs="Calibri" w:hAnsi="Calibri"/>
              <w:color w:val="1B1F24"/>
              <w:sz w:val="20"/>
              <w:szCs w:val="20"/>
            </w:rPr>
            <w:tab/>
            <w:t>7</w:t>
          </w:r>
        </w:p>
        <w:p>
          <w:pPr>
            <w:tabs>
              <w:tab w:val="right" w:leader="dot" w:pos="9360"/>
            </w:tabs>
            <w:spacing w:before="30" w:after="30" w:line="252" w:lineRule="auto"/>
            <w:ind w:left="240"/>
          </w:pPr>
          <w:r>
            <w:rPr>
              <w:rFonts w:ascii="Calibri" w:cs="Calibri" w:hAnsi="Calibri"/>
              <w:color w:val="1B1F24"/>
              <w:sz w:val="20"/>
              <w:szCs w:val="20"/>
            </w:rPr>
            <w:t xml:space="preserve">2.3  Planning</w:t>
          </w:r>
          <w:r>
            <w:rPr>
              <w:rFonts w:ascii="Calibri" w:cs="Calibri" w:hAnsi="Calibri"/>
              <w:color w:val="1B1F24"/>
              <w:sz w:val="20"/>
              <w:szCs w:val="20"/>
            </w:rPr>
            <w:tab/>
            <w:t>7</w:t>
          </w:r>
        </w:p>
        <w:p>
          <w:pPr>
            <w:tabs>
              <w:tab w:val="right" w:leader="dot" w:pos="9360"/>
            </w:tabs>
            <w:spacing w:before="30" w:after="30" w:line="252" w:lineRule="auto"/>
            <w:ind w:left="480"/>
          </w:pPr>
          <w:r>
            <w:rPr>
              <w:rFonts w:ascii="Calibri" w:cs="Calibri" w:hAnsi="Calibri"/>
              <w:color w:val="2A2F36"/>
              <w:sz w:val="19"/>
              <w:szCs w:val="19"/>
            </w:rPr>
            <w:t xml:space="preserve">2.3.1  L'onglet Calendrier</w:t>
          </w:r>
          <w:r>
            <w:rPr>
              <w:rFonts w:ascii="Calibri" w:cs="Calibri" w:hAnsi="Calibri"/>
              <w:color w:val="2A2F36"/>
              <w:sz w:val="19"/>
              <w:szCs w:val="19"/>
            </w:rPr>
            <w:tab/>
            <w:t>7</w:t>
          </w:r>
        </w:p>
        <w:p>
          <w:pPr>
            <w:tabs>
              <w:tab w:val="right" w:leader="dot" w:pos="9360"/>
            </w:tabs>
            <w:spacing w:before="30" w:after="30" w:line="252" w:lineRule="auto"/>
            <w:ind w:left="720"/>
          </w:pPr>
          <w:r>
            <w:rPr>
              <w:rFonts w:ascii="Calibri" w:cs="Calibri" w:hAnsi="Calibri"/>
              <w:color w:val="2A2F36"/>
              <w:sz w:val="19"/>
              <w:szCs w:val="19"/>
            </w:rPr>
            <w:t xml:space="preserve">Création et modification d'un créneau de maintenance</w:t>
          </w:r>
          <w:r>
            <w:rPr>
              <w:rFonts w:ascii="Calibri" w:cs="Calibri" w:hAnsi="Calibri"/>
              <w:color w:val="2A2F36"/>
              <w:sz w:val="19"/>
              <w:szCs w:val="19"/>
            </w:rPr>
            <w:tab/>
            <w:t>7</w:t>
          </w:r>
        </w:p>
        <w:p>
          <w:pPr>
            <w:tabs>
              <w:tab w:val="right" w:leader="dot" w:pos="9360"/>
            </w:tabs>
            <w:spacing w:before="30" w:after="30" w:line="252" w:lineRule="auto"/>
            <w:ind w:left="480"/>
          </w:pPr>
          <w:r>
            <w:rPr>
              <w:rFonts w:ascii="Calibri" w:cs="Calibri" w:hAnsi="Calibri"/>
              <w:color w:val="2A2F36"/>
              <w:sz w:val="19"/>
              <w:szCs w:val="19"/>
            </w:rPr>
            <w:t xml:space="preserve">2.3.2  L'onglet Créneaux</w:t>
          </w:r>
          <w:r>
            <w:rPr>
              <w:rFonts w:ascii="Calibri" w:cs="Calibri" w:hAnsi="Calibri"/>
              <w:color w:val="2A2F36"/>
              <w:sz w:val="19"/>
              <w:szCs w:val="19"/>
            </w:rPr>
            <w:tab/>
            <w:t>9</w:t>
          </w:r>
        </w:p>
        <w:p>
          <w:pPr>
            <w:tabs>
              <w:tab w:val="right" w:leader="dot" w:pos="9360"/>
            </w:tabs>
            <w:spacing w:before="30" w:after="30" w:line="252" w:lineRule="auto"/>
            <w:ind w:left="720"/>
          </w:pPr>
          <w:r>
            <w:rPr>
              <w:rFonts w:ascii="Calibri" w:cs="Calibri" w:hAnsi="Calibri"/>
              <w:color w:val="2A2F36"/>
              <w:sz w:val="19"/>
              <w:szCs w:val="19"/>
            </w:rPr>
            <w:t xml:space="preserve">Les modèles de créneaux</w:t>
          </w:r>
          <w:r>
            <w:rPr>
              <w:rFonts w:ascii="Calibri" w:cs="Calibri" w:hAnsi="Calibri"/>
              <w:color w:val="2A2F36"/>
              <w:sz w:val="19"/>
              <w:szCs w:val="19"/>
            </w:rPr>
            <w:tab/>
            <w:t>9</w:t>
          </w:r>
        </w:p>
        <w:p>
          <w:pPr>
            <w:tabs>
              <w:tab w:val="right" w:leader="dot" w:pos="9360"/>
            </w:tabs>
            <w:spacing w:before="30" w:after="30" w:line="252" w:lineRule="auto"/>
            <w:ind w:left="720"/>
          </w:pPr>
          <w:r>
            <w:rPr>
              <w:rFonts w:ascii="Calibri" w:cs="Calibri" w:hAnsi="Calibri"/>
              <w:color w:val="2A2F36"/>
              <w:sz w:val="19"/>
              <w:szCs w:val="19"/>
            </w:rPr>
            <w:t xml:space="preserve">Historique des créneaux</w:t>
          </w:r>
          <w:r>
            <w:rPr>
              <w:rFonts w:ascii="Calibri" w:cs="Calibri" w:hAnsi="Calibri"/>
              <w:color w:val="2A2F36"/>
              <w:sz w:val="19"/>
              <w:szCs w:val="19"/>
            </w:rPr>
            <w:tab/>
            <w:t>10</w:t>
          </w:r>
        </w:p>
        <w:p>
          <w:pPr>
            <w:tabs>
              <w:tab w:val="right" w:leader="dot" w:pos="9360"/>
            </w:tabs>
            <w:spacing w:before="30" w:after="30" w:line="252" w:lineRule="auto"/>
            <w:ind w:left="240"/>
          </w:pPr>
          <w:r>
            <w:rPr>
              <w:rFonts w:ascii="Calibri" w:cs="Calibri" w:hAnsi="Calibri"/>
              <w:color w:val="1B1F24"/>
              <w:sz w:val="20"/>
              <w:szCs w:val="20"/>
            </w:rPr>
            <w:t xml:space="preserve">2.4  Alertes</w:t>
          </w:r>
          <w:r>
            <w:rPr>
              <w:rFonts w:ascii="Calibri" w:cs="Calibri" w:hAnsi="Calibri"/>
              <w:color w:val="1B1F24"/>
              <w:sz w:val="20"/>
              <w:szCs w:val="20"/>
            </w:rPr>
            <w:tab/>
            <w:t>10</w:t>
          </w:r>
        </w:p>
        <w:p>
          <w:pPr>
            <w:tabs>
              <w:tab w:val="right" w:leader="dot" w:pos="9360"/>
            </w:tabs>
            <w:spacing w:before="90" w:after="30" w:line="252" w:lineRule="auto"/>
            <w:ind w:left="0"/>
          </w:pPr>
          <w:r>
            <w:rPr>
              <w:rFonts w:ascii="Calibri" w:cs="Calibri" w:hAnsi="Calibri"/>
              <w:b/>
              <w:bCs/>
              <w:color w:val="1B1F24"/>
              <w:sz w:val="21"/>
              <w:szCs w:val="21"/>
            </w:rPr>
            <w:t xml:space="preserve">Annexe de travail — captures d'écran à prévoir</w:t>
          </w:r>
          <w:r>
            <w:rPr>
              <w:rFonts w:ascii="Calibri" w:cs="Calibri" w:hAnsi="Calibri"/>
              <w:b/>
              <w:bCs/>
              <w:color w:val="1B1F24"/>
              <w:sz w:val="21"/>
              <w:szCs w:val="21"/>
            </w:rPr>
            <w:tab/>
            <w:t>11</w:t>
          </w:r>
        </w:p>
        <w:p>
          <w:r>
            <w:fldChar w:fldCharType="end"/>
          </w:r>
        </w:p>
      </w:sdtContent>
    </w:sdt>
    <w:p>
      <w:r>
        <w:br w:type="page"/>
      </w:r>
    </w:p>
    <w:p>
      <w:pPr>
        <w:pStyle w:val="Heading1"/>
        <w:keepNext/>
        <w:pBdr>
          <w:bottom w:val="single" w:color="B07D18" w:sz="14" w:space="6"/>
        </w:pBdr>
        <w:spacing w:after="200" w:before="0"/>
      </w:pPr>
      <w:r>
        <w:rPr>
          <w:rFonts w:ascii="Calibri" w:cs="Calibri" w:eastAsia="Calibri" w:hAnsi="Calibri"/>
          <w:b/>
          <w:bCs/>
          <w:color w:val="1B1F24"/>
          <w:sz w:val="32"/>
          <w:szCs w:val="32"/>
        </w:rPr>
        <w:t xml:space="preserve">1.  Introduction</w:t>
      </w:r>
    </w:p>
    <w:p>
      <w:pPr>
        <w:pStyle w:val="Heading2"/>
        <w:keepNext/>
        <w:pBdr>
          <w:bottom w:val="single" w:color="D8DEE6" w:sz="6" w:space="6"/>
        </w:pBdr>
        <w:spacing w:after="140" w:before="400"/>
      </w:pPr>
      <w:r>
        <w:rPr>
          <w:rFonts w:ascii="Calibri" w:cs="Calibri" w:eastAsia="Calibri" w:hAnsi="Calibri"/>
          <w:b/>
          <w:bCs/>
          <w:color w:val="B07D18"/>
          <w:sz w:val="26"/>
          <w:szCs w:val="26"/>
        </w:rPr>
        <w:t xml:space="preserve">1.1  Le besoin d'une appli Maintenance ?</w:t>
      </w:r>
    </w:p>
    <w:p>
      <w:pPr>
        <w:spacing w:after="120" w:before="80" w:line="288"/>
      </w:pPr>
      <w:r>
        <w:rPr>
          <w:rFonts w:ascii="Calibri" w:cs="Calibri" w:eastAsia="Calibri" w:hAnsi="Calibri"/>
          <w:color w:val="2A2F36"/>
          <w:sz w:val="21"/>
          <w:szCs w:val="21"/>
        </w:rPr>
        <w:t xml:space="preserve">Voici un rapport sur le travail que j'ai mené au sujet de la maintenance chez Sifa.</w:t>
      </w:r>
    </w:p>
    <w:p>
      <w:pPr>
        <w:spacing w:after="120" w:before="80" w:line="288"/>
      </w:pPr>
      <w:r>
        <w:rPr>
          <w:rFonts w:ascii="Calibri" w:cs="Calibri" w:eastAsia="Calibri" w:hAnsi="Calibri"/>
          <w:color w:val="2A2F36"/>
          <w:sz w:val="21"/>
          <w:szCs w:val="21"/>
        </w:rPr>
        <w:t xml:space="preserve">Lorsque j'ai commencé mon travail, aucun support n'assurait réellement le suivi de la maintenance : elle était effectuée lorsqu'elle devenait nécessaire, et non de façon préventive. Ma mission était donc double : rendre cette maintenance préventive et en assurer la traçabilité.</w:t>
      </w:r>
    </w:p>
    <w:p>
      <w:pPr>
        <w:spacing w:after="120" w:before="80" w:line="288"/>
      </w:pPr>
      <w:r>
        <w:rPr>
          <w:rFonts w:ascii="Calibri" w:cs="Calibri" w:eastAsia="Calibri" w:hAnsi="Calibri"/>
          <w:color w:val="2A2F36"/>
          <w:sz w:val="21"/>
          <w:szCs w:val="21"/>
        </w:rPr>
        <w:t xml:space="preserve">Ce rapport reprend en détail les fonctionnalités qui ont été ajoutées à MySifa dans l'objectif d'avoir une maintenance des machines mieux suivie, mieux organisée et accessible pour tout le monde.</w:t>
      </w:r>
    </w:p>
    <w:p>
      <w:pPr>
        <w:spacing w:after="120" w:before="80" w:line="288"/>
      </w:pPr>
      <w:r>
        <w:rPr>
          <w:rFonts w:ascii="Calibri" w:cs="Calibri" w:eastAsia="Calibri" w:hAnsi="Calibri"/>
          <w:color w:val="2A2F36"/>
          <w:sz w:val="21"/>
          <w:szCs w:val="21"/>
        </w:rPr>
        <w:t xml:space="preserve">Toutes ces fonctionnalités ont été développées dans l'appli Maintenance de MySifa, parmi tout ce qui a été implémenté, on retrouve :</w:t>
      </w:r>
    </w:p>
    <w:p>
      <w:pPr>
        <w:pStyle w:val="ListParagraph"/>
        <w:numPr>
          <w:ilvl w:val="0"/>
          <w:numId w:val="2"/>
        </w:numPr>
        <w:spacing w:after="50" w:before="50" w:line="276"/>
      </w:pPr>
      <w:r>
        <w:rPr>
          <w:rFonts w:ascii="Calibri" w:cs="Calibri" w:eastAsia="Calibri" w:hAnsi="Calibri"/>
          <w:color w:val="2A2F36"/>
          <w:sz w:val="21"/>
          <w:szCs w:val="21"/>
        </w:rPr>
        <w:t xml:space="preserve">Un suivi des opérations de maintenance effectuées sur les machines</w:t>
      </w:r>
    </w:p>
    <w:p>
      <w:pPr>
        <w:pStyle w:val="ListParagraph"/>
        <w:numPr>
          <w:ilvl w:val="0"/>
          <w:numId w:val="2"/>
        </w:numPr>
        <w:spacing w:after="50" w:before="50" w:line="276"/>
      </w:pPr>
      <w:r>
        <w:rPr>
          <w:rFonts w:ascii="Calibri" w:cs="Calibri" w:eastAsia="Calibri" w:hAnsi="Calibri"/>
          <w:color w:val="2A2F36"/>
          <w:sz w:val="21"/>
          <w:szCs w:val="21"/>
        </w:rPr>
        <w:t xml:space="preserve">Un planning pour programmer des créneaux de maintenance</w:t>
      </w:r>
    </w:p>
    <w:p>
      <w:pPr>
        <w:pStyle w:val="ListParagraph"/>
        <w:numPr>
          <w:ilvl w:val="0"/>
          <w:numId w:val="2"/>
        </w:numPr>
        <w:spacing w:after="50" w:before="50" w:line="276"/>
      </w:pPr>
      <w:commentRangeStart w:id="1"/>
      <w:r>
        <w:rPr>
          <w:rFonts w:ascii="Calibri" w:cs="Calibri" w:eastAsia="Calibri" w:hAnsi="Calibri"/>
          <w:color w:val="2A2F36"/>
          <w:sz w:val="21"/>
          <w:szCs w:val="21"/>
        </w:rPr>
        <w:t xml:space="preserve">Un système d'alertes s'affichant sur SaisieProd</w:t>
      </w:r>
      <w:commentRangeEnd w:id="1"/>
      <w:r>
        <w:commentReference w:id="1"/>
      </w:r>
    </w:p>
    <w:p>
      <w:pPr>
        <w:pStyle w:val="Heading2"/>
        <w:keepNext/>
        <w:pBdr>
          <w:bottom w:val="single" w:color="D8DEE6" w:sz="6" w:space="6"/>
        </w:pBdr>
        <w:spacing w:after="140" w:before="400"/>
      </w:pPr>
      <w:r>
        <w:rPr>
          <w:rFonts w:ascii="Calibri" w:cs="Calibri" w:eastAsia="Calibri" w:hAnsi="Calibri"/>
          <w:b/>
          <w:bCs/>
          <w:color w:val="B07D18"/>
          <w:sz w:val="26"/>
          <w:szCs w:val="26"/>
        </w:rPr>
        <w:t xml:space="preserve">1.2  MyMaintenance, une appli qui diffère en fonction du rôle</w:t>
      </w:r>
    </w:p>
    <w:p>
      <w:pPr>
        <w:spacing w:after="120" w:before="80" w:line="288"/>
      </w:pPr>
      <w:r>
        <w:rPr>
          <w:rFonts w:ascii="Calibri" w:cs="Calibri" w:eastAsia="Calibri" w:hAnsi="Calibri"/>
          <w:color w:val="2A2F36"/>
          <w:sz w:val="21"/>
          <w:szCs w:val="21"/>
        </w:rPr>
        <w:t xml:space="preserve">L'appli Maintenance se présente différemment selon le rôle de l'utilisateur. Administrateurs et opérateurs accèdent à la même application, mais n'y voient ni les mêmes sections, ni les mêmes actions. Ces deux vues sont complémentaires.</w:t>
      </w:r>
    </w:p>
    <w:p>
      <w:pPr>
        <w:keepNext/>
        <w:spacing w:after="80" w:before="240"/>
      </w:pPr>
      <w:r>
        <w:rPr>
          <w:rFonts w:ascii="Calibri" w:cs="Calibri" w:eastAsia="Calibri" w:hAnsi="Calibri"/>
          <w:b/>
          <w:bCs/>
          <w:color w:val="1B1F24"/>
          <w:sz w:val="21"/>
          <w:szCs w:val="21"/>
        </w:rPr>
        <w:t xml:space="preserve">Version administrateur :</w:t>
      </w:r>
    </w:p>
    <w:p>
      <w:pPr>
        <w:spacing w:after="120" w:before="80" w:line="288"/>
      </w:pPr>
      <w:commentRangeStart w:id="2"/>
      <w:r>
        <w:rPr>
          <w:rFonts w:ascii="Calibri" w:cs="Calibri" w:eastAsia="Calibri" w:hAnsi="Calibri"/>
          <w:color w:val="2A2F36"/>
          <w:sz w:val="21"/>
          <w:szCs w:val="21"/>
        </w:rPr>
        <w:t xml:space="preserve">C'est la version la plus complète de MySifa, elle est accessible à la direction, aux superadmins ainsi qu'aux administrateurs techniques et administrateurs ventes.</w:t>
      </w:r>
      <w:commentRangeEnd w:id="2"/>
      <w:r>
        <w:commentReference w:id="2"/>
      </w:r>
    </w:p>
    <w:p>
      <w:pPr>
        <w:spacing w:after="120" w:before="80" w:line="288"/>
      </w:pPr>
      <w:r>
        <w:rPr>
          <w:rFonts w:ascii="Calibri" w:cs="Calibri" w:eastAsia="Calibri" w:hAnsi="Calibri"/>
          <w:color w:val="2A2F36"/>
          <w:sz w:val="21"/>
          <w:szCs w:val="21"/>
        </w:rPr>
        <w:t xml:space="preserve">Cette version permet de suivre en détail les opérations effectuées sur les machines, programmer des créneaux de maintenance et assigner le personnel souhaité, créer et modifier des alertes qui s'affichent sur les écrans des opérateurs pendant leurs saisies.</w:t>
      </w:r>
    </w:p>
    <w:p>
      <w:pPr>
        <w:keepNext/>
        <w:spacing w:after="80" w:before="240"/>
      </w:pPr>
      <w:r>
        <w:rPr>
          <w:rFonts w:ascii="Calibri" w:cs="Calibri" w:eastAsia="Calibri" w:hAnsi="Calibri"/>
          <w:b/>
          <w:bCs/>
          <w:color w:val="1B1F24"/>
          <w:sz w:val="21"/>
          <w:szCs w:val="21"/>
        </w:rPr>
        <w:t xml:space="preserve">Version opérateur :</w:t>
      </w:r>
    </w:p>
    <w:p>
      <w:pPr>
        <w:spacing w:after="120" w:before="80" w:line="288"/>
      </w:pPr>
      <w:r>
        <w:rPr>
          <w:rFonts w:ascii="Calibri" w:cs="Calibri" w:eastAsia="Calibri" w:hAnsi="Calibri"/>
          <w:color w:val="2A2F36"/>
          <w:sz w:val="21"/>
          <w:szCs w:val="21"/>
        </w:rPr>
        <w:t xml:space="preserve">Cette version est la pierre angulaire de la maintenance, c'est sur l'appli des opérateurs que sont saisies les opérations de maintenance qui assurent le suivi des machines. Cette saisie se fait de deux façons :</w:t>
      </w:r>
    </w:p>
    <w:p>
      <w:pPr>
        <w:pStyle w:val="ListParagraph"/>
        <w:numPr>
          <w:ilvl w:val="0"/>
          <w:numId w:val="2"/>
        </w:numPr>
        <w:spacing w:after="50" w:before="50" w:line="276"/>
      </w:pPr>
      <w:r>
        <w:rPr>
          <w:rFonts w:ascii="Calibri" w:cs="Calibri" w:eastAsia="Calibri" w:hAnsi="Calibri"/>
          <w:color w:val="2A2F36"/>
          <w:sz w:val="21"/>
          <w:szCs w:val="21"/>
        </w:rPr>
        <w:t xml:space="preserve">Soit à partir d'un créneau de maintenance auquel ils ont été assignés</w:t>
      </w:r>
    </w:p>
    <w:p>
      <w:pPr>
        <w:pStyle w:val="ListParagraph"/>
        <w:numPr>
          <w:ilvl w:val="0"/>
          <w:numId w:val="2"/>
        </w:numPr>
        <w:spacing w:after="50" w:before="50" w:line="276"/>
      </w:pPr>
      <w:r>
        <w:rPr>
          <w:rFonts w:ascii="Calibri" w:cs="Calibri" w:eastAsia="Calibri" w:hAnsi="Calibri"/>
          <w:color w:val="2A2F36"/>
          <w:sz w:val="21"/>
          <w:szCs w:val="21"/>
        </w:rPr>
        <w:t xml:space="preserve">Soit par une opération de maintenance effectuée d'eux-mêmes pendant une production (nettoyage, changement de pièces d'usure, etc.) via le bouton « Enregistrer une opération ».</w:t>
      </w:r>
    </w:p>
    <w:p>
      <w:r>
        <w:br w:type="page"/>
      </w:r>
    </w:p>
    <w:p>
      <w:pPr>
        <w:pStyle w:val="Heading1"/>
        <w:keepNext/>
        <w:pBdr>
          <w:bottom w:val="single" w:color="B07D18" w:sz="14" w:space="6"/>
        </w:pBdr>
        <w:spacing w:after="200" w:before="0"/>
      </w:pPr>
      <w:r>
        <w:rPr>
          <w:rFonts w:ascii="Calibri" w:cs="Calibri" w:eastAsia="Calibri" w:hAnsi="Calibri"/>
          <w:b/>
          <w:bCs/>
          <w:color w:val="1B1F24"/>
          <w:sz w:val="32"/>
          <w:szCs w:val="32"/>
        </w:rPr>
        <w:t xml:space="preserve">2.  Vue administrateur</w:t>
      </w:r>
    </w:p>
    <w:p>
      <w:pPr>
        <w:spacing w:after="120" w:before="80" w:line="288"/>
      </w:pPr>
      <w:r>
        <w:rPr>
          <w:rFonts w:ascii="Calibri" w:cs="Calibri" w:eastAsia="Calibri" w:hAnsi="Calibri"/>
          <w:color w:val="2A2F36"/>
          <w:sz w:val="21"/>
          <w:szCs w:val="21"/>
        </w:rPr>
        <w:t xml:space="preserve">La vue administrateur (destinée aux superadmins, à la direction et aux administrateurs techniques et ventes) est composée de quatre sections destinées à suivre la maintenance des machines et la piloter.</w:t>
      </w:r>
    </w:p>
    <w:p>
      <w:pPr>
        <w:spacing w:after="120" w:before="80" w:line="288"/>
      </w:pPr>
      <w:r>
        <w:rPr>
          <w:rFonts w:ascii="Calibri" w:cs="Calibri" w:eastAsia="Calibri" w:hAnsi="Calibri"/>
          <w:color w:val="2A2F36"/>
          <w:sz w:val="21"/>
          <w:szCs w:val="21"/>
        </w:rPr>
        <w:t xml:space="preserve">Ces quatre sections sont dans l'ordre de navigation :</w:t>
      </w:r>
    </w:p>
    <w:p>
      <w:pPr>
        <w:pStyle w:val="ListParagraph"/>
        <w:numPr>
          <w:ilvl w:val="0"/>
          <w:numId w:val="2"/>
        </w:numPr>
        <w:spacing w:after="50" w:before="50" w:line="276"/>
      </w:pPr>
      <w:r>
        <w:rPr>
          <w:rFonts w:ascii="Calibri" w:cs="Calibri" w:eastAsia="Calibri" w:hAnsi="Calibri"/>
          <w:color w:val="2A2F36"/>
          <w:sz w:val="21"/>
          <w:szCs w:val="21"/>
        </w:rPr>
        <w:t xml:space="preserve">« Suivi machine »</w:t>
      </w:r>
    </w:p>
    <w:p>
      <w:pPr>
        <w:pStyle w:val="ListParagraph"/>
        <w:numPr>
          <w:ilvl w:val="0"/>
          <w:numId w:val="2"/>
        </w:numPr>
        <w:spacing w:after="50" w:before="50" w:line="276"/>
      </w:pPr>
      <w:r>
        <w:rPr>
          <w:rFonts w:ascii="Calibri" w:cs="Calibri" w:eastAsia="Calibri" w:hAnsi="Calibri"/>
          <w:color w:val="2A2F36"/>
          <w:sz w:val="21"/>
          <w:szCs w:val="21"/>
        </w:rPr>
        <w:t xml:space="preserve">« Opérations de maintenance »</w:t>
      </w:r>
    </w:p>
    <w:p>
      <w:pPr>
        <w:pStyle w:val="ListParagraph"/>
        <w:numPr>
          <w:ilvl w:val="0"/>
          <w:numId w:val="2"/>
        </w:numPr>
        <w:spacing w:after="50" w:before="50" w:line="276"/>
      </w:pPr>
      <w:r>
        <w:rPr>
          <w:rFonts w:ascii="Calibri" w:cs="Calibri" w:eastAsia="Calibri" w:hAnsi="Calibri"/>
          <w:color w:val="2A2F36"/>
          <w:sz w:val="21"/>
          <w:szCs w:val="21"/>
        </w:rPr>
        <w:t xml:space="preserve">« Planning »</w:t>
      </w:r>
    </w:p>
    <w:p>
      <w:pPr>
        <w:pStyle w:val="ListParagraph"/>
        <w:numPr>
          <w:ilvl w:val="0"/>
          <w:numId w:val="2"/>
        </w:numPr>
        <w:spacing w:after="50" w:before="50" w:line="276"/>
      </w:pPr>
      <w:commentRangeStart w:id="3"/>
      <w:r>
        <w:rPr>
          <w:rFonts w:ascii="Calibri" w:cs="Calibri" w:eastAsia="Calibri" w:hAnsi="Calibri"/>
          <w:color w:val="2A2F36"/>
          <w:sz w:val="21"/>
          <w:szCs w:val="21"/>
        </w:rPr>
        <w:t xml:space="preserve">« Alertes »</w:t>
      </w:r>
      <w:commentRangeEnd w:id="3"/>
      <w:r>
        <w:commentReference w:id="3"/>
      </w:r>
    </w:p>
    <w:p>
      <w:pPr>
        <w:spacing w:after="120" w:before="80" w:line="288"/>
      </w:pPr>
      <w:r>
        <w:rPr>
          <w:rFonts w:ascii="Calibri" w:cs="Calibri" w:eastAsia="Calibri" w:hAnsi="Calibri"/>
          <w:color w:val="2A2F36"/>
          <w:sz w:val="21"/>
          <w:szCs w:val="21"/>
        </w:rPr>
        <w:t xml:space="preserve">Rentrons en détail dans chacune de ces sections :</w:t>
      </w:r>
    </w:p>
    <w:p>
      <w:pPr>
        <w:spacing w:after="60" w:before="200"/>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rFonts w:ascii="Calibri" w:cs="Calibri" w:eastAsia="Calibri" w:hAnsi="Calibri"/>
          <w:i/>
          <w:iCs/>
          <w:color w:val="6B7280"/>
          <w:sz w:val="17"/>
          <w:szCs w:val="17"/>
        </w:rPr>
        <w:t xml:space="preserve">La vue administrateur — barre latérale et écran Suivi machine</w:t>
      </w:r>
    </w:p>
    <w:p>
      <w:pPr>
        <w:pStyle w:val="Heading2"/>
        <w:keepNext/>
        <w:pBdr>
          <w:bottom w:val="single" w:color="D8DEE6" w:sz="6" w:space="6"/>
        </w:pBdr>
        <w:spacing w:after="140" w:before="400"/>
      </w:pPr>
      <w:r>
        <w:rPr>
          <w:rFonts w:ascii="Calibri" w:cs="Calibri" w:eastAsia="Calibri" w:hAnsi="Calibri"/>
          <w:b/>
          <w:bCs/>
          <w:color w:val="B07D18"/>
          <w:sz w:val="26"/>
          <w:szCs w:val="26"/>
        </w:rPr>
        <w:t xml:space="preserve">2.1  Opérations de maintenance</w:t>
      </w:r>
    </w:p>
    <w:p>
      <w:pPr>
        <w:spacing w:after="120" w:before="80" w:line="288"/>
      </w:pPr>
      <w:r>
        <w:rPr>
          <w:rFonts w:ascii="Calibri" w:cs="Calibri" w:eastAsia="Calibri" w:hAnsi="Calibri"/>
          <w:color w:val="2A2F36"/>
          <w:sz w:val="21"/>
          <w:szCs w:val="21"/>
        </w:rPr>
        <w:t xml:space="preserve">La section « Opérations de maintenance » permet aux administrateurs de gérer la liste des opérations de maintenance à effectuer et donne accès à l'historique complet des opérations de maintenance déjà saisies dans MySifa. C'est le référentiel de la maintenance, cet onglet permet de définir les opérations qui sont utilisées dans toute l'application Maintenance.</w:t>
      </w:r>
    </w:p>
    <w:p>
      <w:pPr>
        <w:pStyle w:val="Heading3"/>
        <w:keepNext/>
        <w:spacing w:after="110" w:before="320"/>
      </w:pPr>
      <w:commentRangeStart w:id="4"/>
      <w:r>
        <w:rPr>
          <w:rFonts w:ascii="Calibri" w:cs="Calibri" w:eastAsia="Calibri" w:hAnsi="Calibri"/>
          <w:b/>
          <w:bCs/>
          <w:color w:val="1B1F24"/>
          <w:sz w:val="23"/>
          <w:szCs w:val="23"/>
        </w:rPr>
        <w:t xml:space="preserve">2.1.1  L'onglet Gestion des opérations</w:t>
      </w:r>
      <w:commentRangeEnd w:id="4"/>
      <w:r>
        <w:commentReference w:id="4"/>
      </w:r>
    </w:p>
    <w:p>
      <w:pPr>
        <w:spacing w:after="60" w:before="200"/>
        <w:jc w:val="center"/>
      </w:pPr>
      <w:r>
        <w:drawing>
          <wp:inline distT="0" distB="0" distL="0" distR="0">
            <wp:extent cx="5619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019425"/>
                    </a:xfrm>
                    <a:prstGeom prst="rect">
                      <a:avLst/>
                    </a:prstGeom>
                  </pic:spPr>
                </pic:pic>
              </a:graphicData>
            </a:graphic>
          </wp:inline>
        </w:drawing>
      </w:r>
    </w:p>
    <w:p>
      <w:pPr>
        <w:spacing w:after="220"/>
        <w:jc w:val="center"/>
      </w:pPr>
      <w:r>
        <w:rPr>
          <w:rFonts w:ascii="Calibri" w:cs="Calibri" w:eastAsia="Calibri" w:hAnsi="Calibri"/>
          <w:i/>
          <w:iCs/>
          <w:color w:val="6B7280"/>
          <w:sz w:val="17"/>
          <w:szCs w:val="17"/>
        </w:rPr>
        <w:t xml:space="preserve">L'onglet Gestion des opérations et le catalogue des codes</w:t>
      </w:r>
    </w:p>
    <w:p>
      <w:pPr>
        <w:spacing w:after="120" w:before="80" w:line="288"/>
      </w:pPr>
      <w:r>
        <w:rPr>
          <w:rFonts w:ascii="Calibri" w:cs="Calibri" w:eastAsia="Calibri" w:hAnsi="Calibri"/>
          <w:color w:val="2A2F36"/>
          <w:sz w:val="21"/>
          <w:szCs w:val="21"/>
        </w:rPr>
        <w:t xml:space="preserve">C'est sur cet onglet que toute l'appli Maintenance est basée, il permet de gérer la liste des opérations de maintenance à effectuer sur les machines en ajoutant, modifiant ou supprimant des références.</w:t>
      </w:r>
    </w:p>
    <w:p>
      <w:pPr>
        <w:spacing w:after="120" w:before="80" w:line="288"/>
      </w:pPr>
      <w:commentRangeStart w:id="5"/>
      <w:r>
        <w:rPr>
          <w:rFonts w:ascii="Calibri" w:cs="Calibri" w:eastAsia="Calibri" w:hAnsi="Calibri"/>
          <w:color w:val="2A2F36"/>
          <w:sz w:val="21"/>
          <w:szCs w:val="21"/>
        </w:rPr>
        <w:t xml:space="preserve">Cet onglet se retrouve également dans la section « Maintenance » des paramètres de MySifa, les deux onglets ont la même base de données et subissent les mêmes mises à jour.</w:t>
      </w:r>
      <w:commentRangeEnd w:id="5"/>
      <w:r>
        <w:commentReference w:id="5"/>
      </w:r>
    </w:p>
    <w:p>
      <w:pPr>
        <w:spacing w:after="120" w:before="80" w:line="288"/>
      </w:pPr>
      <w:r>
        <w:rPr>
          <w:rFonts w:ascii="Calibri" w:cs="Calibri" w:eastAsia="Calibri" w:hAnsi="Calibri"/>
          <w:b/>
          <w:bCs/>
          <w:color w:val="2A2F36"/>
          <w:sz w:val="21"/>
          <w:szCs w:val="21"/>
        </w:rPr>
        <w:t xml:space="preserve">Actuellement un catalogue d'opérations est déjà en place mais il est voué à évoluer, il doit s'adapter aux besoins réels de la maintenance avec des opérations plus nombreuses et plus précises.</w:t>
      </w:r>
    </w:p>
    <w:p>
      <w:pPr>
        <w:spacing w:after="120" w:before="80" w:line="288"/>
      </w:pPr>
      <w:r>
        <w:rPr>
          <w:rFonts w:ascii="Calibri" w:cs="Calibri" w:eastAsia="Calibri" w:hAnsi="Calibri"/>
          <w:color w:val="2A2F36"/>
          <w:sz w:val="21"/>
          <w:szCs w:val="21"/>
        </w:rPr>
        <w:t xml:space="preserve">On retrouve deux types d'opérations qui peuvent être saisies : les opérations récurrentes et les opérations inhabituelles.</w:t>
      </w:r>
    </w:p>
    <w:p>
      <w:pPr>
        <w:keepNext/>
        <w:spacing w:after="80" w:before="240"/>
      </w:pPr>
      <w:r>
        <w:rPr>
          <w:rFonts w:ascii="Calibri" w:cs="Calibri" w:eastAsia="Calibri" w:hAnsi="Calibri"/>
          <w:b/>
          <w:bCs/>
          <w:color w:val="1B1F24"/>
          <w:sz w:val="21"/>
          <w:szCs w:val="21"/>
        </w:rPr>
        <w:t xml:space="preserve">Les opérations récurrentes :</w:t>
      </w:r>
    </w:p>
    <w:p>
      <w:pPr>
        <w:spacing w:after="120" w:before="80" w:line="288"/>
      </w:pPr>
      <w:r>
        <w:rPr>
          <w:rFonts w:ascii="Calibri" w:cs="Calibri" w:eastAsia="Calibri" w:hAnsi="Calibri"/>
          <w:color w:val="2A2F36"/>
          <w:sz w:val="21"/>
          <w:szCs w:val="21"/>
        </w:rPr>
        <w:t xml:space="preserve">Les opérations récurrentes désignent des opérations qu'il est nécessaire de répéter dans le temps à intervalles réguliers, il peut s'agir d'opérations de différentes natures : du nettoyage, de la lubrification, des changements de pièces d'usure, etc.</w:t>
      </w:r>
    </w:p>
    <w:p>
      <w:pPr>
        <w:spacing w:after="120" w:before="80" w:line="288"/>
      </w:pPr>
      <w:r>
        <w:rPr>
          <w:rFonts w:ascii="Calibri" w:cs="Calibri" w:eastAsia="Calibri" w:hAnsi="Calibri"/>
          <w:color w:val="2A2F36"/>
          <w:sz w:val="21"/>
          <w:szCs w:val="21"/>
        </w:rPr>
        <w:t xml:space="preserve">La création/modification d'une opération récurrente de maintenance demande de :</w:t>
      </w:r>
    </w:p>
    <w:p>
      <w:pPr>
        <w:pStyle w:val="ListParagraph"/>
        <w:numPr>
          <w:ilvl w:val="0"/>
          <w:numId w:val="2"/>
        </w:numPr>
        <w:spacing w:after="50" w:before="50" w:line="276"/>
      </w:pPr>
      <w:commentRangeStart w:id="6"/>
      <w:r>
        <w:rPr>
          <w:rFonts w:ascii="Calibri" w:cs="Calibri" w:eastAsia="Calibri" w:hAnsi="Calibri"/>
          <w:color w:val="2A2F36"/>
          <w:sz w:val="21"/>
          <w:szCs w:val="21"/>
        </w:rPr>
        <w:t xml:space="preserve">Saisir un code associé à l'opération (numéro entre 1 et 9999) lors de la création de l'opération. Le code d'une opération est unique et non modifiable, c'est par ce code (et non le libellé) que passe toujours MySifa.</w:t>
      </w:r>
      <w:commentRangeEnd w:id="6"/>
      <w:r>
        <w:commentReference w:id="6"/>
      </w:r>
    </w:p>
    <w:p>
      <w:pPr>
        <w:pStyle w:val="ListParagraph"/>
        <w:numPr>
          <w:ilvl w:val="0"/>
          <w:numId w:val="2"/>
        </w:numPr>
        <w:spacing w:after="50" w:before="50" w:line="276"/>
      </w:pPr>
      <w:r>
        <w:rPr>
          <w:rFonts w:ascii="Calibri" w:cs="Calibri" w:eastAsia="Calibri" w:hAnsi="Calibri"/>
          <w:color w:val="2A2F36"/>
          <w:sz w:val="21"/>
          <w:szCs w:val="21"/>
        </w:rPr>
        <w:t xml:space="preserve">Donner un titre à l'opération qui, lui, est modifiable</w:t>
      </w:r>
    </w:p>
    <w:p>
      <w:pPr>
        <w:pStyle w:val="ListParagraph"/>
        <w:numPr>
          <w:ilvl w:val="0"/>
          <w:numId w:val="2"/>
        </w:numPr>
        <w:spacing w:after="50" w:before="50" w:line="276"/>
      </w:pPr>
      <w:commentRangeStart w:id="7"/>
      <w:r>
        <w:rPr>
          <w:rFonts w:ascii="Calibri" w:cs="Calibri" w:eastAsia="Calibri" w:hAnsi="Calibri"/>
          <w:color w:val="2A2F36"/>
          <w:sz w:val="21"/>
          <w:szCs w:val="21"/>
        </w:rPr>
        <w:t xml:space="preserve">Indiquer un niveau de maintenance (entre 1 et 3), l'information est uniquement à titre informatif</w:t>
      </w:r>
      <w:commentRangeEnd w:id="7"/>
      <w:r>
        <w:commentReference w:id="7"/>
      </w:r>
    </w:p>
    <w:p>
      <w:pPr>
        <w:pStyle w:val="ListParagraph"/>
        <w:numPr>
          <w:ilvl w:val="0"/>
          <w:numId w:val="2"/>
        </w:numPr>
        <w:spacing w:after="50" w:before="50" w:line="276"/>
      </w:pPr>
      <w:commentRangeStart w:id="8"/>
      <w:r>
        <w:rPr>
          <w:rFonts w:ascii="Calibri" w:cs="Calibri" w:eastAsia="Calibri" w:hAnsi="Calibri"/>
          <w:color w:val="2A2F36"/>
          <w:sz w:val="21"/>
          <w:szCs w:val="21"/>
        </w:rPr>
        <w:t xml:space="preserve">Choisir une catégorie d'intervention, pour le moment les catégories sont « Contrôles », « Nettoyage » et « Interventions », il sera possible d'ajouter d'autres catégories à l'avenir pour plus de précision.</w:t>
      </w:r>
      <w:commentRangeEnd w:id="8"/>
      <w:r>
        <w:commentReference w:id="8"/>
      </w:r>
    </w:p>
    <w:p>
      <w:pPr>
        <w:pStyle w:val="ListParagraph"/>
        <w:numPr>
          <w:ilvl w:val="0"/>
          <w:numId w:val="2"/>
        </w:numPr>
        <w:spacing w:after="50" w:before="50" w:line="276"/>
      </w:pPr>
      <w:commentRangeStart w:id="9"/>
      <w:r>
        <w:rPr>
          <w:rFonts w:ascii="Calibri" w:cs="Calibri" w:eastAsia="Calibri" w:hAnsi="Calibri"/>
          <w:color w:val="2A2F36"/>
          <w:sz w:val="21"/>
          <w:szCs w:val="21"/>
        </w:rPr>
        <w:t xml:space="preserve">Un intervalle de temps : c'est la fréquence à laquelle doit être effectuée l'opération, c'est avec cet intervalle de temps et la date de sa dernière saisie que MySifa détermine le statut d'une opération (à jour, dû bientôt, en retard)</w:t>
      </w:r>
      <w:commentRangeEnd w:id="9"/>
      <w:r>
        <w:commentReference w:id="9"/>
      </w:r>
    </w:p>
    <w:p>
      <w:pPr>
        <w:pStyle w:val="ListParagraph"/>
        <w:numPr>
          <w:ilvl w:val="0"/>
          <w:numId w:val="2"/>
        </w:numPr>
        <w:spacing w:after="50" w:before="50" w:line="276"/>
      </w:pPr>
      <w:commentRangeStart w:id="10"/>
      <w:r>
        <w:rPr>
          <w:rFonts w:ascii="Calibri" w:cs="Calibri" w:eastAsia="Calibri" w:hAnsi="Calibri"/>
          <w:color w:val="2A2F36"/>
          <w:sz w:val="21"/>
          <w:szCs w:val="21"/>
        </w:rPr>
        <w:t xml:space="preserve">Possiblement ajouter des documents concernant l'opération (photos, PDF, Excel…)</w:t>
      </w:r>
      <w:commentRangeEnd w:id="10"/>
      <w:r>
        <w:commentReference w:id="10"/>
      </w:r>
    </w:p>
    <w:p>
      <w:pPr>
        <w:keepNext/>
        <w:spacing w:after="80" w:before="240"/>
      </w:pPr>
      <w:r>
        <w:rPr>
          <w:rFonts w:ascii="Calibri" w:cs="Calibri" w:eastAsia="Calibri" w:hAnsi="Calibri"/>
          <w:b/>
          <w:bCs/>
          <w:color w:val="1B1F24"/>
          <w:sz w:val="21"/>
          <w:szCs w:val="21"/>
        </w:rPr>
        <w:t xml:space="preserve">Cas des pièces d'usure :</w:t>
      </w:r>
    </w:p>
    <w:p>
      <w:pPr>
        <w:spacing w:after="120" w:before="80" w:line="288"/>
      </w:pPr>
      <w:commentRangeStart w:id="11"/>
      <w:r>
        <w:rPr>
          <w:rFonts w:ascii="Calibri" w:cs="Calibri" w:eastAsia="Calibri" w:hAnsi="Calibri"/>
          <w:color w:val="2A2F36"/>
          <w:sz w:val="21"/>
          <w:szCs w:val="21"/>
        </w:rPr>
        <w:t xml:space="preserve">Les opérations sur des pièces d'usure (comme les couteaux, contre-couteaux, etc.) ont un statut particulier dans la liste des opérations et dans la section « Suivi machine ». Ces opérations sont des interventions avec des statuts particuliers car elles dépendent beaucoup du métrage de la machine et qu'il est important de visualiser le métrage effectué depuis la dernière intervention.</w:t>
      </w:r>
      <w:commentRangeEnd w:id="11"/>
      <w:r>
        <w:commentReference w:id="11"/>
      </w:r>
    </w:p>
    <w:p>
      <w:pPr>
        <w:spacing w:after="120" w:before="80" w:line="288"/>
      </w:pPr>
      <w:r>
        <w:rPr>
          <w:rFonts w:ascii="Calibri" w:cs="Calibri" w:eastAsia="Calibri" w:hAnsi="Calibri"/>
          <w:color w:val="2A2F36"/>
          <w:sz w:val="21"/>
          <w:szCs w:val="21"/>
        </w:rPr>
        <w:t xml:space="preserve">Pour pouvoir afficher ces données de la meilleure des manières, des informations supplémentaires sont nécessaires dans la liste des opérations :</w:t>
      </w:r>
    </w:p>
    <w:p>
      <w:pPr>
        <w:pStyle w:val="ListParagraph"/>
        <w:numPr>
          <w:ilvl w:val="0"/>
          <w:numId w:val="2"/>
        </w:numPr>
        <w:spacing w:after="50" w:before="50" w:line="276"/>
      </w:pPr>
      <w:commentRangeStart w:id="12"/>
      <w:r>
        <w:rPr>
          <w:rFonts w:ascii="Calibri" w:cs="Calibri" w:eastAsia="Calibri" w:hAnsi="Calibri"/>
          <w:color w:val="2A2F36"/>
          <w:sz w:val="21"/>
          <w:szCs w:val="21"/>
        </w:rPr>
        <w:t xml:space="preserve">Le nom de la pièce d'usure (couteau, contre-couteau, cutters, etc.)</w:t>
      </w:r>
      <w:commentRangeEnd w:id="12"/>
      <w:r>
        <w:commentReference w:id="12"/>
      </w:r>
    </w:p>
    <w:p>
      <w:pPr>
        <w:pStyle w:val="ListParagraph"/>
        <w:numPr>
          <w:ilvl w:val="0"/>
          <w:numId w:val="2"/>
        </w:numPr>
        <w:spacing w:after="50" w:before="50" w:line="276"/>
      </w:pPr>
      <w:commentRangeStart w:id="13"/>
      <w:r>
        <w:rPr>
          <w:rFonts w:ascii="Calibri" w:cs="Calibri" w:eastAsia="Calibri" w:hAnsi="Calibri"/>
          <w:color w:val="2A2F36"/>
          <w:sz w:val="21"/>
          <w:szCs w:val="21"/>
        </w:rPr>
        <w:t xml:space="preserve">Sa position sur la machine si la pièce est présente à plusieurs emplacements de la machine (bandes/rives), si la pièce est unique, le champ n'apparaît pas</w:t>
      </w:r>
      <w:commentRangeEnd w:id="13"/>
      <w:r>
        <w:commentReference w:id="13"/>
      </w:r>
    </w:p>
    <w:p>
      <w:pPr>
        <w:pStyle w:val="ListParagraph"/>
        <w:numPr>
          <w:ilvl w:val="0"/>
          <w:numId w:val="2"/>
        </w:numPr>
        <w:spacing w:after="50" w:before="50" w:line="276"/>
      </w:pPr>
      <w:commentRangeStart w:id="14"/>
      <w:r>
        <w:rPr>
          <w:rFonts w:ascii="Calibri" w:cs="Calibri" w:eastAsia="Calibri" w:hAnsi="Calibri"/>
          <w:color w:val="2A2F36"/>
          <w:sz w:val="21"/>
          <w:szCs w:val="21"/>
        </w:rPr>
        <w:t xml:space="preserve">Le métrage de référence : de la même manière que l'intervalle de temps, il représente le métrage au bout duquel l'opération doit être répétée</w:t>
      </w:r>
      <w:commentRangeEnd w:id="14"/>
      <w:r>
        <w:commentReference w:id="14"/>
      </w:r>
    </w:p>
    <w:p>
      <w:pPr>
        <w:keepNext/>
        <w:spacing w:after="80" w:before="240"/>
      </w:pPr>
      <w:r>
        <w:rPr>
          <w:rFonts w:ascii="Calibri" w:cs="Calibri" w:eastAsia="Calibri" w:hAnsi="Calibri"/>
          <w:b/>
          <w:bCs/>
          <w:color w:val="1B1F24"/>
          <w:sz w:val="21"/>
          <w:szCs w:val="21"/>
        </w:rPr>
        <w:t xml:space="preserve">Les opérations inhabituelles/libres :</w:t>
      </w:r>
    </w:p>
    <w:p>
      <w:pPr>
        <w:spacing w:after="120" w:before="80" w:line="288"/>
      </w:pPr>
      <w:r>
        <w:rPr>
          <w:rFonts w:ascii="Calibri" w:cs="Calibri" w:eastAsia="Calibri" w:hAnsi="Calibri"/>
          <w:color w:val="2A2F36"/>
          <w:sz w:val="21"/>
          <w:szCs w:val="21"/>
        </w:rPr>
        <w:t xml:space="preserve">Les opérations inhabituelles sont des opérations qui ne sont pas destinées à être répétées, ce sont des opérations singulières comme un changement d'une pièce inhabituelle, un réglage d'une machine, etc.</w:t>
      </w:r>
    </w:p>
    <w:p>
      <w:pPr>
        <w:spacing w:after="120" w:before="80" w:line="288"/>
      </w:pPr>
      <w:r>
        <w:rPr>
          <w:rFonts w:ascii="Calibri" w:cs="Calibri" w:eastAsia="Calibri" w:hAnsi="Calibri"/>
          <w:color w:val="2A2F36"/>
          <w:sz w:val="21"/>
          <w:szCs w:val="21"/>
        </w:rPr>
        <w:t xml:space="preserve">Toutes ces opérations inhabituelles se retrouvent dans leur onglet consacré, depuis lequel on peut :</w:t>
      </w:r>
    </w:p>
    <w:p>
      <w:pPr>
        <w:pStyle w:val="ListParagraph"/>
        <w:numPr>
          <w:ilvl w:val="0"/>
          <w:numId w:val="2"/>
        </w:numPr>
        <w:spacing w:after="50" w:before="50" w:line="276"/>
      </w:pPr>
      <w:r>
        <w:rPr>
          <w:rFonts w:ascii="Calibri" w:cs="Calibri" w:eastAsia="Calibri" w:hAnsi="Calibri"/>
          <w:color w:val="2A2F36"/>
          <w:sz w:val="21"/>
          <w:szCs w:val="21"/>
        </w:rPr>
        <w:t xml:space="preserve">Les renommer</w:t>
      </w:r>
    </w:p>
    <w:p>
      <w:pPr>
        <w:pStyle w:val="ListParagraph"/>
        <w:numPr>
          <w:ilvl w:val="0"/>
          <w:numId w:val="2"/>
        </w:numPr>
        <w:spacing w:after="50" w:before="50" w:line="276"/>
      </w:pPr>
      <w:commentRangeStart w:id="15"/>
      <w:r>
        <w:rPr>
          <w:rFonts w:ascii="Calibri" w:cs="Calibri" w:eastAsia="Calibri" w:hAnsi="Calibri"/>
          <w:color w:val="2A2F36"/>
          <w:sz w:val="21"/>
          <w:szCs w:val="21"/>
        </w:rPr>
        <w:t xml:space="preserve">Les fusionner entre elles</w:t>
      </w:r>
      <w:commentRangeEnd w:id="15"/>
      <w:r>
        <w:commentReference w:id="15"/>
      </w:r>
    </w:p>
    <w:p>
      <w:pPr>
        <w:pStyle w:val="ListParagraph"/>
        <w:numPr>
          <w:ilvl w:val="0"/>
          <w:numId w:val="2"/>
        </w:numPr>
        <w:spacing w:after="50" w:before="50" w:line="276"/>
      </w:pPr>
      <w:r>
        <w:rPr>
          <w:rFonts w:ascii="Calibri" w:cs="Calibri" w:eastAsia="Calibri" w:hAnsi="Calibri"/>
          <w:color w:val="2A2F36"/>
          <w:sz w:val="21"/>
          <w:szCs w:val="21"/>
        </w:rPr>
        <w:t xml:space="preserve">Les rattacher à un code d'opération récurrente (si la personne qui a saisi l'opération libre n'avait pas vu que l'opération était déjà cataloguée)</w:t>
      </w:r>
    </w:p>
    <w:p>
      <w:pPr>
        <w:pStyle w:val="ListParagraph"/>
        <w:numPr>
          <w:ilvl w:val="0"/>
          <w:numId w:val="2"/>
        </w:numPr>
        <w:spacing w:after="50" w:before="50" w:line="276"/>
      </w:pPr>
      <w:commentRangeStart w:id="16"/>
      <w:r>
        <w:rPr>
          <w:rFonts w:ascii="Calibri" w:cs="Calibri" w:eastAsia="Calibri" w:hAnsi="Calibri"/>
          <w:color w:val="2A2F36"/>
          <w:sz w:val="21"/>
          <w:szCs w:val="21"/>
        </w:rPr>
        <w:t xml:space="preserve">Les transformer en code d'opération récurrente : une modale s'ouvre pour ajouter l'opération dans le catalogue (en précisant les caractéristiques de l'opération), l'opération libre y est ensuite rattachée automatiquement</w:t>
      </w:r>
      <w:commentRangeEnd w:id="16"/>
      <w:r>
        <w:commentReference w:id="16"/>
      </w:r>
    </w:p>
    <w:p>
      <w:pPr>
        <w:spacing w:after="120" w:before="80" w:line="288"/>
      </w:pPr>
      <w:commentRangeStart w:id="17"/>
      <w:r>
        <w:rPr>
          <w:rFonts w:ascii="Calibri" w:cs="Calibri" w:eastAsia="Calibri" w:hAnsi="Calibri"/>
          <w:color w:val="2A2F36"/>
          <w:sz w:val="21"/>
          <w:szCs w:val="21"/>
        </w:rPr>
        <w:t xml:space="preserve">Toutes ces fonctionnalités sont gérées dans l'historique des opérations, un rattachement d'une opération à une autre n'efface pas les saisies enregistrées, il ne change que la nature de la saisie.</w:t>
      </w:r>
      <w:commentRangeEnd w:id="17"/>
      <w:r>
        <w:commentReference w:id="17"/>
      </w:r>
    </w:p>
    <w:p>
      <w:pPr>
        <w:pStyle w:val="Heading3"/>
        <w:keepNext/>
        <w:spacing w:after="110" w:before="320"/>
      </w:pPr>
      <w:r>
        <w:rPr>
          <w:rFonts w:ascii="Calibri" w:cs="Calibri" w:eastAsia="Calibri" w:hAnsi="Calibri"/>
          <w:b/>
          <w:bCs/>
          <w:color w:val="1B1F24"/>
          <w:sz w:val="23"/>
          <w:szCs w:val="23"/>
        </w:rPr>
        <w:t xml:space="preserve">2.1.2  L'onglet Historique des opérations</w:t>
      </w:r>
    </w:p>
    <w:p>
      <w:pPr>
        <w:spacing w:after="60" w:before="200"/>
        <w:jc w:val="center"/>
      </w:pPr>
      <w:r>
        <w:drawing>
          <wp:inline distT="0" distB="0" distL="0" distR="0">
            <wp:extent cx="4476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571750"/>
                    </a:xfrm>
                    <a:prstGeom prst="rect">
                      <a:avLst/>
                    </a:prstGeom>
                  </pic:spPr>
                </pic:pic>
              </a:graphicData>
            </a:graphic>
          </wp:inline>
        </w:drawing>
      </w:r>
    </w:p>
    <w:p>
      <w:pPr>
        <w:spacing w:after="220"/>
        <w:jc w:val="center"/>
      </w:pPr>
      <w:r>
        <w:rPr>
          <w:rFonts w:ascii="Calibri" w:cs="Calibri" w:eastAsia="Calibri" w:hAnsi="Calibri"/>
          <w:i/>
          <w:iCs/>
          <w:color w:val="6B7280"/>
          <w:sz w:val="17"/>
          <w:szCs w:val="17"/>
        </w:rPr>
        <w:t xml:space="preserve">L'onglet Historique des opérations</w:t>
      </w:r>
    </w:p>
    <w:p>
      <w:pPr>
        <w:spacing w:after="120" w:before="80" w:line="288"/>
      </w:pPr>
      <w:r>
        <w:rPr>
          <w:rFonts w:ascii="Calibri" w:cs="Calibri" w:eastAsia="Calibri" w:hAnsi="Calibri"/>
          <w:color w:val="2A2F36"/>
          <w:sz w:val="21"/>
          <w:szCs w:val="21"/>
        </w:rPr>
        <w:t xml:space="preserve">C'est dans cet onglet que toutes les saisies d'opérations de maintenance se retrouvent, aussi bien les opérations récurrentes/cataloguées que les opérations inhabituelles/libres.</w:t>
      </w:r>
    </w:p>
    <w:p>
      <w:pPr>
        <w:spacing w:after="120" w:before="80" w:line="288"/>
      </w:pPr>
      <w:r>
        <w:rPr>
          <w:rFonts w:ascii="Calibri" w:cs="Calibri" w:eastAsia="Calibri" w:hAnsi="Calibri"/>
          <w:color w:val="2A2F36"/>
          <w:sz w:val="21"/>
          <w:szCs w:val="21"/>
        </w:rPr>
        <w:t xml:space="preserve">On peut trier toutes ces saisies selon les critères suivants :</w:t>
      </w:r>
    </w:p>
    <w:p>
      <w:pPr>
        <w:pStyle w:val="ListParagraph"/>
        <w:numPr>
          <w:ilvl w:val="0"/>
          <w:numId w:val="2"/>
        </w:numPr>
        <w:spacing w:after="50" w:before="50" w:line="276"/>
      </w:pPr>
      <w:r>
        <w:rPr>
          <w:rFonts w:ascii="Calibri" w:cs="Calibri" w:eastAsia="Calibri" w:hAnsi="Calibri"/>
          <w:color w:val="2A2F36"/>
          <w:sz w:val="21"/>
          <w:szCs w:val="21"/>
        </w:rPr>
        <w:t xml:space="preserve">Le type d'opération (récurrente/inhabituelle)</w:t>
      </w:r>
    </w:p>
    <w:p>
      <w:pPr>
        <w:pStyle w:val="ListParagraph"/>
        <w:numPr>
          <w:ilvl w:val="0"/>
          <w:numId w:val="2"/>
        </w:numPr>
        <w:spacing w:after="50" w:before="50" w:line="276"/>
      </w:pPr>
      <w:r>
        <w:rPr>
          <w:rFonts w:ascii="Calibri" w:cs="Calibri" w:eastAsia="Calibri" w:hAnsi="Calibri"/>
          <w:color w:val="2A2F36"/>
          <w:sz w:val="21"/>
          <w:szCs w:val="21"/>
        </w:rPr>
        <w:t xml:space="preserve">Le nom de l'opération</w:t>
      </w:r>
    </w:p>
    <w:p>
      <w:pPr>
        <w:pStyle w:val="ListParagraph"/>
        <w:numPr>
          <w:ilvl w:val="0"/>
          <w:numId w:val="2"/>
        </w:numPr>
        <w:spacing w:after="50" w:before="50" w:line="276"/>
      </w:pPr>
      <w:r>
        <w:rPr>
          <w:rFonts w:ascii="Calibri" w:cs="Calibri" w:eastAsia="Calibri" w:hAnsi="Calibri"/>
          <w:color w:val="2A2F36"/>
          <w:sz w:val="21"/>
          <w:szCs w:val="21"/>
        </w:rPr>
        <w:t xml:space="preserve">L'opérateur</w:t>
      </w:r>
    </w:p>
    <w:p>
      <w:pPr>
        <w:pStyle w:val="ListParagraph"/>
        <w:numPr>
          <w:ilvl w:val="0"/>
          <w:numId w:val="2"/>
        </w:numPr>
        <w:spacing w:after="50" w:before="50" w:line="276"/>
      </w:pPr>
      <w:r>
        <w:rPr>
          <w:rFonts w:ascii="Calibri" w:cs="Calibri" w:eastAsia="Calibri" w:hAnsi="Calibri"/>
          <w:color w:val="2A2F36"/>
          <w:sz w:val="21"/>
          <w:szCs w:val="21"/>
        </w:rPr>
        <w:t xml:space="preserve">La machine</w:t>
      </w:r>
    </w:p>
    <w:p>
      <w:pPr>
        <w:pStyle w:val="ListParagraph"/>
        <w:numPr>
          <w:ilvl w:val="0"/>
          <w:numId w:val="2"/>
        </w:numPr>
        <w:spacing w:after="50" w:before="50" w:line="276"/>
      </w:pPr>
      <w:commentRangeStart w:id="18"/>
      <w:r>
        <w:rPr>
          <w:rFonts w:ascii="Calibri" w:cs="Calibri" w:eastAsia="Calibri" w:hAnsi="Calibri"/>
          <w:color w:val="2A2F36"/>
          <w:sz w:val="21"/>
          <w:szCs w:val="21"/>
        </w:rPr>
        <w:t xml:space="preserve">La date de saisie</w:t>
      </w:r>
      <w:commentRangeEnd w:id="18"/>
      <w:r>
        <w:commentReference w:id="18"/>
      </w:r>
    </w:p>
    <w:p>
      <w:pPr>
        <w:spacing w:after="120" w:before="80" w:line="288"/>
      </w:pPr>
      <w:r>
        <w:rPr>
          <w:rFonts w:ascii="Calibri" w:cs="Calibri" w:eastAsia="Calibri" w:hAnsi="Calibri"/>
          <w:color w:val="2A2F36"/>
          <w:sz w:val="21"/>
          <w:szCs w:val="21"/>
        </w:rPr>
        <w:t xml:space="preserve">L'historique assure une traçabilité des opérations en affichant qui a saisi et quand, on a également accès aux commentaires laissés par l'opérateur, la durée de l'intervention si elle est renseignée et les consignes qui ont été laissées à l'opérateur si l'opération faisait partie d'un créneau de maintenance programmé.</w:t>
      </w:r>
    </w:p>
    <w:p>
      <w:pPr>
        <w:spacing w:after="60" w:before="20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24175"/>
                    </a:xfrm>
                    <a:prstGeom prst="rect">
                      <a:avLst/>
                    </a:prstGeom>
                  </pic:spPr>
                </pic:pic>
              </a:graphicData>
            </a:graphic>
          </wp:inline>
        </w:drawing>
      </w:r>
    </w:p>
    <w:p>
      <w:pPr>
        <w:spacing w:after="220"/>
        <w:jc w:val="center"/>
      </w:pPr>
      <w:r>
        <w:rPr>
          <w:rFonts w:ascii="Calibri" w:cs="Calibri" w:eastAsia="Calibri" w:hAnsi="Calibri"/>
          <w:i/>
          <w:iCs/>
          <w:color w:val="6B7280"/>
          <w:sz w:val="17"/>
          <w:szCs w:val="17"/>
        </w:rPr>
        <w:t xml:space="preserve">La modale d'enregistrement d'une opération déjà effectuée</w:t>
      </w:r>
    </w:p>
    <w:p>
      <w:pPr>
        <w:spacing w:after="120" w:before="80" w:line="288"/>
      </w:pPr>
      <w:commentRangeStart w:id="19"/>
      <w:r>
        <w:rPr>
          <w:rFonts w:ascii="Calibri" w:cs="Calibri" w:eastAsia="Calibri" w:hAnsi="Calibri"/>
          <w:color w:val="2A2F36"/>
          <w:sz w:val="21"/>
          <w:szCs w:val="21"/>
        </w:rPr>
        <w:t xml:space="preserve">Sur cet onglet se trouve également un bouton « Enregistrer une saisie », il permet aux administrateurs de saisir une ancienne ou nouvelle opération qui n'aurait jamais été saisie (par oubli d'un opérateur ou autre).</w:t>
      </w:r>
      <w:commentRangeEnd w:id="19"/>
      <w:r>
        <w:commentReference w:id="19"/>
      </w:r>
    </w:p>
    <w:p>
      <w:pPr>
        <w:spacing w:after="120" w:before="80" w:line="288"/>
      </w:pPr>
      <w:r>
        <w:rPr>
          <w:rFonts w:ascii="Calibri" w:cs="Calibri" w:eastAsia="Calibri" w:hAnsi="Calibri"/>
          <w:color w:val="2A2F36"/>
          <w:sz w:val="21"/>
          <w:szCs w:val="21"/>
        </w:rPr>
        <w:t xml:space="preserve">C'est directement à partir de cet historique des opérations que s'effectue le suivi machine.</w:t>
      </w:r>
    </w:p>
    <w:p>
      <w:pPr>
        <w:pStyle w:val="Heading2"/>
        <w:keepNext/>
        <w:pBdr>
          <w:bottom w:val="single" w:color="D8DEE6" w:sz="6" w:space="6"/>
        </w:pBdr>
        <w:spacing w:after="140" w:before="400"/>
      </w:pPr>
      <w:r>
        <w:rPr>
          <w:rFonts w:ascii="Calibri" w:cs="Calibri" w:eastAsia="Calibri" w:hAnsi="Calibri"/>
          <w:b/>
          <w:bCs/>
          <w:color w:val="B07D18"/>
          <w:sz w:val="26"/>
          <w:szCs w:val="26"/>
        </w:rPr>
        <w:t xml:space="preserve">2.2  Suivi machine</w:t>
      </w:r>
    </w:p>
    <w:p>
      <w:pPr>
        <w:pBdr>
          <w:left w:val="single" w:color="B07D18" w:sz="18" w:space="8"/>
        </w:pBdr>
        <w:shd w:fill="FBF3E2" w:val="clear"/>
        <w:spacing w:after="20" w:before="200" w:line="264"/>
        <w:ind w:left="200" w:right="120"/>
      </w:pPr>
      <w:r>
        <w:rPr>
          <w:rFonts w:ascii="Calibri" w:cs="Calibri" w:eastAsia="Calibri" w:hAnsi="Calibri"/>
          <w:b/>
          <w:bCs/>
          <w:color w:val="6B4E10"/>
          <w:sz w:val="19"/>
          <w:szCs w:val="19"/>
        </w:rPr>
        <w:t xml:space="preserve">Section à rédiger</w:t>
      </w:r>
    </w:p>
    <w:p>
      <w:pPr>
        <w:pBdr>
          <w:left w:val="single" w:color="B07D18" w:sz="18" w:space="8"/>
        </w:pBdr>
        <w:shd w:fill="FBF3E2" w:val="clear"/>
        <w:spacing w:after="20" w:before="20" w:line="264"/>
        <w:ind w:left="200" w:right="120"/>
      </w:pPr>
      <w:r>
        <w:rPr>
          <w:rFonts w:ascii="Calibri" w:cs="Calibri" w:eastAsia="Calibri" w:hAnsi="Calibri"/>
          <w:color w:val="6B4E10"/>
          <w:sz w:val="19"/>
          <w:szCs w:val="19"/>
        </w:rPr>
        <w:t xml:space="preserve">•   Points à couvrir : la sélection de machine et les compteurs ; les filtres Catégorie et Statut ; l'anatomie d'une carte d'opération (dernière intervention, barre de progression, échéance, pastille de retard, niveau).</w:t>
      </w:r>
    </w:p>
    <w:p>
      <w:pPr>
        <w:pBdr>
          <w:left w:val="single" w:color="B07D18" w:sz="18" w:space="8"/>
        </w:pBdr>
        <w:shd w:fill="FBF3E2" w:val="clear"/>
        <w:spacing w:after="20" w:before="20" w:line="264"/>
        <w:ind w:left="200" w:right="120"/>
      </w:pPr>
      <w:r>
        <w:rPr>
          <w:rFonts w:ascii="Calibri" w:cs="Calibri" w:eastAsia="Calibri" w:hAnsi="Calibri"/>
          <w:color w:val="6B4E10"/>
          <w:sz w:val="19"/>
          <w:szCs w:val="19"/>
        </w:rPr>
        <w:t xml:space="preserve">•   Le bloc « Pièces d'usure » mérite un développement propre : double référence temps et métrage, lecture de la jauge à deux anneaux, origine du métrage parcouru, positions Bande / Rive.</w:t>
      </w:r>
    </w:p>
    <w:p>
      <w:pPr>
        <w:pBdr>
          <w:left w:val="single" w:color="B07D18" w:sz="18" w:space="8"/>
        </w:pBdr>
        <w:shd w:fill="FBF3E2" w:val="clear"/>
        <w:spacing w:after="200" w:before="20" w:line="264"/>
        <w:ind w:left="200" w:right="120"/>
      </w:pPr>
      <w:r>
        <w:rPr>
          <w:rFonts w:ascii="Calibri" w:cs="Calibri" w:eastAsia="Calibri" w:hAnsi="Calibri"/>
          <w:color w:val="6B4E10"/>
          <w:sz w:val="19"/>
          <w:szCs w:val="19"/>
        </w:rPr>
        <w:t xml:space="preserve">•   Deux points relevés lors de la relecture, à intégrer ici : le filtre Catégorie de cet écran ne propose que deux entrées — Entretien, qui rassemble nettoyage et contrôles, et Interventions — alors que le catalogue en compte trois. Et les cinq statuts sont Tous, En retard, Dû bientôt, À jour, Jamais saisi, auxquels s'ajoute le cas des opérations dont l'intervalle n'a pas été reconnu.</w:t>
      </w:r>
    </w:p>
    <w:p>
      <w:pPr>
        <w:pStyle w:val="Heading2"/>
        <w:keepNext/>
        <w:pBdr>
          <w:bottom w:val="single" w:color="D8DEE6" w:sz="6" w:space="6"/>
        </w:pBdr>
        <w:spacing w:after="140" w:before="400"/>
      </w:pPr>
      <w:r>
        <w:rPr>
          <w:rFonts w:ascii="Calibri" w:cs="Calibri" w:eastAsia="Calibri" w:hAnsi="Calibri"/>
          <w:b/>
          <w:bCs/>
          <w:color w:val="B07D18"/>
          <w:sz w:val="26"/>
          <w:szCs w:val="26"/>
        </w:rPr>
        <w:t xml:space="preserve">2.3  Planning</w:t>
      </w:r>
    </w:p>
    <w:p>
      <w:pPr>
        <w:spacing w:after="120" w:before="80" w:line="288"/>
      </w:pPr>
      <w:r>
        <w:rPr>
          <w:rFonts w:ascii="Calibri" w:cs="Calibri" w:eastAsia="Calibri" w:hAnsi="Calibri"/>
          <w:color w:val="2A2F36"/>
          <w:sz w:val="21"/>
          <w:szCs w:val="21"/>
        </w:rPr>
        <w:t xml:space="preserve">La section planning permet aux administrateurs de créer et planifier des créneaux de maintenance qu'ils assigneront aux opérateurs souhaités, elle permet d'avoir une maintenance organisée et récurrente.</w:t>
      </w:r>
    </w:p>
    <w:p>
      <w:pPr>
        <w:pStyle w:val="Heading3"/>
        <w:keepNext/>
        <w:spacing w:after="110" w:before="320"/>
      </w:pPr>
      <w:r>
        <w:rPr>
          <w:rFonts w:ascii="Calibri" w:cs="Calibri" w:eastAsia="Calibri" w:hAnsi="Calibri"/>
          <w:b/>
          <w:bCs/>
          <w:color w:val="1B1F24"/>
          <w:sz w:val="23"/>
          <w:szCs w:val="23"/>
        </w:rPr>
        <w:t xml:space="preserve">2.3.1  L'onglet Calendrier</w:t>
      </w:r>
    </w:p>
    <w:p>
      <w:pPr>
        <w:spacing w:after="120" w:before="80" w:line="288"/>
      </w:pPr>
      <w:r>
        <w:rPr>
          <w:rFonts w:ascii="Calibri" w:cs="Calibri" w:eastAsia="Calibri" w:hAnsi="Calibri"/>
          <w:color w:val="2A2F36"/>
          <w:sz w:val="21"/>
          <w:szCs w:val="21"/>
        </w:rPr>
        <w:t xml:space="preserve">Cet onglet permet, en plus de visualiser toutes les opérations de maintenance qui ont été enregistrées sur MySifa, de programmer des créneaux de maintenance pour effectuer de nouvelles opérations de manière planifiée et organisée.</w:t>
      </w:r>
    </w:p>
    <w:p>
      <w:pPr>
        <w:spacing w:after="120" w:before="80" w:line="288"/>
      </w:pPr>
      <w:r>
        <w:rPr>
          <w:rFonts w:ascii="Calibri" w:cs="Calibri" w:eastAsia="Calibri" w:hAnsi="Calibri"/>
          <w:color w:val="2A2F36"/>
          <w:sz w:val="21"/>
          <w:szCs w:val="21"/>
        </w:rPr>
        <w:t xml:space="preserve">Cet onglet propose trois vues : Mois, Semaine et Jour. La vue Semaine est celle qui s'affiche par défaut.</w:t>
      </w:r>
    </w:p>
    <w:p>
      <w:pPr>
        <w:pStyle w:val="Heading4"/>
        <w:keepNext/>
        <w:spacing w:after="90" w:before="260"/>
      </w:pPr>
      <w:r>
        <w:rPr>
          <w:rFonts w:ascii="Calibri" w:cs="Calibri" w:eastAsia="Calibri" w:hAnsi="Calibri"/>
          <w:b/>
          <w:bCs/>
          <w:color w:val="1B1F24"/>
          <w:sz w:val="21"/>
          <w:szCs w:val="21"/>
        </w:rPr>
        <w:t xml:space="preserve">Création et modification d'un créneau de maintenance</w:t>
      </w:r>
    </w:p>
    <w:p>
      <w:pPr>
        <w:spacing w:after="60" w:before="20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0400"/>
                    </a:xfrm>
                    <a:prstGeom prst="rect">
                      <a:avLst/>
                    </a:prstGeom>
                  </pic:spPr>
                </pic:pic>
              </a:graphicData>
            </a:graphic>
          </wp:inline>
        </w:drawing>
      </w:r>
    </w:p>
    <w:p>
      <w:pPr>
        <w:spacing w:after="220"/>
        <w:jc w:val="center"/>
      </w:pPr>
      <w:r>
        <w:rPr>
          <w:rFonts w:ascii="Calibri" w:cs="Calibri" w:eastAsia="Calibri" w:hAnsi="Calibri"/>
          <w:i/>
          <w:iCs/>
          <w:color w:val="6B7280"/>
          <w:sz w:val="17"/>
          <w:szCs w:val="17"/>
        </w:rPr>
        <w:t xml:space="preserve">La modale de création d'un créneau de maintenance</w:t>
      </w:r>
    </w:p>
    <w:p>
      <w:pPr>
        <w:spacing w:after="120" w:before="80" w:line="288"/>
      </w:pPr>
      <w:commentRangeStart w:id="20"/>
      <w:r>
        <w:rPr>
          <w:rFonts w:ascii="Calibri" w:cs="Calibri" w:eastAsia="Calibri" w:hAnsi="Calibri"/>
          <w:color w:val="2A2F36"/>
          <w:sz w:val="21"/>
          <w:szCs w:val="21"/>
        </w:rPr>
        <w:t xml:space="preserve">Depuis l'onglet « Calendrier » en vue semaine ou journalière, les administrateurs peuvent créer librement des créneaux de maintenance en remplissant cette modale qui s'ouvre en cliquant sur n'importe quelle case du calendrier ou en passant par le bouton « plus » en bas à droite. Pour créer un créneau de maintenance, les administrateurs :</w:t>
      </w:r>
      <w:commentRangeEnd w:id="20"/>
      <w:r>
        <w:commentReference w:id="20"/>
      </w:r>
    </w:p>
    <w:p>
      <w:pPr>
        <w:pStyle w:val="ListParagraph"/>
        <w:numPr>
          <w:ilvl w:val="0"/>
          <w:numId w:val="2"/>
        </w:numPr>
        <w:spacing w:after="50" w:before="50" w:line="276"/>
      </w:pPr>
      <w:commentRangeStart w:id="21"/>
      <w:r>
        <w:rPr>
          <w:rFonts w:ascii="Calibri" w:cs="Calibri" w:eastAsia="Calibri" w:hAnsi="Calibri"/>
          <w:color w:val="2A2F36"/>
          <w:sz w:val="21"/>
          <w:szCs w:val="21"/>
        </w:rPr>
        <w:t xml:space="preserve">Choisissent les horaires du créneau</w:t>
      </w:r>
      <w:commentRangeEnd w:id="21"/>
      <w:r>
        <w:commentReference w:id="21"/>
      </w:r>
    </w:p>
    <w:p>
      <w:pPr>
        <w:pStyle w:val="ListParagraph"/>
        <w:numPr>
          <w:ilvl w:val="0"/>
          <w:numId w:val="2"/>
        </w:numPr>
        <w:spacing w:after="50" w:before="50" w:line="276"/>
      </w:pPr>
      <w:r>
        <w:rPr>
          <w:rFonts w:ascii="Calibri" w:cs="Calibri" w:eastAsia="Calibri" w:hAnsi="Calibri"/>
          <w:color w:val="2A2F36"/>
          <w:sz w:val="21"/>
          <w:szCs w:val="21"/>
        </w:rPr>
        <w:t xml:space="preserve">Peuvent donner un nom au créneau</w:t>
      </w:r>
    </w:p>
    <w:p>
      <w:pPr>
        <w:pStyle w:val="ListParagraph"/>
        <w:numPr>
          <w:ilvl w:val="0"/>
          <w:numId w:val="2"/>
        </w:numPr>
        <w:spacing w:after="50" w:before="50" w:line="276"/>
      </w:pPr>
      <w:r>
        <w:rPr>
          <w:rFonts w:ascii="Calibri" w:cs="Calibri" w:eastAsia="Calibri" w:hAnsi="Calibri"/>
          <w:color w:val="2A2F36"/>
          <w:sz w:val="21"/>
          <w:szCs w:val="21"/>
        </w:rPr>
        <w:t xml:space="preserve">Sélectionnent les opérations qui seront à effectuer en indiquant les machines concernées. Les opérations peuvent être des opérations du catalogue d'opérations mais aussi des opérations inhabituelles que l'administrateur saisit directement</w:t>
      </w:r>
    </w:p>
    <w:p>
      <w:pPr>
        <w:pStyle w:val="ListParagraph"/>
        <w:numPr>
          <w:ilvl w:val="0"/>
          <w:numId w:val="2"/>
        </w:numPr>
        <w:spacing w:after="50" w:before="50" w:line="276"/>
      </w:pPr>
      <w:r>
        <w:rPr>
          <w:rFonts w:ascii="Calibri" w:cs="Calibri" w:eastAsia="Calibri" w:hAnsi="Calibri"/>
          <w:color w:val="2A2F36"/>
          <w:sz w:val="21"/>
          <w:szCs w:val="21"/>
        </w:rPr>
        <w:t xml:space="preserve">Sélectionnent les opérateurs assignés au créneau, seuls eux pourront saisir les opérations prévues depuis leur version de l'appli maintenance</w:t>
      </w:r>
    </w:p>
    <w:p>
      <w:pPr>
        <w:spacing w:after="120" w:before="80" w:line="288"/>
      </w:pPr>
      <w:r>
        <w:rPr>
          <w:rFonts w:ascii="Calibri" w:cs="Calibri" w:eastAsia="Calibri" w:hAnsi="Calibri"/>
          <w:color w:val="2A2F36"/>
          <w:sz w:val="21"/>
          <w:szCs w:val="21"/>
        </w:rPr>
        <w:t xml:space="preserve">Pour chaque opération, l'ajout de consignes spécifiques est possible, cela peut servir à préciser des points d'attention particuliers ou fournir des explications.</w:t>
      </w:r>
    </w:p>
    <w:p>
      <w:pPr>
        <w:keepNext/>
        <w:spacing w:after="80" w:before="240"/>
      </w:pPr>
      <w:r>
        <w:rPr>
          <w:rFonts w:ascii="Calibri" w:cs="Calibri" w:eastAsia="Calibri" w:hAnsi="Calibri"/>
          <w:b/>
          <w:bCs/>
          <w:color w:val="1B1F24"/>
          <w:sz w:val="21"/>
          <w:szCs w:val="21"/>
        </w:rPr>
        <w:t xml:space="preserve">Pour la modification de créneau :</w:t>
      </w:r>
    </w:p>
    <w:p>
      <w:pPr>
        <w:spacing w:after="120" w:before="80" w:line="288"/>
      </w:pPr>
      <w:commentRangeStart w:id="22"/>
      <w:r>
        <w:rPr>
          <w:rFonts w:ascii="Calibri" w:cs="Calibri" w:eastAsia="Calibri" w:hAnsi="Calibri"/>
          <w:color w:val="2A2F36"/>
          <w:sz w:val="21"/>
          <w:szCs w:val="21"/>
        </w:rPr>
        <w:t xml:space="preserve">Il est possible de modifier les horaires d'un créneau directement depuis le calendrier en l'étirant pour changer ses horaires par pas de 15 minutes. Il est également possible de changer le jour du créneau grâce à un système de drag &amp; drop, on fait glisser le créneau d'un jour à l'autre en vue semaine (il est impossible de faire passer le créneau sur un jour passé).</w:t>
      </w:r>
      <w:commentRangeEnd w:id="22"/>
      <w:r>
        <w:commentReference w:id="22"/>
      </w:r>
    </w:p>
    <w:p>
      <w:pPr>
        <w:spacing w:after="120" w:before="80" w:line="288"/>
      </w:pPr>
      <w:r>
        <w:rPr>
          <w:rFonts w:ascii="Calibri" w:cs="Calibri" w:eastAsia="Calibri" w:hAnsi="Calibri"/>
          <w:color w:val="2A2F36"/>
          <w:sz w:val="21"/>
          <w:szCs w:val="21"/>
        </w:rPr>
        <w:t xml:space="preserve">Pour un créneau à venir, tous les éléments de la modale sont modifiables.</w:t>
      </w:r>
    </w:p>
    <w:p>
      <w:pPr>
        <w:spacing w:after="120" w:before="80" w:line="288"/>
      </w:pPr>
      <w:commentRangeStart w:id="23"/>
      <w:r>
        <w:rPr>
          <w:rFonts w:ascii="Calibri" w:cs="Calibri" w:eastAsia="Calibri" w:hAnsi="Calibri"/>
          <w:color w:val="2A2F36"/>
          <w:sz w:val="21"/>
          <w:szCs w:val="21"/>
        </w:rPr>
        <w:t xml:space="preserve">Un créneau passé est </w:t>
      </w:r>
      <w:r>
        <w:rPr>
          <w:rFonts w:ascii="Calibri" w:cs="Calibri" w:eastAsia="Calibri" w:hAnsi="Calibri"/>
          <w:b/>
          <w:bCs/>
          <w:color w:val="2A2F36"/>
          <w:sz w:val="21"/>
          <w:szCs w:val="21"/>
        </w:rPr>
        <w:t xml:space="preserve">clôturé</w:t>
      </w:r>
      <w:r>
        <w:rPr>
          <w:rFonts w:ascii="Calibri" w:cs="Calibri" w:eastAsia="Calibri" w:hAnsi="Calibri"/>
          <w:color w:val="2A2F36"/>
          <w:sz w:val="21"/>
          <w:szCs w:val="21"/>
        </w:rPr>
        <w:t xml:space="preserve"> : la modale d'édition est bloquée, le créneau est en lecture seule. Sa date, ses horaires, son nom, sa liste d'opérations et ses opérateurs assignés sont figés, et le créneau ne peut plus être supprimé. Une opération restée à faire ne peut plus être soldée — pour consigner une intervention déjà réalisée, il faut passer par l'enregistrement d'opération.</w:t>
      </w:r>
      <w:commentRangeEnd w:id="23"/>
      <w:r>
        <w:commentReference w:id="23"/>
      </w:r>
    </w:p>
    <w:p>
      <w:pPr>
        <w:spacing w:after="120" w:before="80" w:line="288"/>
      </w:pPr>
      <w:r>
        <w:rPr>
          <w:rFonts w:ascii="Calibri" w:cs="Calibri" w:eastAsia="Calibri" w:hAnsi="Calibri"/>
          <w:color w:val="2A2F36"/>
          <w:sz w:val="21"/>
          <w:szCs w:val="21"/>
        </w:rPr>
        <w:t xml:space="preserve">Seules les saisies déjà enregistrées restent corrigeables, et uniquement par un administrateur, depuis l'historique des opérations. Deux actions sont possibles : invalider la saisie, qui la retire de l'historique tout en la conservant dans le créneau — grisée, barrée, avec un badge « Invalidée » et la trace de l'auteur et de la date — ou la supprimer entièrement. L'invalidation est réversible, la suppression ne l'est pas.</w:t>
      </w:r>
    </w:p>
    <w:p>
      <w:pPr>
        <w:pStyle w:val="Heading3"/>
        <w:keepNext/>
        <w:spacing w:after="110" w:before="320"/>
      </w:pPr>
      <w:r>
        <w:rPr>
          <w:rFonts w:ascii="Calibri" w:cs="Calibri" w:eastAsia="Calibri" w:hAnsi="Calibri"/>
          <w:b/>
          <w:bCs/>
          <w:color w:val="1B1F24"/>
          <w:sz w:val="23"/>
          <w:szCs w:val="23"/>
        </w:rPr>
        <w:t xml:space="preserve">2.3.2  L'onglet Créneaux</w:t>
      </w:r>
    </w:p>
    <w:p>
      <w:pPr>
        <w:pStyle w:val="Heading4"/>
        <w:keepNext/>
        <w:spacing w:after="90" w:before="260"/>
      </w:pPr>
      <w:r>
        <w:rPr>
          <w:rFonts w:ascii="Calibri" w:cs="Calibri" w:eastAsia="Calibri" w:hAnsi="Calibri"/>
          <w:b/>
          <w:bCs/>
          <w:color w:val="1B1F24"/>
          <w:sz w:val="21"/>
          <w:szCs w:val="21"/>
        </w:rPr>
        <w:t xml:space="preserve">Les modèles de créneaux</w:t>
      </w:r>
    </w:p>
    <w:p>
      <w:pPr>
        <w:spacing w:after="60" w:before="20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71825"/>
                    </a:xfrm>
                    <a:prstGeom prst="rect">
                      <a:avLst/>
                    </a:prstGeom>
                  </pic:spPr>
                </pic:pic>
              </a:graphicData>
            </a:graphic>
          </wp:inline>
        </w:drawing>
      </w:r>
    </w:p>
    <w:p>
      <w:pPr>
        <w:spacing w:after="220"/>
        <w:jc w:val="center"/>
      </w:pPr>
      <w:r>
        <w:rPr>
          <w:rFonts w:ascii="Calibri" w:cs="Calibri" w:eastAsia="Calibri" w:hAnsi="Calibri"/>
          <w:i/>
          <w:iCs/>
          <w:color w:val="6B7280"/>
          <w:sz w:val="17"/>
          <w:szCs w:val="17"/>
        </w:rPr>
        <w:t xml:space="preserve">La modale d'édition d'un modèle, avec sa règle de récurrence</w:t>
      </w:r>
    </w:p>
    <w:p>
      <w:pPr>
        <w:spacing w:after="120" w:before="80" w:line="288"/>
      </w:pPr>
      <w:r>
        <w:rPr>
          <w:rFonts w:ascii="Calibri" w:cs="Calibri" w:eastAsia="Calibri" w:hAnsi="Calibri"/>
          <w:color w:val="2A2F36"/>
          <w:sz w:val="21"/>
          <w:szCs w:val="21"/>
        </w:rPr>
        <w:t xml:space="preserve">Dans l'onglet « Créneaux » de la section « Planning », le bloc « Gestion des modèles » — placé au-dessus de l'historique — permet de créer, dupliquer, modifier et supprimer des modèles de créneaux.</w:t>
      </w:r>
    </w:p>
    <w:p>
      <w:pPr>
        <w:spacing w:after="120" w:before="80" w:line="288"/>
      </w:pPr>
      <w:r>
        <w:rPr>
          <w:rFonts w:ascii="Calibri" w:cs="Calibri" w:eastAsia="Calibri" w:hAnsi="Calibri"/>
          <w:color w:val="2A2F36"/>
          <w:sz w:val="21"/>
          <w:szCs w:val="21"/>
        </w:rPr>
        <w:t xml:space="preserve">Un modèle de créneau est un patron réutilisable. Il porte un nom, une description, une liste d'opérations associées chacune à une ou plusieurs machines, des horaires de début et de fin, et éventuellement une règle de récurrence assortie d'opérateurs par défaut. Il remplit deux rôles distincts : servir de raccourci de saisie lorsqu'on l'importe dans un créneau — au lieu d'ajouter les opérations une à une — et, quand sa récurrence est activée, générer automatiquement des créneaux.</w:t>
      </w:r>
    </w:p>
    <w:p>
      <w:pPr>
        <w:keepNext/>
        <w:spacing w:after="80" w:before="240"/>
      </w:pPr>
      <w:r>
        <w:rPr>
          <w:rFonts w:ascii="Calibri" w:cs="Calibri" w:eastAsia="Calibri" w:hAnsi="Calibri"/>
          <w:b/>
          <w:bCs/>
          <w:color w:val="1B1F24"/>
          <w:sz w:val="21"/>
          <w:szCs w:val="21"/>
        </w:rPr>
        <w:t xml:space="preserve">Récurrence des modèles :</w:t>
      </w:r>
    </w:p>
    <w:p>
      <w:pPr>
        <w:spacing w:after="120" w:before="80" w:line="288"/>
      </w:pPr>
      <w:r>
        <w:rPr>
          <w:rFonts w:ascii="Calibri" w:cs="Calibri" w:eastAsia="Calibri" w:hAnsi="Calibri"/>
          <w:color w:val="2A2F36"/>
          <w:sz w:val="21"/>
          <w:szCs w:val="21"/>
        </w:rPr>
        <w:t xml:space="preserve">En activant la récurrence d'un modèle et en choisissant une fréquence — hebdomadaire, mensuelle, trimestrielle ou annuelle — les créneaux correspondants sont automatiquement créés dans le calendrier pour les trois mois à venir. Cet horizon est glissant : de nouveaux créneaux apparaissent au fur et à mesure. Deux limites à connaître : la fréquence trimestrielle est figée sur janvier, avril, juillet et octobre — seul le jour du mois se choisit — et les week-ends comme les jours fériés ne sont pas exclus, les créneaux tombant un jour chômé sont à déplacer à la main.</w:t>
      </w:r>
    </w:p>
    <w:p>
      <w:pPr>
        <w:spacing w:after="120" w:before="80" w:line="288"/>
      </w:pPr>
      <w:r>
        <w:rPr>
          <w:rFonts w:ascii="Calibri" w:cs="Calibri" w:eastAsia="Calibri" w:hAnsi="Calibri"/>
          <w:color w:val="2A2F36"/>
          <w:sz w:val="21"/>
          <w:szCs w:val="21"/>
        </w:rPr>
        <w:t xml:space="preserve">Tous ces créneaux sont personnalisables (date, opérations, opérateurs) et supprimables.</w:t>
      </w:r>
    </w:p>
    <w:p>
      <w:pPr>
        <w:spacing w:after="120" w:before="80" w:line="288"/>
      </w:pPr>
      <w:commentRangeStart w:id="24"/>
      <w:r>
        <w:rPr>
          <w:rFonts w:ascii="Calibri" w:cs="Calibri" w:eastAsia="Calibri" w:hAnsi="Calibri"/>
          <w:color w:val="2A2F36"/>
          <w:sz w:val="21"/>
          <w:szCs w:val="21"/>
        </w:rPr>
        <w:t xml:space="preserve">Une suppression accidentelle se rattrape : il est possible de faire réapparaître les créneaux depuis l'édition du modèle en question dans la section « Occurrences supprimées ». Attention : cela ne concerne que les créneaux issus d'une récurrence de modèle, les créneaux créés à la main qui sont supprimés le sont pour toujours.</w:t>
      </w:r>
      <w:commentRangeEnd w:id="24"/>
      <w:r>
        <w:commentReference w:id="24"/>
      </w:r>
    </w:p>
    <w:p>
      <w:pPr>
        <w:keepNext/>
        <w:spacing w:after="80" w:before="240"/>
      </w:pPr>
      <w:r>
        <w:rPr>
          <w:rFonts w:ascii="Calibri" w:cs="Calibri" w:eastAsia="Calibri" w:hAnsi="Calibri"/>
          <w:b/>
          <w:bCs/>
          <w:color w:val="1B1F24"/>
          <w:sz w:val="21"/>
          <w:szCs w:val="21"/>
        </w:rPr>
        <w:t xml:space="preserve">Modifications des modèles :</w:t>
      </w:r>
    </w:p>
    <w:p>
      <w:pPr>
        <w:spacing w:after="120" w:before="80" w:line="288"/>
      </w:pPr>
      <w:r>
        <w:rPr>
          <w:rFonts w:ascii="Calibri" w:cs="Calibri" w:eastAsia="Calibri" w:hAnsi="Calibri"/>
          <w:color w:val="2A2F36"/>
          <w:sz w:val="21"/>
          <w:szCs w:val="21"/>
        </w:rPr>
        <w:t xml:space="preserve">Si un modèle a été importé pendant la création/modification d'un créneau, la modification du modèle n'a aucun impact sur le créneau déjà créé, ici, le modèle a simplement servi de raccourci de saisie.</w:t>
      </w:r>
    </w:p>
    <w:p>
      <w:pPr>
        <w:spacing w:after="120" w:before="80" w:line="288"/>
      </w:pPr>
      <w:r>
        <w:rPr>
          <w:rFonts w:ascii="Calibri" w:cs="Calibri" w:eastAsia="Calibri" w:hAnsi="Calibri"/>
          <w:color w:val="2A2F36"/>
          <w:sz w:val="21"/>
          <w:szCs w:val="21"/>
        </w:rPr>
        <w:t xml:space="preserve">Si un créneau de maintenance est issu de la récurrence d'un modèle, alors la modification de ce même modèle peut avoir des conséquences :</w:t>
      </w:r>
    </w:p>
    <w:p>
      <w:pPr>
        <w:pStyle w:val="ListParagraph"/>
        <w:numPr>
          <w:ilvl w:val="0"/>
          <w:numId w:val="2"/>
        </w:numPr>
        <w:spacing w:after="50" w:before="50" w:line="276"/>
      </w:pPr>
      <w:r>
        <w:rPr>
          <w:rFonts w:ascii="Calibri" w:cs="Calibri" w:eastAsia="Calibri" w:hAnsi="Calibri"/>
          <w:color w:val="2A2F36"/>
          <w:sz w:val="21"/>
          <w:szCs w:val="21"/>
        </w:rPr>
        <w:t xml:space="preserve">Si le créneau n'a jamais été modifié par rapport au modèle, alors ce créneau est actualisé directement</w:t>
      </w:r>
    </w:p>
    <w:p>
      <w:pPr>
        <w:pStyle w:val="ListParagraph"/>
        <w:numPr>
          <w:ilvl w:val="0"/>
          <w:numId w:val="2"/>
        </w:numPr>
        <w:spacing w:after="50" w:before="50" w:line="276"/>
      </w:pPr>
      <w:r>
        <w:rPr>
          <w:rFonts w:ascii="Calibri" w:cs="Calibri" w:eastAsia="Calibri" w:hAnsi="Calibri"/>
          <w:color w:val="2A2F36"/>
          <w:sz w:val="21"/>
          <w:szCs w:val="21"/>
        </w:rPr>
        <w:t xml:space="preserve">Si le créneau a divergé du modèle — opérations ajoutées ou retirées à la main, machines modifiées, opérations déjà réalisées — une modale s'ouvre à l'enregistrement du modèle et propose, créneau par créneau, de le préserver ou de le réaligner. Les créneaux restés identiques au modèle sont réalignés sans question. Seuls les créneaux à venir sont concernés : les créneaux passés ne sont jamais modifiés. Lorsque le modèle est récurrent, le réalignement remplace également les opérateurs assignés par les opérateurs par défaut du modèle. Modifier la règle de récurrence elle-même relève d'un mécanisme distinct : les créneaux futurs sont déplacés vers les nouvelles dates, en conservant leurs opérations et leur avancement.</w:t>
      </w:r>
    </w:p>
    <w:p>
      <w:pPr>
        <w:spacing w:after="120" w:before="80" w:line="288"/>
      </w:pPr>
      <w:commentRangeStart w:id="25"/>
      <w:r>
        <w:rPr>
          <w:rFonts w:ascii="Calibri" w:cs="Calibri" w:eastAsia="Calibri" w:hAnsi="Calibri"/>
          <w:color w:val="2A2F36"/>
          <w:sz w:val="21"/>
          <w:szCs w:val="21"/>
        </w:rPr>
        <w:t xml:space="preserve">Désactiver complètement la récurrence d'un modèle supprime tous les créneaux issus de la récurrence de ce modèle, la réactiver fait apparaître des créneaux identiques au modèle, toutes les modifications qui ont pu être effectuées individuellement sur les créneaux (changement de dates, d'horaires, d'opérations) disparaissent donc.</w:t>
      </w:r>
      <w:commentRangeEnd w:id="25"/>
      <w:r>
        <w:commentReference w:id="25"/>
      </w:r>
    </w:p>
    <w:p>
      <w:pPr>
        <w:pStyle w:val="Heading4"/>
        <w:keepNext/>
        <w:spacing w:after="90" w:before="260"/>
      </w:pPr>
      <w:r>
        <w:rPr>
          <w:rFonts w:ascii="Calibri" w:cs="Calibri" w:eastAsia="Calibri" w:hAnsi="Calibri"/>
          <w:b/>
          <w:bCs/>
          <w:color w:val="1B1F24"/>
          <w:sz w:val="21"/>
          <w:szCs w:val="21"/>
        </w:rPr>
        <w:t xml:space="preserve">Historique des créneaux</w:t>
      </w:r>
    </w:p>
    <w:p>
      <w:pPr>
        <w:spacing w:after="120" w:before="80" w:line="288"/>
      </w:pPr>
      <w:r>
        <w:rPr>
          <w:rFonts w:ascii="Calibri" w:cs="Calibri" w:eastAsia="Calibri" w:hAnsi="Calibri"/>
          <w:color w:val="2A2F36"/>
          <w:sz w:val="21"/>
          <w:szCs w:val="21"/>
        </w:rPr>
        <w:t xml:space="preserve">Un historique des créneaux permet de suivre les créneaux planifiés passés et en cours, sur les 180 derniers jours. Il donne l'avancement de chacun : opérations réalisées ou non, créneau en cours pour la journée, etc.</w:t>
      </w:r>
    </w:p>
    <w:p>
      <w:pPr>
        <w:spacing w:after="120" w:before="80" w:line="288"/>
      </w:pPr>
      <w:commentRangeStart w:id="26"/>
      <w:r>
        <w:rPr>
          <w:rFonts w:ascii="Calibri" w:cs="Calibri" w:eastAsia="Calibri" w:hAnsi="Calibri"/>
          <w:color w:val="2A2F36"/>
          <w:sz w:val="21"/>
          <w:szCs w:val="21"/>
        </w:rPr>
        <w:t xml:space="preserve">À partir de l'historique, le bouton « Reprogrammer » crée un nouveau modèle à partir des opérations d'un créneau. La même opération est possible depuis la modale d'édition d'un créneau, via « Enregistrer comme modèle ». Dans les deux cas, seules les opérations et leurs machines sont reprises : horaires, opérateurs et récurrence restent à renseigner.</w:t>
      </w:r>
      <w:commentRangeEnd w:id="26"/>
      <w:r>
        <w:commentReference w:id="26"/>
      </w:r>
    </w:p>
    <w:p>
      <w:pPr>
        <w:pBdr>
          <w:left w:val="single" w:color="B07D18" w:sz="18" w:space="8"/>
        </w:pBdr>
        <w:shd w:fill="FBF3E2" w:val="clear"/>
        <w:spacing w:after="20" w:before="200" w:line="264"/>
        <w:ind w:left="200" w:right="120"/>
      </w:pPr>
      <w:r>
        <w:rPr>
          <w:rFonts w:ascii="Calibri" w:cs="Calibri" w:eastAsia="Calibri" w:hAnsi="Calibri"/>
          <w:b/>
          <w:bCs/>
          <w:color w:val="6B4E10"/>
          <w:sz w:val="19"/>
          <w:szCs w:val="19"/>
        </w:rPr>
        <w:t xml:space="preserve">Sujet manquant dans cette section</w:t>
      </w:r>
    </w:p>
    <w:p>
      <w:pPr>
        <w:pBdr>
          <w:left w:val="single" w:color="B07D18" w:sz="18" w:space="8"/>
        </w:pBdr>
        <w:shd w:fill="FBF3E2" w:val="clear"/>
        <w:spacing w:after="20" w:before="20" w:line="264"/>
        <w:ind w:left="200" w:right="120"/>
      </w:pPr>
      <w:r>
        <w:rPr>
          <w:rFonts w:ascii="Calibri" w:cs="Calibri" w:eastAsia="Calibri" w:hAnsi="Calibri"/>
          <w:color w:val="6B4E10"/>
          <w:sz w:val="19"/>
          <w:szCs w:val="19"/>
        </w:rPr>
        <w:t xml:space="preserve">•   La suppression d'un modèle n'est toujours pas traitée, et son effet n'est pas neutre : les créneaux futurs générés par ce modèle sont supprimés en même temps que lui, les créneaux passés sont conservés mais détachés du modèle, et les occurrences supprimées non restaurées sont définitivement perdues.</w:t>
      </w:r>
    </w:p>
    <w:p>
      <w:pPr>
        <w:pBdr>
          <w:left w:val="single" w:color="B07D18" w:sz="18" w:space="8"/>
        </w:pBdr>
        <w:shd w:fill="FBF3E2" w:val="clear"/>
        <w:spacing w:after="200" w:before="20" w:line="264"/>
        <w:ind w:left="200" w:right="120"/>
      </w:pPr>
      <w:r>
        <w:rPr>
          <w:rFonts w:ascii="Calibri" w:cs="Calibri" w:eastAsia="Calibri" w:hAnsi="Calibri"/>
          <w:color w:val="6B4E10"/>
          <w:sz w:val="19"/>
          <w:szCs w:val="19"/>
        </w:rPr>
        <w:t xml:space="preserve">•   Ce sujet est proche de celui de la désactivation de la récurrence, traité juste au-dessus — les deux gagneraient à être présentés ensemble, dans un même paragraphe sur les actions destructrices liées aux modèles.</w:t>
      </w:r>
    </w:p>
    <w:p>
      <w:pPr>
        <w:pStyle w:val="Heading2"/>
        <w:keepNext/>
        <w:pBdr>
          <w:bottom w:val="single" w:color="D8DEE6" w:sz="6" w:space="6"/>
        </w:pBdr>
        <w:spacing w:after="140" w:before="400"/>
      </w:pPr>
      <w:r>
        <w:rPr>
          <w:rFonts w:ascii="Calibri" w:cs="Calibri" w:eastAsia="Calibri" w:hAnsi="Calibri"/>
          <w:b/>
          <w:bCs/>
          <w:color w:val="B07D18"/>
          <w:sz w:val="26"/>
          <w:szCs w:val="26"/>
        </w:rPr>
        <w:t xml:space="preserve">2.4  Alertes</w:t>
      </w:r>
    </w:p>
    <w:p>
      <w:pPr>
        <w:pBdr>
          <w:left w:val="single" w:color="B07D18" w:sz="18" w:space="8"/>
        </w:pBdr>
        <w:shd w:fill="FBF3E2" w:val="clear"/>
        <w:spacing w:after="20" w:before="200" w:line="264"/>
        <w:ind w:left="200" w:right="120"/>
      </w:pPr>
      <w:r>
        <w:rPr>
          <w:rFonts w:ascii="Calibri" w:cs="Calibri" w:eastAsia="Calibri" w:hAnsi="Calibri"/>
          <w:b/>
          <w:bCs/>
          <w:color w:val="6B4E10"/>
          <w:sz w:val="19"/>
          <w:szCs w:val="19"/>
        </w:rPr>
        <w:t xml:space="preserve">Section à rédiger</w:t>
      </w:r>
    </w:p>
    <w:p>
      <w:pPr>
        <w:pBdr>
          <w:left w:val="single" w:color="B07D18" w:sz="18" w:space="8"/>
        </w:pBdr>
        <w:shd w:fill="FBF3E2" w:val="clear"/>
        <w:spacing w:after="20" w:before="20" w:line="264"/>
        <w:ind w:left="200" w:right="120"/>
      </w:pPr>
      <w:r>
        <w:rPr>
          <w:rFonts w:ascii="Calibri" w:cs="Calibri" w:eastAsia="Calibri" w:hAnsi="Calibri"/>
          <w:color w:val="6B4E10"/>
          <w:sz w:val="19"/>
          <w:szCs w:val="19"/>
        </w:rPr>
        <w:t xml:space="preserve">•   Points à couvrir : la création d'une alerte et son déclencheur ; le formulaire de validation présenté à l'opérateur, avec ses questions obligatoires et la notion de non-conformité ; l'affichage à l'écran et l'empilement de plusieurs alertes ; le blocage de production et la façon de le lever ; le délai minimum entre deux alertes ; les alertes créées automatiquement à partir des opérations ; l'historique des saisies et le traitement des non-conformités.</w:t>
      </w:r>
    </w:p>
    <w:p>
      <w:pPr>
        <w:pBdr>
          <w:left w:val="single" w:color="B07D18" w:sz="18" w:space="8"/>
        </w:pBdr>
        <w:shd w:fill="FBF3E2" w:val="clear"/>
        <w:spacing w:after="20" w:before="20" w:line="264"/>
        <w:ind w:left="200" w:right="120"/>
      </w:pPr>
      <w:r>
        <w:rPr>
          <w:rFonts w:ascii="Calibri" w:cs="Calibri" w:eastAsia="Calibri" w:hAnsi="Calibri"/>
          <w:color w:val="6B4E10"/>
          <w:sz w:val="19"/>
          <w:szCs w:val="19"/>
        </w:rPr>
        <w:t xml:space="preserve">•   Nommer l'écran où l'opérateur voit ces alertes — MyProd — pour faire le lien avec l'introduction.</w:t>
      </w:r>
    </w:p>
    <w:p>
      <w:pPr>
        <w:pBdr>
          <w:left w:val="single" w:color="B07D18" w:sz="18" w:space="8"/>
        </w:pBdr>
        <w:shd w:fill="FBF3E2" w:val="clear"/>
        <w:spacing w:after="200" w:before="20" w:line="264"/>
        <w:ind w:left="200" w:right="120"/>
      </w:pPr>
      <w:r>
        <w:rPr>
          <w:rFonts w:ascii="Calibri" w:cs="Calibri" w:eastAsia="Calibri" w:hAnsi="Calibri"/>
          <w:color w:val="6B4E10"/>
          <w:sz w:val="19"/>
          <w:szCs w:val="19"/>
        </w:rPr>
        <w:t xml:space="preserve">•   Point vérifié lors de la relecture, à intégrer : une alerte bloquante empêche réellement la saisie de production côté serveur, elle n'est pas seulement dissuasive à l'écran. C'est l'information la plus importante de la section pour un lecteur opérationnel.</w:t>
      </w:r>
    </w:p>
    <w:p>
      <w:r>
        <w:br w:type="page"/>
      </w:r>
    </w:p>
    <w:p>
      <w:pPr>
        <w:pStyle w:val="Heading1"/>
        <w:keepNext/>
        <w:pBdr>
          <w:bottom w:val="single" w:color="B07D18" w:sz="14" w:space="6"/>
        </w:pBdr>
        <w:spacing w:after="200" w:before="0"/>
      </w:pPr>
      <w:r>
        <w:rPr>
          <w:rFonts w:ascii="Calibri" w:cs="Calibri" w:eastAsia="Calibri" w:hAnsi="Calibri"/>
          <w:b/>
          <w:bCs/>
          <w:color w:val="1B1F24"/>
          <w:sz w:val="32"/>
          <w:szCs w:val="32"/>
        </w:rPr>
        <w:t xml:space="preserve">Annexe de travail — captures d'écran à prévoir</w:t>
      </w:r>
    </w:p>
    <w:p>
      <w:pPr>
        <w:spacing w:after="120" w:before="80" w:line="288"/>
      </w:pPr>
      <w:r>
        <w:rPr>
          <w:rFonts w:ascii="Calibri" w:cs="Calibri" w:eastAsia="Calibri" w:hAnsi="Calibri"/>
          <w:color w:val="6B7280"/>
          <w:sz w:val="21"/>
          <w:szCs w:val="21"/>
        </w:rPr>
        <w:t xml:space="preserve">Cette annexe est un support de rédaction : elle est à supprimer avant diffusion. Six captures sont désormais intégrées ; les suivantes complèteraient utilement le document.</w:t>
      </w:r>
    </w:p>
    <w:tbl>
      <w:tblPr>
        <w:tblW w:type="dxa" w:w="9360"/>
        <w:tblBorders>
          <w:top w:val="single" w:color="D8DEE6" w:sz="4"/>
          <w:left w:val="single" w:color="D8DEE6" w:sz="4"/>
          <w:bottom w:val="single" w:color="D8DEE6" w:sz="4"/>
          <w:right w:val="single" w:color="D8DEE6" w:sz="4"/>
          <w:insideH w:val="single" w:color="D8DEE6" w:sz="2"/>
          <w:insideV w:val="single" w:color="D8DEE6" w:sz="2"/>
        </w:tblBorders>
      </w:tblPr>
      <w:tblGrid>
        <w:gridCol w:w="900"/>
        <w:gridCol w:w="2900"/>
        <w:gridCol w:w="4360"/>
        <w:gridCol w:w="1200"/>
      </w:tblGrid>
      <w:tr>
        <w:trPr>
          <w:tblHeader/>
        </w:trPr>
        <w:tc>
          <w:tcPr>
            <w:tcW w:type="dxa" w:w="900"/>
            <w:shd w:fill="F4F6F9" w:val="clear"/>
            <w:tcMar>
              <w:top w:type="dxa" w:w="70"/>
              <w:left w:type="dxa" w:w="110"/>
              <w:bottom w:type="dxa" w:w="70"/>
              <w:right w:type="dxa" w:w="110"/>
            </w:tcMar>
          </w:tcPr>
          <w:p>
            <w:pPr>
              <w:spacing w:after="10" w:before="10" w:line="252"/>
            </w:pPr>
            <w:r>
              <w:rPr>
                <w:rFonts w:ascii="Calibri" w:cs="Calibri" w:eastAsia="Calibri" w:hAnsi="Calibri"/>
                <w:b/>
                <w:bCs/>
                <w:color w:val="1B1F24"/>
                <w:sz w:val="17"/>
                <w:szCs w:val="17"/>
              </w:rPr>
              <w:t xml:space="preserve">Section</w:t>
            </w:r>
          </w:p>
        </w:tc>
        <w:tc>
          <w:tcPr>
            <w:tcW w:type="dxa" w:w="2900"/>
            <w:shd w:fill="F4F6F9" w:val="clear"/>
            <w:tcMar>
              <w:top w:type="dxa" w:w="70"/>
              <w:left w:type="dxa" w:w="110"/>
              <w:bottom w:type="dxa" w:w="70"/>
              <w:right w:type="dxa" w:w="110"/>
            </w:tcMar>
          </w:tcPr>
          <w:p>
            <w:pPr>
              <w:spacing w:after="10" w:before="10" w:line="252"/>
            </w:pPr>
            <w:r>
              <w:rPr>
                <w:rFonts w:ascii="Calibri" w:cs="Calibri" w:eastAsia="Calibri" w:hAnsi="Calibri"/>
                <w:b/>
                <w:bCs/>
                <w:color w:val="1B1F24"/>
                <w:sz w:val="17"/>
                <w:szCs w:val="17"/>
              </w:rPr>
              <w:t xml:space="preserve">Capture</w:t>
            </w:r>
          </w:p>
        </w:tc>
        <w:tc>
          <w:tcPr>
            <w:tcW w:type="dxa" w:w="4360"/>
            <w:shd w:fill="F4F6F9" w:val="clear"/>
            <w:tcMar>
              <w:top w:type="dxa" w:w="70"/>
              <w:left w:type="dxa" w:w="110"/>
              <w:bottom w:type="dxa" w:w="70"/>
              <w:right w:type="dxa" w:w="110"/>
            </w:tcMar>
          </w:tcPr>
          <w:p>
            <w:pPr>
              <w:spacing w:after="10" w:before="10" w:line="252"/>
            </w:pPr>
            <w:r>
              <w:rPr>
                <w:rFonts w:ascii="Calibri" w:cs="Calibri" w:eastAsia="Calibri" w:hAnsi="Calibri"/>
                <w:b/>
                <w:bCs/>
                <w:color w:val="1B1F24"/>
                <w:sz w:val="17"/>
                <w:szCs w:val="17"/>
              </w:rPr>
              <w:t xml:space="preserve">Ce qu'elle doit montrer</w:t>
            </w:r>
          </w:p>
        </w:tc>
        <w:tc>
          <w:tcPr>
            <w:tcW w:type="dxa" w:w="1200"/>
            <w:shd w:fill="F4F6F9" w:val="clear"/>
            <w:tcMar>
              <w:top w:type="dxa" w:w="70"/>
              <w:left w:type="dxa" w:w="110"/>
              <w:bottom w:type="dxa" w:w="70"/>
              <w:right w:type="dxa" w:w="110"/>
            </w:tcMar>
          </w:tcPr>
          <w:p>
            <w:pPr>
              <w:spacing w:after="10" w:before="10" w:line="252"/>
            </w:pPr>
            <w:r>
              <w:rPr>
                <w:rFonts w:ascii="Calibri" w:cs="Calibri" w:eastAsia="Calibri" w:hAnsi="Calibri"/>
                <w:b/>
                <w:bCs/>
                <w:color w:val="1B1F24"/>
                <w:sz w:val="17"/>
                <w:szCs w:val="17"/>
              </w:rPr>
              <w:t xml:space="preserve">Priorité</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1.2</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Les deux barres latérales côte à côte</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Une vue admin et une vue opérateur montées côte à côte valent tous les paragraphes pour faire comprendre que c'est la même application.</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Utile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2.1.1</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La modale de création d'une opération</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Tous les champs dépliés, avec un exemple réel — et idéalement la case « Pièce d'usure » cochée pour montrer les champs supplémentaires.</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2.1.1</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L'onglet Inhabituelles</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Avec deux lignes cochées, pour illustrer la fusion.</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Utile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2.2</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Suivi machine — une carte d'opération en gros plan</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Recadrer sur une seule carte pour légender chaque élément : progression, échéance, pastille.</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2.2</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Le bloc Pièces d'usure</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Idéalement une pièce en retard, pour montrer la jauge en situation.</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2.3.1</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Le calendrier en vue Semaine</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Avec plusieurs créneaux, dont un clôturé et un du jour.</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Utile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2.3.1</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Le menu du bouton « + »</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Menu déplié — il contredit le texte actuel, la capture lèvera le doute.</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Utile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2.3.1</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Un créneau clôturé</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La modale de détails avec son bandeau « Créneau clôturé ».</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2.3.2</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La modale d'impact d'une modification de modèle</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Le passage le plus difficile à décrire par écrit — la capture fera la moitié du travail.</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2.3.2</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La section « Occurrences supprimées »</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Dépliée, avec au moins une ligne restaurable.</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Utile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2.4</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Une alerte telle que l'opérateur la voit</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Prise depuis MyProd, pas depuis l'écran de configuration.</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2.4</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Le formulaire de configuration d'une alerte</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Déclencheur et questions visibles.</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bl>
    <w:p>
      <w:pPr>
        <w:spacing w:after="160"/>
      </w:pPr>
      <w:r>
        <w:t xml:space="preserve"/>
      </w:r>
    </w:p>
    <w:p>
      <w:pPr>
        <w:pBdr>
          <w:left w:val="single" w:color="B07D18" w:sz="18" w:space="8"/>
        </w:pBdr>
        <w:shd w:fill="FBF3E2" w:val="clear"/>
        <w:spacing w:after="20" w:before="200" w:line="264"/>
        <w:ind w:left="200" w:right="120"/>
      </w:pPr>
      <w:r>
        <w:rPr>
          <w:rFonts w:ascii="Calibri" w:cs="Calibri" w:eastAsia="Calibri" w:hAnsi="Calibri"/>
          <w:b/>
          <w:bCs/>
          <w:color w:val="6B4E10"/>
          <w:sz w:val="19"/>
          <w:szCs w:val="19"/>
        </w:rPr>
        <w:t xml:space="preserve">Conseils de prise de vue</w:t>
      </w:r>
    </w:p>
    <w:p>
      <w:pPr>
        <w:pBdr>
          <w:left w:val="single" w:color="B07D18" w:sz="18" w:space="8"/>
        </w:pBdr>
        <w:shd w:fill="FBF3E2" w:val="clear"/>
        <w:spacing w:after="20" w:before="20" w:line="264"/>
        <w:ind w:left="200" w:right="120"/>
      </w:pPr>
      <w:r>
        <w:rPr>
          <w:rFonts w:ascii="Calibri" w:cs="Calibri" w:eastAsia="Calibri" w:hAnsi="Calibri"/>
          <w:color w:val="6B4E10"/>
          <w:sz w:val="19"/>
          <w:szCs w:val="19"/>
        </w:rPr>
        <w:t xml:space="preserve">•   Toujours la même largeur de fenêtre, et le même mode clair ou sombre, sur toutes les captures : un document qui alterne les deux paraît bricolé.</w:t>
      </w:r>
    </w:p>
    <w:p>
      <w:pPr>
        <w:pBdr>
          <w:left w:val="single" w:color="B07D18" w:sz="18" w:space="8"/>
        </w:pBdr>
        <w:shd w:fill="FBF3E2" w:val="clear"/>
        <w:spacing w:after="20" w:before="20" w:line="264"/>
        <w:ind w:left="200" w:right="120"/>
      </w:pPr>
      <w:r>
        <w:rPr>
          <w:rFonts w:ascii="Calibri" w:cs="Calibri" w:eastAsia="Calibri" w:hAnsi="Calibri"/>
          <w:color w:val="6B4E10"/>
          <w:sz w:val="19"/>
          <w:szCs w:val="19"/>
        </w:rPr>
        <w:t xml:space="preserve">•   Recadrer sur la zone utile plutôt que capturer l'écran entier — sauf pour les vues d'ensemble, où la barre latérale sert de repère.</w:t>
      </w:r>
    </w:p>
    <w:p>
      <w:pPr>
        <w:pBdr>
          <w:left w:val="single" w:color="B07D18" w:sz="18" w:space="8"/>
        </w:pBdr>
        <w:shd w:fill="FBF3E2" w:val="clear"/>
        <w:spacing w:after="20" w:before="20" w:line="264"/>
        <w:ind w:left="200" w:right="120"/>
      </w:pPr>
      <w:r>
        <w:rPr>
          <w:rFonts w:ascii="Calibri" w:cs="Calibri" w:eastAsia="Calibri" w:hAnsi="Calibri"/>
          <w:color w:val="6B4E10"/>
          <w:sz w:val="19"/>
          <w:szCs w:val="19"/>
        </w:rPr>
        <w:t xml:space="preserve">•   Utiliser des données réalistes, pas de jeu de test : les noms de machines et d'opérations réels rendent la documentation crédible.</w:t>
      </w:r>
    </w:p>
    <w:p>
      <w:pPr>
        <w:pBdr>
          <w:left w:val="single" w:color="B07D18" w:sz="18" w:space="8"/>
        </w:pBdr>
        <w:shd w:fill="FBF3E2" w:val="clear"/>
        <w:spacing w:after="20" w:before="20" w:line="264"/>
        <w:ind w:left="200" w:right="120"/>
      </w:pPr>
      <w:r>
        <w:rPr>
          <w:rFonts w:ascii="Calibri" w:cs="Calibri" w:eastAsia="Calibri" w:hAnsi="Calibri"/>
          <w:color w:val="6B4E10"/>
          <w:sz w:val="19"/>
          <w:szCs w:val="19"/>
        </w:rPr>
        <w:t xml:space="preserve">•   Pour les éléments à légender (une carte d'opération, une jauge), prévoir une capture en gros plan plutôt qu'un encadré rouge sur une vue large.</w:t>
      </w:r>
    </w:p>
    <w:p>
      <w:pPr>
        <w:pBdr>
          <w:left w:val="single" w:color="B07D18" w:sz="18" w:space="8"/>
        </w:pBdr>
        <w:shd w:fill="FBF3E2" w:val="clear"/>
        <w:spacing w:after="200" w:before="20" w:line="264"/>
        <w:ind w:left="200" w:right="120"/>
      </w:pPr>
      <w:r>
        <w:rPr>
          <w:rFonts w:ascii="Calibri" w:cs="Calibri" w:eastAsia="Calibri" w:hAnsi="Calibri"/>
          <w:color w:val="6B4E10"/>
          <w:sz w:val="19"/>
          <w:szCs w:val="19"/>
        </w:rPr>
        <w:t xml:space="preserve">•   Masquer ce qui n'a pas à circuler si le document sort de l'entreprise — noms d'opérateurs notamment.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 champ est resté à compléter. La capture de la barre latérale, en section 2, affiche « v2.7.0 » en bas à gauche : c'est la version que ce document décrit.</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Version de MySifa commentée : v2.7.0</w:t>
      </w:r>
    </w:p>
    <w:p>
      <w:r>
        <w:rPr>
          <w:rFonts w:ascii="Calibri" w:cs="Calibri" w:eastAsia="Calibri" w:hAnsi="Calibri"/>
          <w:color w:val="6B7280"/>
          <w:sz w:val="18"/>
          <w:szCs w:val="18"/>
        </w:rPr>
        <w:t xml:space="preserve">Utile à renseigner : plusieurs comportements décrits ici ont changé récemment (positions des pièces d'usure, catégories, rattachement aux pièces d'usure).</w:t>
      </w:r>
    </w:p>
  </w:comment>
  <w:comment w:id="1"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 SaisieProd » n'existe nulle part dans le code — le nom a été cherché sous toutes ses formes. L'écran de saisie de production porte plusieurs noms selon l'endroit : l'application s'appelle MyProd (route /prod), le module d'accès « Fabrication (opérateurs) », et l'entrée du gestionnaire de tâches « Saisie Prod » en deux mots.</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Un système d'alertes s'affichant sur MyProd, l'écran de saisie de production des opérateurs</w:t>
      </w:r>
    </w:p>
    <w:p>
      <w:r>
        <w:rPr>
          <w:rFonts w:ascii="Calibri" w:cs="Calibri" w:eastAsia="Calibri" w:hAnsi="Calibri"/>
          <w:color w:val="6B7280"/>
          <w:sz w:val="18"/>
          <w:szCs w:val="18"/>
        </w:rPr>
        <w:t xml:space="preserve">À signaler au passage : une alerte peut bloquer la saisie de production tant qu'elle n'est pas acquittée — le serveur refuse alors l'enregistrement. C'est un comportement fort, il mérite d'être annoncé dès l'introduction.</w:t>
      </w:r>
    </w:p>
  </w:comment>
  <w:comment w:id="2"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Liste incomplète : le code accorde aussi l'accès au rôle historique « administration », antérieur à la séparation ventes / technique. Il n'est plus attribuable, mais reste accepté pour les comptes non migrés.</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…ainsi qu'aux administrateurs techniques et administrateurs ventes — et au rôle « administration » historique, conservé pour les comptes non migrés.</w:t>
      </w:r>
    </w:p>
    <w:p>
      <w:r>
        <w:rPr>
          <w:rFonts w:ascii="Calibri" w:cs="Calibri" w:eastAsia="Calibri" w:hAnsi="Calibri"/>
          <w:color w:val="6B7280"/>
          <w:sz w:val="18"/>
          <w:szCs w:val="18"/>
        </w:rPr>
        <w:t xml:space="preserve">Si tous les comptes ont bien basculé, la mention entre tirets peut sauter.</w:t>
      </w:r>
    </w:p>
  </w:comment>
  <w:comment w:id="3"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L'ordre annoncé est exact, mais le document ne le suit pas : il traite « Opérations de maintenance » en 2.1 et « Suivi machine » en 2.2. Le lecteur qui a l'application sous les yeux va buter dessus. Le choix est défendable — on définit le référentiel avant l'écran qui l'exploite — mais il faut l'assumer par écrit.</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Ces quatre sections sont, dans l'ordre de la barre latérale : « Suivi machine », « Opérations de maintenance », « Planning » et « Alertes ». Ce document les présente dans un ordre différent : les opérations de maintenance viennent en premier, car c'est le référentiel sur lequel s'appuient tous les autres écrans.</w:t>
      </w:r>
    </w:p>
    <w:p>
      <w:r>
        <w:rPr>
          <w:rFonts w:ascii="Calibri" w:cs="Calibri" w:eastAsia="Calibri" w:hAnsi="Calibri"/>
          <w:color w:val="6B7280"/>
          <w:sz w:val="18"/>
          <w:szCs w:val="18"/>
        </w:rPr>
        <w:t xml:space="preserve">Deux détails d'interface non mentionnés : « Alertes » est détachée du reste par un séparateur, et une cinquième entrée « Mes tâches » existe côté admin, masquée et réservée aux comptes dont le nom contient « Lesaffre ».</w:t>
      </w:r>
    </w:p>
  </w:comment>
  <w:comment w:id="4"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 libellé exact affiché est « Gestion des opérations ». Deux précisions d'organisation : dans l'application, cet onglet est le second — « Historique des opérations » est le premier et celui qui s'ouvre par défaut. Et le panel contient lui-même deux onglets internes, « Récurrentes » et « Inhabituelles », qui structurent tout ce qui suit et gagneraient à être annoncés ici.</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En ouverture de section : « Le panel Gestion des opérations est organisé en deux onglets : Récurrentes, qui contient le catalogue, et Inhabituelles, qui rassemble les interventions libres saisies par les opérateurs. »</w:t>
      </w:r>
    </w:p>
    <w:p>
      <w:r>
        <w:rPr>
          <w:rFonts w:ascii="Calibri" w:cs="Calibri" w:eastAsia="Calibri" w:hAnsi="Calibri"/>
          <w:color w:val="6B7280"/>
          <w:sz w:val="18"/>
          <w:szCs w:val="18"/>
        </w:rPr>
        <w:t xml:space="preserve">Si tu préfères garder l'ordre de lecture référentiel puis historique, précise-le — sinon le lecteur cherchera Gestion en premier onglet.</w:t>
      </w:r>
    </w:p>
  </w:comment>
  <w:comment w:id="5"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Exact, et même plus fort que ce qui est écrit : ce n'est pas seulement la même base, c'est le même écran dupliqué qui appelle les mêmes API. Une nuance manque cependant : le référentiel des pièces d'usure, lui, ne s'administre que depuis les Paramètres — MyMaintenance ne fait que le lire. Un message de l'application renvoie d'ailleurs explicitement vers « Paramètres → Maintenance ».</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Cet écran est également embarqué dans Paramètres → Maintenance : les deux vues écrivent dans la même table via les mêmes API, toute modification est donc immédiatement visible des deux côtés. Seule exception, le référentiel des pièces d'usure ne se gère que depuis les Paramètres.</w:t>
      </w:r>
    </w:p>
  </w:comment>
  <w:comment w:id="6"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Deux points. D'abord la plage « entre 1 et 9999 » ne correspond à aucune règle du code : le champ est un texte libre limité à 4 caractères côté formulaire, et le serveur n'impose ni format numérique ni borne — il vérifie seulement que le code n'est pas vide. La preuve par l'exemple : les interventions libres portent des codes de la forme LIB-000001, sur sept caractères, dans la même colonne. Ensuite « c'est par ce code que passe toujours MySifa » est vrai en base et dans l'historique, mais pas partout : le calcul de la dernière intervention des opérations récurrentes, sur l'écran Suivi machine, compare encore les libellés. Seules les pièces d'usure passent réellement par le code.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Saisir un code identifiant l'opération. Le formulaire limite la saisie à 4 caractères et propose un clavier numérique ; l'usage est d'y mettre un nombre, mais rien ne l'impose. Le code est unique et non modifiable après création : c'est lui qui fait référence en base, un renommage du libellé se propage donc à tout l'historique.</w:t>
      </w:r>
    </w:p>
    <w:p>
      <w:r>
        <w:rPr>
          <w:rFonts w:ascii="Calibri" w:cs="Calibri" w:eastAsia="Calibri" w:hAnsi="Calibri"/>
          <w:color w:val="6B7280"/>
          <w:sz w:val="18"/>
          <w:szCs w:val="18"/>
        </w:rPr>
        <w:t xml:space="preserve">Le rattrapage par libellé sur le Suivi machine est un point de fragilité connu — deux opérations homonymes se mélangent. À ne pas documenter comme une garantie.</w:t>
      </w:r>
    </w:p>
  </w:comment>
  <w:comment w:id="7"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La plage 1 à 3 est exacte, mais le niveau n'est pas purement informatif : il pilote un code couleur dans toute l'application. Le badge N1 / N2 / N3 est vert, jaune ou rouge dans les listes, et surtout la couleur du bloc d'un créneau dans le calendrier Planning en dépend directement — cyan, ambre ou rouge. Il n'a en revanche aucun effet sur les droits ni sur le calcul des échéances.</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Indiquer un niveau de maintenance (1 à 3). Il ne conditionne ni droits ni échéances, mais il pilote un code couleur : badge N1/N2/N3 dans les listes, et couleur du créneau dans le calendrier Planning.</w:t>
      </w:r>
    </w:p>
  </w:comment>
  <w:comment w:id="8"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Les trois libellés sont exacts. Mais une incohérence de l'application mérite d'être signalée dans la documentation, sinon elle passera pour une erreur du lecteur : la catégorie affichée « Nettoyage » ici apparaît sous le nom « Entretien » dans la barre de filtres de l'écran Suivi machine, qui ne propose d'ailleurs que deux boutons — « Entretien », qui absorbe aussi les contrôles, et « Interventions ».</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À ajouter : « Attention, l'écran Suivi machine regroupe ces catégories différemment : son filtre ne propose que deux entrées, Entretien — qui rassemble le nettoyage et les contrôles — et Interventions. »</w:t>
      </w:r>
    </w:p>
    <w:p>
      <w:r>
        <w:rPr>
          <w:rFonts w:ascii="Calibri" w:cs="Calibri" w:eastAsia="Calibri" w:hAnsi="Calibri"/>
          <w:color w:val="6B7280"/>
          <w:sz w:val="18"/>
          <w:szCs w:val="18"/>
        </w:rPr>
        <w:t xml:space="preserve">Côté base, ces catégories sont stockées sous les noms controles, entretien et remplacements. Sans intérêt pour la notice, mais utile si tu croises un jour la doc avec le code.</w:t>
      </w:r>
    </w:p>
  </w:comment>
  <w:comment w:id="9"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 principe est juste mais la description est incomplète sur deux points importants. L'intervalle est un texte totalement libre, interprété par reconnaissance de mots-clés : quotidien, hebdo, mensuel, trimestriel, semestriel, annuel, ou une forme chiffrée du type « 30 jours », « 6 mois ». Une saisie non reconnue ne provoque aucune erreur — l'opération se retrouve simplement au statut « Intervalle non reconnu », donc invisible dans les filtres de retard. C'est un piège pour qui remplit le catalogue. Ensuite il y a cinq statuts et non trois : s'ajoutent « Jamais saisi » et « Intervalle non reconnu ».</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Un intervalle de temps : la fréquence à laquelle l'opération doit être effectuée. C'est un texte libre, mais il doit être reconnu par l'application — quotidien, hebdomadaire, mensuel, trimestriel, semestriel, annuel, ou une durée chiffrée comme « 30 jours » ou « 6 mois ». Combiné à la date de la dernière saisie, il détermine le statut de l'opération : à jour, dû bientôt (à partir de 80 % de l'intervalle écoulé), en retard (intervalle dépassé), jamais saisi, ou intervalle non reconnu si la formulation n'a pas été comprise.</w:t>
      </w:r>
    </w:p>
  </w:comment>
  <w:comment w:id="10"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Trois précisions manquent, toutes utiles à qui alimente le catalogue. Aucun format n'est imposé — le champ accepte n'importe quel type de fichier, la liste donnée est indicative et non limitative. La taille est en revanche plafonnée à 20 Mo par fichier. Et le bloc documents n'apparaît qu'en modification d'une opération existante : impossible de joindre un fichier au moment de la création.</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Possiblement ajouter des documents concernant l'opération — photos, PDF, Excel, ou tout autre format, dans la limite de 20 Mo par fichier et sans limite de nombre. Ce bloc n'apparaît qu'en modification d'une opération déjà créée.</w:t>
      </w:r>
    </w:p>
  </w:comment>
  <w:comment w:id="11"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Il manque la mécanique qui fait qu'une opération devient une pièce d'usure — c'est la première question du lecteur. Ce n'est pas déduit du libellé ni de la catégorie : l'administrateur coche explicitement une case « Pièce d'usure » dans le formulaire, puis sélectionne la pièce concernée dans une liste. Et cette case n'est disponible que sur la catégorie « Interventions ».</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À ajouter : « Une opération devient une opération de pièce d'usure lorsqu'on coche la case « Pièce d'usure » dans son formulaire et qu'on la rattache à une pièce du référentiel. Ce rattachement n'est possible que sur la catégorie « Interventions ». »</w:t>
      </w:r>
    </w:p>
  </w:comment>
  <w:comment w:id="12"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Précision utile : ce nom ne se saisit pas librement dans le formulaire de l'opération, il se choisit dans un référentiel de pièces distinct — celui qui n'est administrable que depuis les Paramètres. Les pièces enregistrées chez SIFA sont Couteaux, Contre-couteaux, Cutters et Couteaux Landberg.</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Le nom de la pièce d'usure, choisi dans le référentiel des pièces (Couteaux, Contre-couteaux, Cutters, Couteaux Landberg). Ce référentiel se gère depuis Paramètres → Maintenance.</w:t>
      </w:r>
    </w:p>
  </w:comment>
  <w:comment w:id="13"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Deux corrections. Les positions s'écrivent au singulier — « bande » et « rive » — et s'affichent « Bande » et « Rive » dans les onglets de la carte. Surtout, le comportement décrit ne correspond plus au code : la position n'est plus choisie dans une liste figée, c'est un champ texte libre saisi sur chaque opération, et il n'apparaît pas automatiquement selon l'unicité de la pièce — il s'affiche quand l'administrateur coche la case « Position ». Ce qui dépend de l'unicité, c'est l'affichage des onglets Bande / Rive sur la carte du Suivi machine, pas le formulaire.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Sa position sur la machine, si la pièce est présente à plusieurs emplacements. La position se saisit librement en cochant la case « Position » du formulaire — par exemple « bande » ou « rive ». Sur la carte du Suivi machine, les onglets de position n'apparaissent que si la pièce en possède au moins une.</w:t>
      </w:r>
    </w:p>
    <w:p>
      <w:r>
        <w:rPr>
          <w:rFonts w:ascii="Calibri" w:cs="Calibri" w:eastAsia="Calibri" w:hAnsi="Calibri"/>
          <w:color w:val="6B7280"/>
          <w:sz w:val="18"/>
          <w:szCs w:val="18"/>
        </w:rPr>
        <w:t xml:space="preserve">Deux règles de cohérence que l'application impose et qui méritent une phrase : soit toutes les opérations d'une pièce portent une position, soit aucune ; et un même couple pièce + position ne peut être porté que par une seule opération.</w:t>
      </w:r>
    </w:p>
  </w:comment>
  <w:comment w:id="14"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C'est le contresens le plus important de la section. Le métrage de référence ne déclenche rien : une règle produit explicite du code pose que le passage en retard est déclenché uniquement par le dépassement du temps, et que le métrage reste un indicateur visuel — l'anneau extérieur de la jauge. Une pièce peut donc afficher 130 % de son métrage de référence sans être signalée en retard. Écrire « de la même manière que l'intervalle de temps » induit le lecteur en erreur sur le fonctionnement réel du suivi.</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Le métrage de référence : le métrage au bout duquel l'opération devrait être répétée. Contrairement à l'intervalle de temps, il ne déclenche aucun changement de statut — il reste un repère visuel affiché sur la jauge de la carte. Seul le dépassement de l'intervalle de temps fait passer une opération en retard.</w:t>
      </w:r>
    </w:p>
    <w:p>
      <w:r>
        <w:rPr>
          <w:rFonts w:ascii="Calibri" w:cs="Calibri" w:eastAsia="Calibri" w:hAnsi="Calibri"/>
          <w:color w:val="6B7280"/>
          <w:sz w:val="18"/>
          <w:szCs w:val="18"/>
        </w:rPr>
        <w:t xml:space="preserve">Format : texte libre, « 5000 m » ou « 10 km ». Sans unité, la valeur est lue en mètres.</w:t>
      </w:r>
    </w:p>
  </w:comment>
  <w:comment w:id="15"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Précision à ajouter : la fusion ne fonctionne qu'entre exactement deux interventions libres — on coche deux lignes, pas davantage. L'application le rappelle dans son sous-titre, mais le lecteur de la documentation ne le devinera pas.</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Les fusionner entre elles, deux par deux</w:t>
      </w:r>
    </w:p>
  </w:comment>
  <w:comment w:id="16"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Deux compléments. La transformation exige obligatoirement un intervalle de temps — c'est ce qui distingue une opération récurrente d'une intervention libre, et l'application refuse l'enregistrement sans lui. Par ailleurs une cinquième action existe et n'est pas citée : archiver une intervention libre, possible uniquement si aucune saisie n'y est rattachée. Sinon l'application redirige vers la fusion.</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À ajouter en fin de liste : « Les archiver, uniquement s'ils ne portent aucune saisie — dans le cas contraire, l'application demande de les fusionner avec un autre titre plutôt que de les supprimer. » Et dans la puce transformation : « en précisant les caractéristiques de l'opération, dont l'intervalle de temps qui est obligatoire ».</w:t>
      </w:r>
    </w:p>
  </w:comment>
  <w:comment w:id="17"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Cette phrase contredit celle qui introduit la liste, et c'est celle-ci qui se trompe. Fusion, rattachement et transformation se font depuis l'onglet « Inhabituelles » du panel Gestion des opérations — pas depuis l'historique. L'historique ne permet qu'une seule de ces actions : le renommage, en modifiant une ligne. Par ailleurs la conservation des saisies mérite une réserve : si le rattachement amène deux saisies du même code dans un même créneau, elles sont fusionnées en une seule — durées additionnées, commentaires concaténés. Aucune information n'est perdue, mais le nombre de lignes de l'historique peut diminuer, ce qui surprend.</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Ces actions se pilotent depuis l'onglet « Inhabituelles » ; seul le renommage est également possible directement depuis l'historique des opérations. Un rattachement n'efface aucune saisie : il ne change que la nature de la saisie. Dans le cas particulier où deux saisies du même code se retrouvent dans un même créneau, elles sont fusionnées en une seule ligne — les durées sont additionnées et les commentaires conservés.</w:t>
      </w:r>
    </w:p>
    <w:p>
      <w:r>
        <w:rPr>
          <w:rFonts w:ascii="Calibri" w:cs="Calibri" w:eastAsia="Calibri" w:hAnsi="Calibri"/>
          <w:color w:val="6B7280"/>
          <w:sz w:val="18"/>
          <w:szCs w:val="18"/>
        </w:rPr>
        <w:t xml:space="preserve">Ces actions sont irréversibles depuis l'interface : cela vaut la peine de l'écrire.</w:t>
      </w:r>
    </w:p>
  </w:comment>
  <w:comment w:id="18"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La liste est juste, deux précisions la rendraient plus directement utilisable. Les libellés exacts des deux premiers filtres sont « Type de saisie » — avec les choix Toutes, Codes catalogue, Interventions libres — et « Nom de l'opération ». Et le filtre de date n'est pas un champ unique mais une plage Du / Au, doublée de raccourcis : Aujourd'hui, Hier, 7 derniers jours, 30 derniers jours, Mois en cours, Mois dernier.</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…La date de saisie, sous forme de plage Du / Au, avec des raccourcis de période (aujourd'hui, hier, 7 ou 30 derniers jours, mois en cours, mois dernier).</w:t>
      </w:r>
    </w:p>
  </w:comment>
  <w:comment w:id="19"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 libellé exact du bouton est « Enregistrer une opération » — la capture placée juste au-dessus le montre d'ailleurs en titre de la modale. C'est le même bouton que celui cité en introduction pour les opérateurs, et celui vers lequel renvoie la section sur les créneaux clôturés : employer partout le même nom aide le lecteur à faire le lien.</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Sur cet onglet se trouve également un bouton « Enregistrer une opération » : il permet aux administrateurs de consigner une intervention ancienne ou récente qui n'aurait jamais été saisie, par oubli d'un opérateur ou pour toute autre raison.</w:t>
      </w:r>
    </w:p>
  </w:comment>
  <w:comment w:id="20"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Deux inexactitudes déjà signalées et restées en l'état. « N'importe quelle case du calendrier » ne vaut qu'en vues Semaine et Jour : en vue Mois, le clic sur une case bascule vers la vue Jour de cette date, il n'ouvre pas la modale. Et le bouton « + » n'ouvre pas la modale directement — il déplie un menu de trois entrées : « Créneau vierge », « Depuis un modèle » suivi de la liste des modèles, et « Gérer les modèles… ». Par ce chemin, le créneau est pré-rempli à aujourd'hui 8 h, quelle que soit la vue affichée.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Depuis l'onglet « Calendrier », les administrateurs créent un créneau de deux façons. En vues Semaine ou Jour, un clic sur une case ouvre la modale, pré-remplie à la date et à l'heure cliquées ; en vue Mois, le clic bascule vers la vue Jour au lieu d'ouvrir la modale. Le bouton « + » en bas à droite déplie quant à lui un menu — créneau vierge, création depuis un modèle, ou gestion des modèles — et pré-remplit le créneau à aujourd'hui 8 h.</w:t>
      </w:r>
    </w:p>
  </w:comment>
  <w:comment w:id="21"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La date manque à la liste, et son absence est significative : elle ne se saisit pas dans la modale, elle est imposée par la case cliquée ou fixée au jour même via le bouton « + ». Un créneau ne peut par ailleurs pas être créé à une date passée.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À ajouter après la liste : « La date, elle, ne se saisit pas : c'est celle de la case cliquée, ou la date du jour si l'on passe par le bouton « + ». Aucun créneau ne peut être créé dans le passé. »</w:t>
      </w:r>
    </w:p>
  </w:comment>
  <w:comment w:id="22"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Rien de faux, mais quatre comportements utiles manquent. Un créneau ne peut pas descendre sous 15 minutes. Le glissement d'un jour à l'autre conserve la durée. On peut faire passer un créneau à la semaine suivante ou précédente en le maintenant environ une demi-seconde au-dessus des flèches de navigation. Et surtout ces deux gestes sont réservés aux administrateurs : côté opérateur, le calendrier est en lecture seule.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…on fait glisser le créneau d'un jour à l'autre en vue Semaine, en conservant sa durée ; en le maintenant au-dessus des flèches de navigation, on le déplace vers une autre semaine. Un créneau ne peut pas être réduit sous 15 minutes, ni déplacé vers une date passée. Ces manipulations sont réservées aux administrateurs — le calendrier de l'opérateur est en lecture seule.</w:t>
      </w:r>
    </w:p>
  </w:comment>
  <w:comment w:id="23"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La règle de bascule manque, et elle est contre-intuitive : un créneau devient clôturé quand sa date est antérieure à la date du jour. La bascule a donc lieu à minuit, heure de Paris, et un créneau du jour reste pleinement modifiable même une fois son heure de fin dépassée. Par ailleurs « en lecture seule » est un peu fort : un administrateur peut toujours corriger une saisie déjà enregistrée sur un créneau clôturé — l'invalider, la revalider, la réinitialiser ou la reclasser. Ce qui est définitivement impossible, c'est de solder après coup une opération jamais saisie.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Un créneau devient clôturé dès le lendemain de sa date prévue — la bascule a lieu à minuit, l'heure de fin n'entre pas en compte : un créneau du jour reste modifiable jusqu'au soir. La modale d'édition est alors bloquée et le créneau passe en consultation : sa date, ses horaires, son nom, sa liste d'opérations et ses opérateurs assignés sont figés, et il ne peut plus être supprimé. Une opération restée à faire ne peut plus être soldée — pour consigner une intervention déjà réalisée, il faut passer par « Enregistrer une opération ».</w:t>
      </w:r>
    </w:p>
  </w:comment>
  <w:comment w:id="24"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Exact, mais un piège important n'est pas couvert. Un créneau créé via « + → Depuis un modèle » n'est pas un créneau issu du modèle : l'import ne crée aucun lien, le créneau produit est autonome. Sa suppression est donc définitive, alors que l'utilisateur croit légitimement avoir créé un créneau rattaché à un modèle. La distinction entre « issu d'une récurrence » et « créé depuis un modèle » mérite d'être posée noir sur blanc. Second point : la corbeille n'est pas éternelle — elle est vidée si le modèle est supprimé, et aussi si sa récurrence est désactivée.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…Attention : cela ne concerne que les créneaux générés automatiquement par la récurrence. Un créneau composé à la main est supprimé définitivement — y compris lorsqu'il a été créé via « Depuis un modèle », qui n'est qu'un raccourci de saisie et ne crée aucun lien avec le modèle. Cette corbeille est par ailleurs vidée si le modèle est supprimé ou si sa récurrence est désactivée.</w:t>
      </w:r>
    </w:p>
  </w:comment>
  <w:comment w:id="25"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 paragraphe le plus problématique de cette version, sur trois points. D'abord « tous les créneaux » est faux : seuls les créneaux à venir sont supprimés, à partir d'aujourd'hui inclus. Les créneaux passés sont intégralement conservés, ce qui est heureux puisqu'ils portent l'historique. Ensuite, une conséquence lourde n'est pas dite : la suppression n'épargne pas les créneaux déjà saisis — un créneau du jour ou de demain dont des opérations sont déjà réalisées disparaît avec ses saisies, et l'avertissement qui protège la suppression manuelle d'un créneau n'est pas rejoué ici. Enfin, aucune confirmation n'est demandée : le simple fait de décocher la case déclenche la suppression, et l'application se contente d'un message après coup indiquant le nombre de créneaux nettoyés.</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Désactiver la récurrence d'un modèle supprime définitivement les créneaux à venir qui en sont issus, à partir d'aujourd'hui inclus ; les créneaux passés sont conservés tels quels. Attention, cette suppression n'épargne pas les créneaux déjà saisis : un créneau du jour dont des opérations ont déjà été réalisées disparaît avec ses saisies. Aucune confirmation n'est demandée — décocher la case suffit, et seul un message affiché après coup indique le nombre de créneaux supprimés. Réactiver la récurrence regénère les occurrences à partir du modèle, sur les trois mois à venir : toutes les personnalisations individuelles des créneaux futurs sont alors perdues.</w:t>
      </w:r>
    </w:p>
    <w:p>
      <w:r>
        <w:rPr>
          <w:rFonts w:ascii="Calibri" w:cs="Calibri" w:eastAsia="Calibri" w:hAnsi="Calibri"/>
          <w:color w:val="6B7280"/>
          <w:sz w:val="18"/>
          <w:szCs w:val="18"/>
        </w:rPr>
        <w:t xml:space="preserve">Cette absence de confirmation sur une action destructrice est peut-être à remonter côté développement plutôt qu'à documenter.</w:t>
      </w:r>
    </w:p>
  </w:comment>
  <w:comment w:id="26"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Description conforme au code. Deux ajouts qui éviteraient une mauvaise surprise : le modèle créé naît sans récurrence, il faut l'activer ensuite si on la souhaite ; et les opérations du créneau auxquelles aucune machine n'est associée sont silencieusement écartées du modèle.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…seules les opérations et leurs machines sont reprises : horaires, opérateurs et récurrence restent à renseigner. Le modèle est créé sans récurrence, et les opérations sans machine associée ne sont pas reprises.</w:t>
      </w:r>
    </w:p>
    <w:p>
      <w:r>
        <w:rPr>
          <w:rFonts w:ascii="Calibri" w:cs="Calibri" w:eastAsia="Calibri" w:hAnsi="Calibri"/>
          <w:color w:val="6B7280"/>
          <w:sz w:val="18"/>
          <w:szCs w:val="18"/>
        </w:rPr>
        <w:t xml:space="preserve">Remarque de fond : le libellé « Reprogrammer » est trompeur puisque le bouton ne programme aucun créneau, il crée un modèle. Cela vaudrait peut-être un renommage côté application.</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2" w:space="4"/>
      </w:pBdr>
      <w:jc w:val="right"/>
    </w:pPr>
    <w:r>
      <w:rPr>
        <w:rFonts w:ascii="Calibri" w:cs="Calibri" w:eastAsia="Calibri" w:hAnsi="Calibri"/>
        <w:color w:val="6B7280"/>
        <w:sz w:val="15"/>
        <w:szCs w:val="15"/>
      </w:rPr>
      <w:t xml:space="preserve">MySifa  ·  Documentation MyMaintenance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F36"/>
        <w:sz w:val="21"/>
        <w:szCs w:val="21"/>
      </w:rPr>
    </w:rPrDefault>
    <w:pPrDefault/>
  </w:docDefaults>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B1F24"/>
      <w:sz w:val="32"/>
      <w:szCs w:val="32"/>
    </w:rPr>
  </w:style>
  <w:style w:type="paragraph" w:styleId="Heading2">
    <w:name w:val="Heading 2"/>
    <w:basedOn w:val="Normal"/>
    <w:next w:val="Normal"/>
    <w:qFormat/>
    <w:pPr>
      <w:outlineLvl w:val="1"/>
    </w:pPr>
    <w:rPr>
      <w:rFonts w:ascii="Calibri" w:cs="Calibri" w:eastAsia="Calibri" w:hAnsi="Calibri"/>
      <w:b/>
      <w:bCs/>
      <w:color w:val="B07D18"/>
      <w:sz w:val="26"/>
      <w:szCs w:val="26"/>
    </w:rPr>
  </w:style>
  <w:style w:type="paragraph" w:styleId="Heading3">
    <w:name w:val="Heading 3"/>
    <w:basedOn w:val="Normal"/>
    <w:next w:val="Normal"/>
    <w:qFormat/>
    <w:pPr>
      <w:outlineLvl w:val="2"/>
    </w:pPr>
    <w:rPr>
      <w:rFonts w:ascii="Calibri" w:cs="Calibri" w:eastAsia="Calibri" w:hAnsi="Calibri"/>
      <w:b/>
      <w:bCs/>
      <w:color w:val="1B1F24"/>
      <w:sz w:val="23"/>
      <w:szCs w:val="23"/>
    </w:rPr>
  </w:style>
  <w:style w:type="paragraph" w:styleId="Heading4">
    <w:name w:val="Heading 4"/>
    <w:basedOn w:val="Normal"/>
    <w:next w:val="Normal"/>
    <w:qFormat/>
    <w:pPr>
      <w:outlineLvl w:val="3"/>
    </w:pPr>
    <w:rPr>
      <w:rFonts w:ascii="Calibri" w:cs="Calibri" w:eastAsia="Calibri" w:hAnsi="Calibri"/>
      <w:b/>
      <w:bCs/>
      <w:color w:val="1B1F2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1d5c9e1ec3314be5a61e55263e2f2593614174.png"/><Relationship Id="rId10" Type="http://schemas.openxmlformats.org/officeDocument/2006/relationships/image" Target="media/acbd818f62e9775c3d5d183001064c594c95b670.png"/><Relationship Id="rId11" Type="http://schemas.openxmlformats.org/officeDocument/2006/relationships/image" Target="media/b9df6d09715d7032d353bb56766b3d462d7e312d.png"/><Relationship Id="rId12" Type="http://schemas.openxmlformats.org/officeDocument/2006/relationships/image" Target="media/a7dcb5f1757cb3a746b027cca68c5204d891f515.png"/><Relationship Id="rId13" Type="http://schemas.openxmlformats.org/officeDocument/2006/relationships/image" Target="media/3dcaeb7e99bd76a9df9d3dbbed67b42dd6219f33.png"/><Relationship Id="rId14" Type="http://schemas.openxmlformats.org/officeDocument/2006/relationships/image" Target="media/1d83ae5177c1b3b08665a401217c470ac9d7c41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MyMaintenance</dc:title>
  <dc:creator>Loïc GOGNAU</dc:creator>
  <dc:description>Documentation du module de maintenance de MySifa</dc:description>
  <cp:lastModifiedBy>Un-named</cp:lastModifiedBy>
  <cp:revision>1</cp:revision>
  <dcterms:created xsi:type="dcterms:W3CDTF">2026-08-05T14:29:42.952Z</dcterms:created>
  <dcterms:modified xsi:type="dcterms:W3CDTF">2026-08-05T14:29:42.972Z</dcterms:modified>
</cp:coreProperties>
</file>

<file path=docProps/custom.xml><?xml version="1.0" encoding="utf-8"?>
<Properties xmlns="http://schemas.openxmlformats.org/officeDocument/2006/custom-properties" xmlns:vt="http://schemas.openxmlformats.org/officeDocument/2006/docPropsVTypes"/>
</file>