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  <w:r>
        <w:rPr>
          <w:rFonts w:ascii="Calibri" w:cs="Calibri" w:eastAsia="Calibri" w:hAnsi="Calibri"/>
          <w:color w:val="6B6B6B"/>
          <w:sz w:val="28"/>
          <w:szCs w:val="28"/>
        </w:rPr>
        <w:t xml:space="preserve">MySifa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F4E79"/>
          <w:sz w:val="64"/>
          <w:szCs w:val="64"/>
        </w:rPr>
        <w:t xml:space="preserve">MyMaintenance</w:t>
      </w:r>
    </w:p>
    <w:p>
      <w:pPr>
        <w:pBdr>
          <w:bottom w:val="single" w:color="1F4E79" w:sz="12" w:space="8"/>
        </w:pBdr>
        <w:spacing w:after="200"/>
      </w:pPr>
      <w:r>
        <w:rPr>
          <w:rFonts w:ascii="Calibri" w:cs="Calibri" w:eastAsia="Calibri" w:hAnsi="Calibri"/>
          <w:color w:val="1A1A1A"/>
          <w:sz w:val="32"/>
          <w:szCs w:val="32"/>
        </w:rPr>
        <w:t xml:space="preserve">Notice d'utilisation</w:t>
      </w:r>
    </w:p>
    <w:p>
      <w:pPr>
        <w:spacing w:before="200"/>
      </w:pPr>
      <w:r>
        <w:rPr>
          <w:rFonts w:ascii="Calibri" w:cs="Calibri" w:eastAsia="Calibri" w:hAnsi="Calibri"/>
          <w:i/>
          <w:iCs/>
          <w:color w:val="C8901E"/>
          <w:sz w:val="24"/>
          <w:szCs w:val="24"/>
        </w:rPr>
        <w:t xml:space="preserve">Document de travail — squelette à compléter</w:t>
      </w:r>
    </w:p>
    <w:p>
      <w:pPr>
        <w:spacing w:before="60"/>
      </w:pPr>
      <w:r>
        <w:rPr>
          <w:rFonts w:ascii="Calibri" w:cs="Calibri" w:eastAsia="Calibri" w:hAnsi="Calibri"/>
          <w:color w:val="6B6B6B"/>
          <w:sz w:val="21"/>
          <w:szCs w:val="21"/>
        </w:rPr>
        <w:t xml:space="preserve">Auteur : Eugène Leconte</w:t>
      </w:r>
    </w:p>
    <w:p>
      <w:pPr>
        <w:spacing w:before="60"/>
      </w:pPr>
      <w:r>
        <w:rPr>
          <w:rFonts w:ascii="Calibri" w:cs="Calibri" w:eastAsia="Calibri" w:hAnsi="Calibri"/>
          <w:color w:val="6B6B6B"/>
          <w:sz w:val="21"/>
          <w:szCs w:val="21"/>
        </w:rPr>
        <w:t xml:space="preserve">Créé le : 3 août 2026</w:t>
      </w:r>
    </w:p>
    <w:p>
      <w:pPr>
        <w:spacing w:before="60"/>
      </w:pPr>
      <w:r>
        <w:rPr>
          <w:rFonts w:ascii="Calibri" w:cs="Calibri" w:eastAsia="Calibri" w:hAnsi="Calibri"/>
          <w:color w:val="6B6B6B"/>
          <w:sz w:val="21"/>
          <w:szCs w:val="21"/>
        </w:rPr>
        <w:t xml:space="preserve">Dernière mise à jour :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[date]</w:t>
      </w:r>
    </w:p>
    <w:p>
      <w:pPr>
        <w:spacing w:before="60"/>
      </w:pPr>
      <w:r>
        <w:rPr>
          <w:rFonts w:ascii="Calibri" w:cs="Calibri" w:eastAsia="Calibri" w:hAnsi="Calibri"/>
          <w:color w:val="6B6B6B"/>
          <w:sz w:val="21"/>
          <w:szCs w:val="21"/>
        </w:rPr>
        <w:t xml:space="preserve">Version du module documentée :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[vX.Y.Z]</w:t>
      </w:r>
    </w:p>
    <w:p>
      <w:r>
        <w:br w:type="page"/>
      </w:r>
    </w:p>
    <w:p>
      <w:pPr>
        <w:pBdr>
          <w:bottom w:val="single" w:color="D0D7DE" w:sz="6" w:space="4"/>
        </w:pBdr>
        <w:spacing w:after="2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Table des matières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Si le sommaire ci-dessous est vide : clic droit dessus, puis « Mettre à jour les champs ».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2"/>
        <w:pBdr>
          <w:bottom w:val="single" w:color="D0D7DE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Comment utiliser ce squelette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Les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encadrés beiges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sont des questions-guides : elles t'aident à savoir quoi écrire et ne doivent pas rester dans le document final. Supprime-les au fur et à mesure.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Les </w:t>
      </w:r>
      <w:r>
        <w:rPr>
          <w:rFonts w:ascii="Consolas" w:cs="Consolas" w:eastAsia="Consolas" w:hAnsi="Consolas"/>
          <w:color w:val="1A1A1A"/>
          <w:sz w:val="19"/>
          <w:szCs w:val="19"/>
          <w:shd w:fill="F3F4F6" w:val="clear"/>
        </w:rPr>
        <w:t xml:space="preserve">[...]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sont des trous à remplir. Les </w:t>
      </w:r>
      <w:r>
        <w:rPr>
          <w:rFonts w:ascii="Consolas" w:cs="Consolas" w:eastAsia="Consolas" w:hAnsi="Consolas"/>
          <w:color w:val="1A1A1A"/>
          <w:sz w:val="19"/>
          <w:szCs w:val="19"/>
          <w:shd w:fill="F3F4F6" w:val="clear"/>
        </w:rPr>
        <w:t xml:space="preserve">[capture]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marquent l'emplacement recommandé d'une capture d'écran.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Les chapitres 2 (vocabulaire) et 4 (référentiel de codes) sont structurants : les remplir en premier rend tout le reste plus facile.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Une section que tu ne veux pas traiter : supprime-la plutôt que de la laisser vide.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Le sommaire en page 2 se met à jour dans Word par un clic droit dessus, puis « Mettre à jour les champs ».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Convention de statut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mets un marqueur en tête de chaque section pendant la rédaction : </w:t>
      </w:r>
      <w:r>
        <w:rPr>
          <w:rFonts w:ascii="Consolas" w:cs="Consolas" w:eastAsia="Consolas" w:hAnsi="Consolas"/>
          <w:color w:val="1A1A1A"/>
          <w:sz w:val="19"/>
          <w:szCs w:val="19"/>
          <w:shd w:fill="F3F4F6" w:val="clear"/>
        </w:rPr>
        <w:t xml:space="preserve">vide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· </w:t>
      </w:r>
      <w:r>
        <w:rPr>
          <w:rFonts w:ascii="Consolas" w:cs="Consolas" w:eastAsia="Consolas" w:hAnsi="Consolas"/>
          <w:color w:val="1A1A1A"/>
          <w:sz w:val="19"/>
          <w:szCs w:val="19"/>
          <w:shd w:fill="F3F4F6" w:val="clear"/>
        </w:rPr>
        <w:t xml:space="preserve">brouillon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· </w:t>
      </w:r>
      <w:r>
        <w:rPr>
          <w:rFonts w:ascii="Consolas" w:cs="Consolas" w:eastAsia="Consolas" w:hAnsi="Consolas"/>
          <w:color w:val="1A1A1A"/>
          <w:sz w:val="19"/>
          <w:szCs w:val="19"/>
          <w:shd w:fill="F3F4F6" w:val="clear"/>
        </w:rPr>
        <w:t xml:space="preserve">relu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Gabarit de chaque chapitre de notice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À quoi ça sert → Lire l'écran → Les actions → Pièges et cas limites. Garde-le identique partout : un lecteur qui a compris un chapitre sait lire les autres.</w:t>
      </w:r>
    </w:p>
    <w:p>
      <w:r>
        <w:br w:type="page"/>
      </w:r>
    </w:p>
    <w:p>
      <w:pPr>
        <w:pStyle w:val="Heading1"/>
        <w:pBdr>
          <w:bottom w:val="single" w:color="D0D7DE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PARTIE 1 — COMPRENDRE LE MODULE</w:t>
      </w:r>
    </w:p>
    <w:p>
      <w:pPr>
        <w:pStyle w:val="Heading2"/>
        <w:pBdr>
          <w:bottom w:val="single" w:color="D0D7DE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1. À quoi sert MyMaintenance</w:t>
      </w:r>
    </w:p>
    <w:p>
      <w:pPr>
        <w:spacing w:after="100" w:before="60" w:line="276"/>
      </w:pPr>
      <w:r>
        <w:rPr>
          <w:rFonts w:ascii="Consolas" w:cs="Consolas" w:eastAsia="Consolas" w:hAnsi="Consolas"/>
          <w:color w:val="1A1A1A"/>
          <w:sz w:val="19"/>
          <w:szCs w:val="19"/>
          <w:shd w:fill="F3F4F6" w:val="clear"/>
        </w:rPr>
        <w:t xml:space="preserve">[statut]</w:t>
      </w:r>
    </w:p>
    <w:p>
      <w:pPr>
        <w:pBdr>
          <w:left w:val="single" w:color="C8901E" w:sz="18" w:space="8"/>
        </w:pBdr>
        <w:shd w:fill="FFF8E7" w:val="clear"/>
        <w:spacing w:after="2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À écrire : en 5 à 10 lignes, sans jargon. Trois questions à couvrir.</w:t>
      </w:r>
    </w:p>
    <w:p>
      <w:pPr>
        <w:pBdr>
          <w:left w:val="single" w:color="C8901E" w:sz="18" w:space="8"/>
        </w:pBdr>
        <w:shd w:fill="FFF8E7" w:val="clear"/>
        <w:spacing w:after="20" w:before="2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•   Comment la maintenance était-elle suivie chez SIFA avant ce module ?</w:t>
      </w:r>
    </w:p>
    <w:p>
      <w:pPr>
        <w:pBdr>
          <w:left w:val="single" w:color="C8901E" w:sz="18" w:space="8"/>
        </w:pBdr>
        <w:shd w:fill="FFF8E7" w:val="clear"/>
        <w:spacing w:after="20" w:before="2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•   Qu'est-ce que MyMaintenance permet de faire aujourd'hui qui n'était pas possible avant ?</w:t>
      </w:r>
    </w:p>
    <w:p>
      <w:pPr>
        <w:pBdr>
          <w:left w:val="single" w:color="C8901E" w:sz="18" w:space="8"/>
        </w:pBdr>
        <w:shd w:fill="FFF8E7" w:val="clear"/>
        <w:spacing w:after="160" w:before="2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•   Qu'est-ce que le module ne fait pas ? C'est souvent la phrase la plus utile de toute la notice.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Avant</w:t>
      </w:r>
    </w:p>
    <w:p>
      <w:pPr>
        <w:spacing w:after="100" w:before="60" w:line="276"/>
      </w:pP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Ce que le module apporte</w:t>
      </w:r>
    </w:p>
    <w:p>
      <w:pPr>
        <w:spacing w:after="100" w:before="60" w:line="276"/>
      </w:pP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Ce qui reste hors périmètre</w:t>
      </w:r>
    </w:p>
    <w:p>
      <w:pPr>
        <w:spacing w:after="100" w:before="60" w:line="276"/>
      </w:pP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Heading2"/>
        <w:pBdr>
          <w:bottom w:val="single" w:color="D0D7DE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2. Le vocabulaire</w:t>
      </w:r>
    </w:p>
    <w:p>
      <w:pPr>
        <w:spacing w:after="100" w:before="60" w:line="276"/>
      </w:pPr>
      <w:r>
        <w:rPr>
          <w:rFonts w:ascii="Consolas" w:cs="Consolas" w:eastAsia="Consolas" w:hAnsi="Consolas"/>
          <w:color w:val="1A1A1A"/>
          <w:sz w:val="19"/>
          <w:szCs w:val="19"/>
          <w:shd w:fill="F3F4F6" w:val="clear"/>
        </w:rPr>
        <w:t xml:space="preserve">[statut]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chapitre pivot, à remplir en premier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À écrire : une définition courte par terme, telle que tu l'expliquerais à quelqu'un devant l'écran. Si un terme est flou ici, il sera flou dans toute la notice.</w:t>
      </w:r>
    </w:p>
    <w:tbl>
      <w:tblPr>
        <w:tblW w:type="dxa" w:w="936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</w:tblPr>
      <w:tblGrid>
        <w:gridCol w:w="3934"/>
        <w:gridCol w:w="2763"/>
        <w:gridCol w:w="2663"/>
      </w:tblGrid>
      <w:tr>
        <w:trPr>
          <w:tblHeader/>
        </w:trPr>
        <w:tc>
          <w:tcPr>
            <w:tcW w:type="dxa" w:w="3934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Terme</w:t>
            </w:r>
          </w:p>
        </w:tc>
        <w:tc>
          <w:tcPr>
            <w:tcW w:type="dxa" w:w="2763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Définition en une phrase</w:t>
            </w:r>
          </w:p>
        </w:tc>
        <w:tc>
          <w:tcPr>
            <w:tcW w:type="dxa" w:w="2663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À ne pas confondre avec</w:t>
            </w:r>
          </w:p>
        </w:tc>
      </w:tr>
      <w:tr>
        <w:tc>
          <w:tcPr>
            <w:tcW w:type="dxa" w:w="393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Opération</w:t>
            </w:r>
          </w:p>
        </w:tc>
        <w:tc>
          <w:tcPr>
            <w:tcW w:type="dxa" w:w="27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6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393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Code</w:t>
            </w:r>
          </w:p>
        </w:tc>
        <w:tc>
          <w:tcPr>
            <w:tcW w:type="dxa" w:w="27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6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393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Code libre</w:t>
            </w:r>
          </w:p>
        </w:tc>
        <w:tc>
          <w:tcPr>
            <w:tcW w:type="dxa" w:w="27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6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393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Niveau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(N1, N2, N3…)</w:t>
            </w:r>
          </w:p>
        </w:tc>
        <w:tc>
          <w:tcPr>
            <w:tcW w:type="dxa" w:w="27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6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393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Catégorie : Entretien</w:t>
            </w:r>
          </w:p>
        </w:tc>
        <w:tc>
          <w:tcPr>
            <w:tcW w:type="dxa" w:w="27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6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393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Catégorie : Interventions</w:t>
            </w:r>
          </w:p>
        </w:tc>
        <w:tc>
          <w:tcPr>
            <w:tcW w:type="dxa" w:w="27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6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393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Pièce d'usure</w:t>
            </w:r>
          </w:p>
        </w:tc>
        <w:tc>
          <w:tcPr>
            <w:tcW w:type="dxa" w:w="27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6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393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Périodicité / Intervalle</w:t>
            </w:r>
          </w:p>
        </w:tc>
        <w:tc>
          <w:tcPr>
            <w:tcW w:type="dxa" w:w="27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6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393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Métrage de référence</w:t>
            </w:r>
          </w:p>
        </w:tc>
        <w:tc>
          <w:tcPr>
            <w:tcW w:type="dxa" w:w="27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6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393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Créneau</w:t>
            </w:r>
          </w:p>
        </w:tc>
        <w:tc>
          <w:tcPr>
            <w:tcW w:type="dxa" w:w="27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6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393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Modèle</w:t>
            </w:r>
          </w:p>
        </w:tc>
        <w:tc>
          <w:tcPr>
            <w:tcW w:type="dxa" w:w="27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6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393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Alerte</w:t>
            </w:r>
          </w:p>
        </w:tc>
        <w:tc>
          <w:tcPr>
            <w:tcW w:type="dxa" w:w="27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6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393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Acquittement</w:t>
            </w:r>
          </w:p>
        </w:tc>
        <w:tc>
          <w:tcPr>
            <w:tcW w:type="dxa" w:w="27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6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393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Non-conformité</w:t>
            </w:r>
          </w:p>
        </w:tc>
        <w:tc>
          <w:tcPr>
            <w:tcW w:type="dxa" w:w="27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6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393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Calage / Après calage</w:t>
            </w:r>
          </w:p>
        </w:tc>
        <w:tc>
          <w:tcPr>
            <w:tcW w:type="dxa" w:w="27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6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393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[autres termes]</w:t>
            </w:r>
          </w:p>
        </w:tc>
        <w:tc>
          <w:tcPr>
            <w:tcW w:type="dxa" w:w="27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6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Piège de vocabulaire repéré dans le code, à trancher ici : les libellés affichés « Entretien » et « Interventions » correspondent en interne aux catégories </w:t>
      </w:r>
      <w:r>
        <w:rPr>
          <w:rFonts w:ascii="Consolas" w:cs="Consolas" w:eastAsia="Consolas" w:hAnsi="Consolas"/>
          <w:i/>
          <w:iCs/>
          <w:color w:val="5A4A22"/>
          <w:sz w:val="17"/>
          <w:szCs w:val="17"/>
          <w:shd w:fill="F3F4F6" w:val="clear"/>
        </w:rPr>
        <w:t xml:space="preserve">controles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 et </w:t>
      </w:r>
      <w:r>
        <w:rPr>
          <w:rFonts w:ascii="Consolas" w:cs="Consolas" w:eastAsia="Consolas" w:hAnsi="Consolas"/>
          <w:i/>
          <w:iCs/>
          <w:color w:val="5A4A22"/>
          <w:sz w:val="17"/>
          <w:szCs w:val="17"/>
          <w:shd w:fill="F3F4F6" w:val="clear"/>
        </w:rPr>
        <w:t xml:space="preserve">suivi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. Si tu documentes un jour côté technique, c'est le premier écart à signaler. Dans la notice, n'emploie que les libellés affichés.</w:t>
      </w:r>
    </w:p>
    <w:p>
      <w:pPr>
        <w:pStyle w:val="Heading2"/>
        <w:pBdr>
          <w:bottom w:val="single" w:color="D0D7DE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3. Les deux profils</w:t>
      </w:r>
    </w:p>
    <w:p>
      <w:pPr>
        <w:spacing w:after="100" w:before="60" w:line="276"/>
      </w:pPr>
      <w:r>
        <w:rPr>
          <w:rFonts w:ascii="Consolas" w:cs="Consolas" w:eastAsia="Consolas" w:hAnsi="Consolas"/>
          <w:color w:val="1A1A1A"/>
          <w:sz w:val="19"/>
          <w:szCs w:val="19"/>
          <w:shd w:fill="F3F4F6" w:val="clear"/>
        </w:rPr>
        <w:t xml:space="preserve">[statut]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À écrire : le partage des rôles. Ce tableau sert aussi de table d'orientation — un lecteur y trouve le chapitre qui le concerne.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L'administrateur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L'opérateur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tbl>
      <w:tblPr>
        <w:tblW w:type="dxa" w:w="936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</w:tblPr>
      <w:tblGrid>
        <w:gridCol w:w="6591"/>
        <w:gridCol w:w="1411"/>
        <w:gridCol w:w="1358"/>
      </w:tblGrid>
      <w:tr>
        <w:trPr>
          <w:tblHeader/>
        </w:trPr>
        <w:tc>
          <w:tcPr>
            <w:tcW w:type="dxa" w:w="6591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Ce que je veux faire</w:t>
            </w:r>
          </w:p>
        </w:tc>
        <w:tc>
          <w:tcPr>
            <w:tcW w:type="dxa" w:w="1411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Profil</w:t>
            </w:r>
          </w:p>
        </w:tc>
        <w:tc>
          <w:tcPr>
            <w:tcW w:type="dxa" w:w="1358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Chapitre</w:t>
            </w:r>
          </w:p>
        </w:tc>
      </w:tr>
      <w:tr>
        <w:tc>
          <w:tcPr>
            <w:tcW w:type="dxa" w:w="659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Créer ou modifier une opération de maintenance</w:t>
            </w:r>
          </w:p>
        </w:tc>
        <w:tc>
          <w:tcPr>
            <w:tcW w:type="dxa" w:w="141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13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659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Voir l'état d'une machine et les retards</w:t>
            </w:r>
          </w:p>
        </w:tc>
        <w:tc>
          <w:tcPr>
            <w:tcW w:type="dxa" w:w="141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13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59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Planifier une intervention, gérer les récurrences</w:t>
            </w:r>
          </w:p>
        </w:tc>
        <w:tc>
          <w:tcPr>
            <w:tcW w:type="dxa" w:w="141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13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659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Configurer une alerte pour les opérateurs</w:t>
            </w:r>
          </w:p>
        </w:tc>
        <w:tc>
          <w:tcPr>
            <w:tcW w:type="dxa" w:w="141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13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659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Faire mes interventions du jour</w:t>
            </w:r>
          </w:p>
        </w:tc>
        <w:tc>
          <w:tcPr>
            <w:tcW w:type="dxa" w:w="141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Opérateur</w:t>
            </w:r>
          </w:p>
        </w:tc>
        <w:tc>
          <w:tcPr>
            <w:tcW w:type="dxa" w:w="13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659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Consulter mon planning</w:t>
            </w:r>
          </w:p>
        </w:tc>
        <w:tc>
          <w:tcPr>
            <w:tcW w:type="dxa" w:w="141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Opérateur</w:t>
            </w:r>
          </w:p>
        </w:tc>
        <w:tc>
          <w:tcPr>
            <w:tcW w:type="dxa" w:w="13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659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[autres entrées à ajouter]</w:t>
            </w:r>
          </w:p>
        </w:tc>
        <w:tc>
          <w:tcPr>
            <w:tcW w:type="dxa" w:w="141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3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La sidebar administrateur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quatre entrées</w:t>
      </w:r>
    </w:p>
    <w:p>
      <w:pPr>
        <w:spacing w:after="100" w:before="60" w:line="276"/>
      </w:pPr>
      <w:r>
        <w:rPr>
          <w:rFonts w:ascii="Consolas" w:cs="Consolas" w:eastAsia="Consolas" w:hAnsi="Consolas"/>
          <w:color w:val="1A1A1A"/>
          <w:sz w:val="19"/>
          <w:szCs w:val="19"/>
          <w:shd w:fill="F3F4F6" w:val="clear"/>
        </w:rPr>
        <w:t xml:space="preserve">[capture]</w:t>
      </w:r>
    </w:p>
    <w:tbl>
      <w:tblPr>
        <w:tblW w:type="dxa" w:w="936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</w:tblPr>
      <w:tblGrid>
        <w:gridCol w:w="4818"/>
        <w:gridCol w:w="2640"/>
        <w:gridCol w:w="1902"/>
      </w:tblGrid>
      <w:tr>
        <w:trPr>
          <w:tblHeader/>
        </w:trPr>
        <w:tc>
          <w:tcPr>
            <w:tcW w:type="dxa" w:w="4818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Entrée</w:t>
            </w:r>
          </w:p>
        </w:tc>
        <w:tc>
          <w:tcPr>
            <w:tcW w:type="dxa" w:w="2640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Ce qu'on y fait</w:t>
            </w:r>
          </w:p>
        </w:tc>
        <w:tc>
          <w:tcPr>
            <w:tcW w:type="dxa" w:w="1902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Chapitre</w:t>
            </w:r>
          </w:p>
        </w:tc>
      </w:tr>
      <w:tr>
        <w:tc>
          <w:tcPr>
            <w:tcW w:type="dxa" w:w="481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Suivi machine</w:t>
            </w:r>
          </w:p>
        </w:tc>
        <w:tc>
          <w:tcPr>
            <w:tcW w:type="dxa" w:w="26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90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481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Opérations de maintenance</w:t>
            </w:r>
          </w:p>
        </w:tc>
        <w:tc>
          <w:tcPr>
            <w:tcW w:type="dxa" w:w="26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90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481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Planning</w:t>
            </w:r>
          </w:p>
        </w:tc>
        <w:tc>
          <w:tcPr>
            <w:tcW w:type="dxa" w:w="26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90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481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Alertes</w:t>
            </w:r>
          </w:p>
        </w:tc>
        <w:tc>
          <w:tcPr>
            <w:tcW w:type="dxa" w:w="26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90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7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La sidebar opérateur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deux entrées</w:t>
      </w:r>
    </w:p>
    <w:p>
      <w:pPr>
        <w:spacing w:after="100" w:before="60" w:line="276"/>
      </w:pPr>
      <w:r>
        <w:rPr>
          <w:rFonts w:ascii="Consolas" w:cs="Consolas" w:eastAsia="Consolas" w:hAnsi="Consolas"/>
          <w:color w:val="1A1A1A"/>
          <w:sz w:val="19"/>
          <w:szCs w:val="19"/>
          <w:shd w:fill="F3F4F6" w:val="clear"/>
        </w:rPr>
        <w:t xml:space="preserve">[capture]</w:t>
      </w:r>
    </w:p>
    <w:tbl>
      <w:tblPr>
        <w:tblW w:type="dxa" w:w="936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</w:tblPr>
      <w:tblGrid>
        <w:gridCol w:w="3143"/>
        <w:gridCol w:w="3744"/>
        <w:gridCol w:w="2473"/>
      </w:tblGrid>
      <w:tr>
        <w:trPr>
          <w:tblHeader/>
        </w:trPr>
        <w:tc>
          <w:tcPr>
            <w:tcW w:type="dxa" w:w="3143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Entrée</w:t>
            </w:r>
          </w:p>
        </w:tc>
        <w:tc>
          <w:tcPr>
            <w:tcW w:type="dxa" w:w="3744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Ce qu'on y fait</w:t>
            </w:r>
          </w:p>
        </w:tc>
        <w:tc>
          <w:tcPr>
            <w:tcW w:type="dxa" w:w="2473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Chapitre</w:t>
            </w:r>
          </w:p>
        </w:tc>
      </w:tr>
      <w:tr>
        <w:tc>
          <w:tcPr>
            <w:tcW w:type="dxa" w:w="314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Mes tâches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47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314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Planning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47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9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À trancher : une cinquième entrée « Mes tâches » existe côté admin mais elle est masquée et réservée nominativement à une personne. Tu la documentes, ou tu l'assumes comme non documentée ? Si tu la documentes, ajoute-la au tableau ci-dessus avec la mention de sa restriction.</w:t>
      </w:r>
    </w:p>
    <w:p>
      <w:r>
        <w:br w:type="page"/>
      </w:r>
    </w:p>
    <w:p>
      <w:pPr>
        <w:pStyle w:val="Heading1"/>
        <w:pBdr>
          <w:bottom w:val="single" w:color="D0D7DE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PARTIE 2 — VUE ADMINISTRATEUR</w:t>
      </w:r>
    </w:p>
    <w:p>
      <w:pPr>
        <w:pStyle w:val="Heading2"/>
        <w:pBdr>
          <w:bottom w:val="single" w:color="D0D7DE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4. Opérations de maintenance</w:t>
      </w:r>
    </w:p>
    <w:p>
      <w:pPr>
        <w:spacing w:after="100" w:before="60" w:line="276"/>
      </w:pPr>
      <w:r>
        <w:rPr>
          <w:rFonts w:ascii="Consolas" w:cs="Consolas" w:eastAsia="Consolas" w:hAnsi="Consolas"/>
          <w:color w:val="1A1A1A"/>
          <w:sz w:val="19"/>
          <w:szCs w:val="19"/>
          <w:shd w:fill="F3F4F6" w:val="clear"/>
        </w:rPr>
        <w:t xml:space="preserve">[statut]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le référentiel : à lire avant le chapitre 5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À écrire : c'est ici que tout commence. Tant que les opérations ne sont pas définies, les autres écrans n'ont rien à afficher. Dis-le explicitement en ouverture du chapitre.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4.1 À quoi sert cet écran</w:t>
      </w:r>
    </w:p>
    <w:p>
      <w:pPr>
        <w:spacing w:after="100" w:before="60" w:line="276"/>
      </w:pP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4.2 Lire l'écran</w:t>
      </w:r>
    </w:p>
    <w:p>
      <w:pPr>
        <w:spacing w:after="100" w:before="60" w:line="276"/>
      </w:pPr>
      <w:r>
        <w:rPr>
          <w:rFonts w:ascii="Consolas" w:cs="Consolas" w:eastAsia="Consolas" w:hAnsi="Consolas"/>
          <w:color w:val="1A1A1A"/>
          <w:sz w:val="19"/>
          <w:szCs w:val="19"/>
          <w:shd w:fill="F3F4F6" w:val="clear"/>
        </w:rPr>
        <w:t xml:space="preserve">[capture]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À écrire : l'écran a deux sous-onglets, Liste et Historique. Explique ce que chacun montre et quand on va sur l'un plutôt que sur l'autre. Décris aussi le panel « Gestion des opérations » en bas de page.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Sous-onglet Liste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Sous-onglet Historique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Le panel Gestion des opérations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4.3 Créer une opération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À écrire : le pas à pas, puis le tableau des champs. Pour chaque champ, ce qui compte n'est pas sa définition mais </w:t>
      </w:r>
      <w:r>
        <w:rPr>
          <w:rFonts w:ascii="Calibri" w:cs="Calibri" w:eastAsia="Calibri" w:hAnsi="Calibri"/>
          <w:b/>
          <w:bCs/>
          <w:i/>
          <w:iCs/>
          <w:color w:val="5A4A22"/>
          <w:sz w:val="19"/>
          <w:szCs w:val="19"/>
        </w:rPr>
        <w:t xml:space="preserve">comment le choisir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 et </w:t>
      </w:r>
      <w:r>
        <w:rPr>
          <w:rFonts w:ascii="Calibri" w:cs="Calibri" w:eastAsia="Calibri" w:hAnsi="Calibri"/>
          <w:b/>
          <w:bCs/>
          <w:i/>
          <w:iCs/>
          <w:color w:val="5A4A22"/>
          <w:sz w:val="19"/>
          <w:szCs w:val="19"/>
        </w:rPr>
        <w:t xml:space="preserve">ce que ça change en aval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Pas à pas</w:t>
      </w:r>
    </w:p>
    <w:p>
      <w:pPr>
        <w:pStyle w:val="ListParagraph"/>
        <w:numPr>
          <w:ilvl w:val="0"/>
          <w:numId w:val="3"/>
        </w:numPr>
        <w:spacing w:after="40" w:before="40" w:line="264"/>
      </w:pP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ListParagraph"/>
        <w:numPr>
          <w:ilvl w:val="0"/>
          <w:numId w:val="3"/>
        </w:numPr>
        <w:spacing w:after="40" w:before="40" w:line="264"/>
      </w:pP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ListParagraph"/>
        <w:numPr>
          <w:ilvl w:val="0"/>
          <w:numId w:val="3"/>
        </w:numPr>
        <w:spacing w:after="40" w:before="40" w:line="264"/>
      </w:pP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Les champs</w:t>
      </w:r>
    </w:p>
    <w:tbl>
      <w:tblPr>
        <w:tblW w:type="dxa" w:w="936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</w:tblPr>
      <w:tblGrid>
        <w:gridCol w:w="2801"/>
        <w:gridCol w:w="2418"/>
        <w:gridCol w:w="4141"/>
      </w:tblGrid>
      <w:tr>
        <w:trPr>
          <w:tblHeader/>
        </w:trPr>
        <w:tc>
          <w:tcPr>
            <w:tcW w:type="dxa" w:w="2801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Champ</w:t>
            </w:r>
          </w:p>
        </w:tc>
        <w:tc>
          <w:tcPr>
            <w:tcW w:type="dxa" w:w="2418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Comment le renseigner</w:t>
            </w:r>
          </w:p>
        </w:tc>
        <w:tc>
          <w:tcPr>
            <w:tcW w:type="dxa" w:w="4141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Ce que ça change ailleurs dans l'appli</w:t>
            </w:r>
          </w:p>
        </w:tc>
      </w:tr>
      <w:tr>
        <w:tc>
          <w:tcPr>
            <w:tcW w:type="dxa" w:w="280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Code</w:t>
            </w:r>
          </w:p>
        </w:tc>
        <w:tc>
          <w:tcPr>
            <w:tcW w:type="dxa" w:w="241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414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280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Libellé</w:t>
            </w:r>
          </w:p>
        </w:tc>
        <w:tc>
          <w:tcPr>
            <w:tcW w:type="dxa" w:w="241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414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280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Niveau</w:t>
            </w:r>
          </w:p>
        </w:tc>
        <w:tc>
          <w:tcPr>
            <w:tcW w:type="dxa" w:w="241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414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280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Catégorie</w:t>
            </w:r>
          </w:p>
        </w:tc>
        <w:tc>
          <w:tcPr>
            <w:tcW w:type="dxa" w:w="241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414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280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Périodique</w:t>
            </w:r>
          </w:p>
        </w:tc>
        <w:tc>
          <w:tcPr>
            <w:tcW w:type="dxa" w:w="241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414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280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Intervalle</w:t>
            </w:r>
          </w:p>
        </w:tc>
        <w:tc>
          <w:tcPr>
            <w:tcW w:type="dxa" w:w="241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414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280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Métrage de référence</w:t>
            </w:r>
          </w:p>
        </w:tc>
        <w:tc>
          <w:tcPr>
            <w:tcW w:type="dxa" w:w="241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414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280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[autres champs]</w:t>
            </w:r>
          </w:p>
        </w:tc>
        <w:tc>
          <w:tcPr>
            <w:tcW w:type="dxa" w:w="241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414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4.4 Documents joints à une opération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À écrire : à quoi ça sert concrètement (mode opératoire, photo de la pièce, fiche fournisseur ?), qui peut déposer, qui peut consulter, formats et taille acceptés, comment les opérateurs y accèdent depuis le terrain.</w:t>
      </w:r>
    </w:p>
    <w:p>
      <w:pPr>
        <w:spacing w:after="100" w:before="60" w:line="276"/>
      </w:pP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4.5 Importer des opérations en masse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À écrire : dans quel cas on s'en sert, quel format de fichier est attendu, ce qui se passe en cas de doublon ou d'erreur de format.</w:t>
      </w:r>
    </w:p>
    <w:p>
      <w:pPr>
        <w:spacing w:after="100" w:before="60" w:line="276"/>
      </w:pP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4.6 Modifier et supprimer une opération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À écrire : ce qui est modifiable à chaud sans conséquence, ce qui ne l'est pas. Et surtout : que devient l'historique des interventions déjà réalisées sous ce code quand on le supprime ?</w:t>
      </w:r>
    </w:p>
    <w:p>
      <w:pPr>
        <w:spacing w:after="100" w:before="60" w:line="276"/>
      </w:pP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4.7 Les codes libres</w:t>
      </w:r>
    </w:p>
    <w:p>
      <w:pPr>
        <w:pBdr>
          <w:left w:val="single" w:color="C8901E" w:sz="18" w:space="8"/>
        </w:pBdr>
        <w:shd w:fill="FFF8E7" w:val="clear"/>
        <w:spacing w:after="2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À écrire : c'est un sous-système à part entière et le moins évident du module. Couvre le cycle complet.</w:t>
      </w:r>
    </w:p>
    <w:p>
      <w:pPr>
        <w:pBdr>
          <w:left w:val="single" w:color="C8901E" w:sz="18" w:space="8"/>
        </w:pBdr>
        <w:shd w:fill="FFF8E7" w:val="clear"/>
        <w:spacing w:after="20" w:before="2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•   Pourquoi le mécanisme existe : que fait un opérateur qui doit saisir une intervention sans code correspondant ?</w:t>
      </w:r>
    </w:p>
    <w:p>
      <w:pPr>
        <w:pBdr>
          <w:left w:val="single" w:color="C8901E" w:sz="18" w:space="8"/>
        </w:pBdr>
        <w:shd w:fill="FFF8E7" w:val="clear"/>
        <w:spacing w:after="20" w:before="2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•   Qui crée un code libre, et à quel moment</w:t>
      </w:r>
    </w:p>
    <w:p>
      <w:pPr>
        <w:pBdr>
          <w:left w:val="single" w:color="C8901E" w:sz="18" w:space="8"/>
        </w:pBdr>
        <w:shd w:fill="FFF8E7" w:val="clear"/>
        <w:spacing w:after="20" w:before="2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•   Comment l'admin les traite ensuite : fusionner deux doublons, rattacher à un code existant, promouvoir en opération officielle</w:t>
      </w:r>
    </w:p>
    <w:p>
      <w:pPr>
        <w:pBdr>
          <w:left w:val="single" w:color="C8901E" w:sz="18" w:space="8"/>
        </w:pBdr>
        <w:shd w:fill="FFF8E7" w:val="clear"/>
        <w:spacing w:after="160" w:before="2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•   Ce que deviennent les saisies déjà faites sous un code libre après traitement</w:t>
      </w:r>
    </w:p>
    <w:p>
      <w:pPr>
        <w:spacing w:after="100" w:before="60" w:line="276"/>
      </w:pP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4.8 Pièges et cas limites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À écrire : au fil de l'eau. Chaque question qu'on te pose deux fois mérite une ligne ici.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Heading2"/>
        <w:pBdr>
          <w:bottom w:val="single" w:color="D0D7DE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5. Suivi machine</w:t>
      </w:r>
    </w:p>
    <w:p>
      <w:pPr>
        <w:spacing w:after="100" w:before="60" w:line="276"/>
      </w:pPr>
      <w:r>
        <w:rPr>
          <w:rFonts w:ascii="Consolas" w:cs="Consolas" w:eastAsia="Consolas" w:hAnsi="Consolas"/>
          <w:color w:val="1A1A1A"/>
          <w:sz w:val="19"/>
          <w:szCs w:val="19"/>
          <w:shd w:fill="F3F4F6" w:val="clear"/>
        </w:rPr>
        <w:t xml:space="preserve">[statut]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5.1 À quoi sert cet écran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À écrire : c'est l'écran d'état, celui qu'on ouvre en premier le matin. Explique ce qu'on vient y chercher et ce qu'on n'y fait pas.</w:t>
      </w:r>
    </w:p>
    <w:p>
      <w:pPr>
        <w:spacing w:after="100" w:before="60" w:line="276"/>
      </w:pP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5.2 Lire l'écran</w:t>
      </w:r>
    </w:p>
    <w:p>
      <w:pPr>
        <w:spacing w:after="100" w:before="60" w:line="276"/>
      </w:pPr>
      <w:r>
        <w:rPr>
          <w:rFonts w:ascii="Consolas" w:cs="Consolas" w:eastAsia="Consolas" w:hAnsi="Consolas"/>
          <w:color w:val="1A1A1A"/>
          <w:sz w:val="19"/>
          <w:szCs w:val="19"/>
          <w:shd w:fill="F3F4F6" w:val="clear"/>
        </w:rPr>
        <w:t xml:space="preserve">[capture]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À écrire : décris le parcours de lecture de haut en bas — machine, filtres, pièces d'usure, opérations groupées par statut. Précise le sens des compteurs affichés à côté de chaque filtre : sur quoi portent-ils exactement ?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Sélection de la machine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Filtre Catégorie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Filtre Statut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tbl>
      <w:tblPr>
        <w:tblW w:type="dxa" w:w="936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</w:tblPr>
      <w:tblGrid>
        <w:gridCol w:w="2621"/>
        <w:gridCol w:w="2857"/>
        <w:gridCol w:w="3882"/>
      </w:tblGrid>
      <w:tr>
        <w:trPr>
          <w:tblHeader/>
        </w:trPr>
        <w:tc>
          <w:tcPr>
            <w:tcW w:type="dxa" w:w="2621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Statut</w:t>
            </w:r>
          </w:p>
        </w:tc>
        <w:tc>
          <w:tcPr>
            <w:tcW w:type="dxa" w:w="2857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Ce qu'il regroupe</w:t>
            </w:r>
          </w:p>
        </w:tc>
        <w:tc>
          <w:tcPr>
            <w:tcW w:type="dxa" w:w="3882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Comment il est déterminé</w:t>
            </w:r>
          </w:p>
        </w:tc>
      </w:tr>
      <w:tr>
        <w:tc>
          <w:tcPr>
            <w:tcW w:type="dxa" w:w="262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Tous</w:t>
            </w:r>
          </w:p>
        </w:tc>
        <w:tc>
          <w:tcPr>
            <w:tcW w:type="dxa" w:w="285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388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262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En retard</w:t>
            </w:r>
          </w:p>
        </w:tc>
        <w:tc>
          <w:tcPr>
            <w:tcW w:type="dxa" w:w="285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388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262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Dû bientôt</w:t>
            </w:r>
          </w:p>
        </w:tc>
        <w:tc>
          <w:tcPr>
            <w:tcW w:type="dxa" w:w="285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388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262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À jour</w:t>
            </w:r>
          </w:p>
        </w:tc>
        <w:tc>
          <w:tcPr>
            <w:tcW w:type="dxa" w:w="285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388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262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Jamais saisi</w:t>
            </w:r>
          </w:p>
        </w:tc>
        <w:tc>
          <w:tcPr>
            <w:tcW w:type="dxa" w:w="285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388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5.3 Les cartes d'opération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À écrire : la carte est l'unité d'information de cet écran. Passe en revue chaque élément qu'elle affiche et ce qu'il signifie.</w:t>
      </w:r>
    </w:p>
    <w:tbl>
      <w:tblPr>
        <w:tblW w:type="dxa" w:w="936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</w:tblPr>
      <w:tblGrid>
        <w:gridCol w:w="5395"/>
        <w:gridCol w:w="1707"/>
        <w:gridCol w:w="2258"/>
      </w:tblGrid>
      <w:tr>
        <w:trPr>
          <w:tblHeader/>
        </w:trPr>
        <w:tc>
          <w:tcPr>
            <w:tcW w:type="dxa" w:w="5395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Élément de la carte</w:t>
            </w:r>
          </w:p>
        </w:tc>
        <w:tc>
          <w:tcPr>
            <w:tcW w:type="dxa" w:w="1707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Ce qu'il indique</w:t>
            </w:r>
          </w:p>
        </w:tc>
        <w:tc>
          <w:tcPr>
            <w:tcW w:type="dxa" w:w="2258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Comment il est calculé</w:t>
            </w:r>
          </w:p>
        </w:tc>
      </w:tr>
      <w:tr>
        <w:tc>
          <w:tcPr>
            <w:tcW w:type="dxa" w:w="539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Dernière intervention (date et heure)</w:t>
            </w:r>
          </w:p>
        </w:tc>
        <w:tc>
          <w:tcPr>
            <w:tcW w:type="dxa" w:w="170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2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539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Barre de progression et pourcentage</w:t>
            </w:r>
          </w:p>
        </w:tc>
        <w:tc>
          <w:tcPr>
            <w:tcW w:type="dxa" w:w="170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2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539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Compteur « X j sur Y j »</w:t>
            </w:r>
          </w:p>
        </w:tc>
        <w:tc>
          <w:tcPr>
            <w:tcW w:type="dxa" w:w="170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2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539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Pastille de statut (OK · J-n)</w:t>
            </w:r>
          </w:p>
        </w:tc>
        <w:tc>
          <w:tcPr>
            <w:tcW w:type="dxa" w:w="170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2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539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Étiquette de catégorie</w:t>
            </w:r>
          </w:p>
        </w:tc>
        <w:tc>
          <w:tcPr>
            <w:tcW w:type="dxa" w:w="170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2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539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Étiquette de niveau</w:t>
            </w:r>
          </w:p>
        </w:tc>
        <w:tc>
          <w:tcPr>
            <w:tcW w:type="dxa" w:w="170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2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Ouvrir une carte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5.4 Les pièces d'usure</w:t>
      </w:r>
    </w:p>
    <w:p>
      <w:pPr>
        <w:pBdr>
          <w:left w:val="single" w:color="C8901E" w:sz="18" w:space="8"/>
        </w:pBdr>
        <w:shd w:fill="FFF8E7" w:val="clear"/>
        <w:spacing w:after="2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À écrire : le bloc le plus dense de l'écran, et le plus spécifique à SIFA. Points à couvrir :</w:t>
      </w:r>
    </w:p>
    <w:p>
      <w:pPr>
        <w:pBdr>
          <w:left w:val="single" w:color="C8901E" w:sz="18" w:space="8"/>
        </w:pBdr>
        <w:shd w:fill="FFF8E7" w:val="clear"/>
        <w:spacing w:after="20" w:before="2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•   Ce qu'est une pièce d'usure et pourquoi elle a son propre bloc, distinct des cartes d'opération</w:t>
      </w:r>
    </w:p>
    <w:p>
      <w:pPr>
        <w:pBdr>
          <w:left w:val="single" w:color="C8901E" w:sz="18" w:space="8"/>
        </w:pBdr>
        <w:shd w:fill="FFF8E7" w:val="clear"/>
        <w:spacing w:after="20" w:before="2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•   Le double suivi temps et métrage : deux références, deux anneaux de la jauge — comment les lire ensemble, et lequel prime</w:t>
      </w:r>
    </w:p>
    <w:p>
      <w:pPr>
        <w:pBdr>
          <w:left w:val="single" w:color="C8901E" w:sz="18" w:space="8"/>
        </w:pBdr>
        <w:shd w:fill="FFF8E7" w:val="clear"/>
        <w:spacing w:after="20" w:before="2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•   D'où vient le métrage parcouru, et à quelle fréquence il se met à jour</w:t>
      </w:r>
    </w:p>
    <w:p>
      <w:pPr>
        <w:pBdr>
          <w:left w:val="single" w:color="C8901E" w:sz="18" w:space="8"/>
        </w:pBdr>
        <w:shd w:fill="FFF8E7" w:val="clear"/>
        <w:spacing w:after="20" w:before="2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•   Les positions (Bande / Rive) : ce qu'elles représentent physiquement et pourquoi le suivi est séparé</w:t>
      </w:r>
    </w:p>
    <w:p>
      <w:pPr>
        <w:pBdr>
          <w:left w:val="single" w:color="C8901E" w:sz="18" w:space="8"/>
        </w:pBdr>
        <w:shd w:fill="FFF8E7" w:val="clear"/>
        <w:spacing w:after="160" w:before="2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•   Ce qu'il faut faire quand une pièce dépasse sa référence</w:t>
      </w:r>
    </w:p>
    <w:p>
      <w:pPr>
        <w:spacing w:after="100" w:before="60" w:line="276"/>
      </w:pP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5.5 Pièges et cas limites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Heading2"/>
        <w:pBdr>
          <w:bottom w:val="single" w:color="D0D7DE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6. Planning</w:t>
      </w:r>
    </w:p>
    <w:p>
      <w:pPr>
        <w:spacing w:after="100" w:before="60" w:line="276"/>
      </w:pPr>
      <w:r>
        <w:rPr>
          <w:rFonts w:ascii="Consolas" w:cs="Consolas" w:eastAsia="Consolas" w:hAnsi="Consolas"/>
          <w:color w:val="1A1A1A"/>
          <w:sz w:val="19"/>
          <w:szCs w:val="19"/>
          <w:shd w:fill="F3F4F6" w:val="clear"/>
        </w:rPr>
        <w:t xml:space="preserve">[statut]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6.1 À quoi sert cet écran</w:t>
      </w:r>
    </w:p>
    <w:p>
      <w:pPr>
        <w:spacing w:after="100" w:before="60" w:line="276"/>
      </w:pP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6.2 Le calendrier</w:t>
      </w:r>
    </w:p>
    <w:p>
      <w:pPr>
        <w:spacing w:after="100" w:before="60" w:line="276"/>
      </w:pPr>
      <w:r>
        <w:rPr>
          <w:rFonts w:ascii="Consolas" w:cs="Consolas" w:eastAsia="Consolas" w:hAnsi="Consolas"/>
          <w:color w:val="1A1A1A"/>
          <w:sz w:val="19"/>
          <w:szCs w:val="19"/>
          <w:shd w:fill="F3F4F6" w:val="clear"/>
        </w:rPr>
        <w:t xml:space="preserve">[capture]</w:t>
      </w:r>
    </w:p>
    <w:p>
      <w:pPr>
        <w:pBdr>
          <w:left w:val="single" w:color="C8901E" w:sz="18" w:space="8"/>
        </w:pBdr>
        <w:shd w:fill="FFF8E7" w:val="clear"/>
        <w:spacing w:after="2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À écrire : lecture puis actions.</w:t>
      </w:r>
    </w:p>
    <w:p>
      <w:pPr>
        <w:pBdr>
          <w:left w:val="single" w:color="C8901E" w:sz="18" w:space="8"/>
        </w:pBdr>
        <w:shd w:fill="FFF8E7" w:val="clear"/>
        <w:spacing w:after="20" w:before="2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•   Ce que représente un bloc dans le calendrier, et comment on lit sa couleur et sa bande de statut</w:t>
      </w:r>
    </w:p>
    <w:p>
      <w:pPr>
        <w:pBdr>
          <w:left w:val="single" w:color="C8901E" w:sz="18" w:space="8"/>
        </w:pBdr>
        <w:shd w:fill="FFF8E7" w:val="clear"/>
        <w:spacing w:after="20" w:before="2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•   Naviguer d'une semaine à l'autre</w:t>
      </w:r>
    </w:p>
    <w:p>
      <w:pPr>
        <w:pBdr>
          <w:left w:val="single" w:color="C8901E" w:sz="18" w:space="8"/>
        </w:pBdr>
        <w:shd w:fill="FFF8E7" w:val="clear"/>
        <w:spacing w:after="20" w:before="2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•   Créer un créneau : machine, date, horaires, opérations, opérateurs affectés</w:t>
      </w:r>
    </w:p>
    <w:p>
      <w:pPr>
        <w:pBdr>
          <w:left w:val="single" w:color="C8901E" w:sz="18" w:space="8"/>
        </w:pBdr>
        <w:shd w:fill="FFF8E7" w:val="clear"/>
        <w:spacing w:after="20" w:before="2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•   Déplacer un créneau par glisser-déposer, et ce qui est refusé (créneau passé ? créneau déjà réalisé ?)</w:t>
      </w:r>
    </w:p>
    <w:p>
      <w:pPr>
        <w:pBdr>
          <w:left w:val="single" w:color="C8901E" w:sz="18" w:space="8"/>
        </w:pBdr>
        <w:shd w:fill="FFF8E7" w:val="clear"/>
        <w:spacing w:after="20" w:before="2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•   Ce qui se passe quand plusieurs créneaux tombent au même moment (regroupement)</w:t>
      </w:r>
    </w:p>
    <w:p>
      <w:pPr>
        <w:pBdr>
          <w:left w:val="single" w:color="C8901E" w:sz="18" w:space="8"/>
        </w:pBdr>
        <w:shd w:fill="FFF8E7" w:val="clear"/>
        <w:spacing w:after="160" w:before="2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•   Comment sont proposés les opérateurs à affecter : d'où vient la liste, que signifie « en poste » ce jour-là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Lire le calendrier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Créer un créneau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Déplacer un créneau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Affecter des opérateurs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6.3 Les modèles récurrents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À écrire : à quoi sert un modèle, comment on le construit, comment on règle la récurrence, et jusqu'à quand les occurrences sont créées à l'avance. Précise aussi ce que fait le bouton de génération immédiate et dans quel cas on s'en sert.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À quoi sert un modèle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Construire un modèle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La règle de récurrence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tbl>
      <w:tblPr>
        <w:tblW w:type="dxa" w:w="936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</w:tblPr>
      <w:tblGrid>
        <w:gridCol w:w="2413"/>
        <w:gridCol w:w="4533"/>
        <w:gridCol w:w="2414"/>
      </w:tblGrid>
      <w:tr>
        <w:trPr>
          <w:tblHeader/>
        </w:trPr>
        <w:tc>
          <w:tcPr>
            <w:tcW w:type="dxa" w:w="2413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Réglage</w:t>
            </w:r>
          </w:p>
        </w:tc>
        <w:tc>
          <w:tcPr>
            <w:tcW w:type="dxa" w:w="4533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Valeurs possibles</w:t>
            </w:r>
          </w:p>
        </w:tc>
        <w:tc>
          <w:tcPr>
            <w:tcW w:type="dxa" w:w="2414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Effet</w:t>
            </w:r>
          </w:p>
        </w:tc>
      </w:tr>
      <w:tr>
        <w:tc>
          <w:tcPr>
            <w:tcW w:type="dxa" w:w="24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453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4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La génération anticipée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Transformer un créneau existant en modèle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6.4 Modifier un modèle déjà déployé</w:t>
      </w:r>
    </w:p>
    <w:p>
      <w:pPr>
        <w:pBdr>
          <w:left w:val="single" w:color="C8901E" w:sz="18" w:space="8"/>
        </w:pBdr>
        <w:shd w:fill="FFF8E7" w:val="clear"/>
        <w:spacing w:after="20" w:before="140" w:line="264"/>
        <w:ind w:left="200" w:right="120" w:hanging="0"/>
      </w:pPr>
      <w:r>
        <w:rPr>
          <w:rFonts w:ascii="Calibri" w:cs="Calibri" w:eastAsia="Calibri" w:hAnsi="Calibri"/>
          <w:b/>
          <w:bCs/>
          <w:i/>
          <w:iCs/>
          <w:color w:val="5A4A22"/>
          <w:sz w:val="19"/>
          <w:szCs w:val="19"/>
        </w:rPr>
        <w:t xml:space="preserve">La section la plus importante de la notice.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 Une modification qui paraît anodine peut réécrire des dizaines de créneaux futurs. À couvrir absolument :</w:t>
      </w:r>
    </w:p>
    <w:p>
      <w:pPr>
        <w:pBdr>
          <w:left w:val="single" w:color="C8901E" w:sz="18" w:space="8"/>
        </w:pBdr>
        <w:shd w:fill="FFF8E7" w:val="clear"/>
        <w:spacing w:after="20" w:before="2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•   Ce qui est propagé aux créneaux à venir, et ce qui ne l'est pas</w:t>
      </w:r>
    </w:p>
    <w:p>
      <w:pPr>
        <w:pBdr>
          <w:left w:val="single" w:color="C8901E" w:sz="18" w:space="8"/>
        </w:pBdr>
        <w:shd w:fill="FFF8E7" w:val="clear"/>
        <w:spacing w:after="20" w:before="2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•   Ce que devient un créneau qu'on avait ajusté à la main — la notion de divergence</w:t>
      </w:r>
    </w:p>
    <w:p>
      <w:pPr>
        <w:pBdr>
          <w:left w:val="single" w:color="C8901E" w:sz="18" w:space="8"/>
        </w:pBdr>
        <w:shd w:fill="FFF8E7" w:val="clear"/>
        <w:spacing w:after="20" w:before="2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•   Si les créneaux passés sont touchés</w:t>
      </w:r>
    </w:p>
    <w:p>
      <w:pPr>
        <w:pBdr>
          <w:left w:val="single" w:color="C8901E" w:sz="18" w:space="8"/>
        </w:pBdr>
        <w:shd w:fill="FFF8E7" w:val="clear"/>
        <w:spacing w:after="20" w:before="2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•   Comment lire l'écran d'impact affiché avant validation, et sur quoi se décider</w:t>
      </w:r>
    </w:p>
    <w:p>
      <w:pPr>
        <w:pBdr>
          <w:left w:val="single" w:color="C8901E" w:sz="18" w:space="8"/>
        </w:pBdr>
        <w:shd w:fill="FFF8E7" w:val="clear"/>
        <w:spacing w:after="160" w:before="2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•   Ce qui se passe quand on supprime un modèle : les créneaux déjà générés restent-ils ?</w:t>
      </w:r>
    </w:p>
    <w:p>
      <w:pPr>
        <w:spacing w:after="100" w:before="60" w:line="276"/>
      </w:pP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6.5 L'historique des créneaux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À écrire : ce qu'on y consulte, les filtres disponibles, et les actions possibles depuis l'historique. Explique clairement la différence entre supprimer un créneau (récupérable) et le supprimer définitivement, ainsi que la confirmation demandée.</w:t>
      </w:r>
    </w:p>
    <w:p>
      <w:pPr>
        <w:spacing w:after="100" w:before="60" w:line="276"/>
      </w:pP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6.6 Pièges et cas limites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Heading2"/>
        <w:pBdr>
          <w:bottom w:val="single" w:color="D0D7DE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7. Alertes</w:t>
      </w:r>
    </w:p>
    <w:p>
      <w:pPr>
        <w:spacing w:after="100" w:before="60" w:line="276"/>
      </w:pPr>
      <w:r>
        <w:rPr>
          <w:rFonts w:ascii="Consolas" w:cs="Consolas" w:eastAsia="Consolas" w:hAnsi="Consolas"/>
          <w:color w:val="1A1A1A"/>
          <w:sz w:val="19"/>
          <w:szCs w:val="19"/>
          <w:shd w:fill="F3F4F6" w:val="clear"/>
        </w:rPr>
        <w:t xml:space="preserve">[statut]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7.1 À quoi sert cet écran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À écrire : le principe en trois phrases. Une alerte est une règle qui pousse un message ou un formulaire à l'opérateur au bon moment. Dis d'emblée ce qui la déclenche et ce qu'elle attend en retour.</w:t>
      </w:r>
    </w:p>
    <w:p>
      <w:pPr>
        <w:spacing w:after="100" w:before="60" w:line="276"/>
      </w:pP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7.2 Créer et configurer une alerte</w:t>
      </w:r>
    </w:p>
    <w:p>
      <w:pPr>
        <w:spacing w:after="100" w:before="60" w:line="276"/>
      </w:pPr>
      <w:r>
        <w:rPr>
          <w:rFonts w:ascii="Consolas" w:cs="Consolas" w:eastAsia="Consolas" w:hAnsi="Consolas"/>
          <w:color w:val="1A1A1A"/>
          <w:sz w:val="19"/>
          <w:szCs w:val="19"/>
          <w:shd w:fill="F3F4F6" w:val="clear"/>
        </w:rPr>
        <w:t xml:space="preserve">[capture]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À écrire : le pas à pas de création, puis chaque réglage. Le déclencheur est le point le plus délicat — prends le temps de le rendre concret avec un exemple SIFA réel.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Pas à pas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Le déclencheur</w:t>
      </w:r>
    </w:p>
    <w:tbl>
      <w:tblPr>
        <w:tblW w:type="dxa" w:w="936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</w:tblPr>
      <w:tblGrid>
        <w:gridCol w:w="3120"/>
        <w:gridCol w:w="3739"/>
        <w:gridCol w:w="2501"/>
      </w:tblGrid>
      <w:tr>
        <w:trPr>
          <w:tblHeader/>
        </w:trPr>
        <w:tc>
          <w:tcPr>
            <w:tcW w:type="dxa" w:w="3120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Type de déclencheur</w:t>
            </w:r>
          </w:p>
        </w:tc>
        <w:tc>
          <w:tcPr>
            <w:tcW w:type="dxa" w:w="3739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Quand l'alerte apparaît</w:t>
            </w:r>
          </w:p>
        </w:tc>
        <w:tc>
          <w:tcPr>
            <w:tcW w:type="dxa" w:w="2501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Exemple concret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373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50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Le formulaire de validation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À écrire : les questions posées à l'opérateur, les types de réponse disponibles, les questions obligatoires, et comment une réponse est marquée comme non conforme.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L'affichage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À écrire : placement à l'écran, taille, et comportement quand plusieurs alertes tombent en même temps.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Activer, désactiver, supprimer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Les alertes automatiques liées aux opérations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À écrire : certaines alertes sont créées automatiquement à partir des opérations. Lesquelles, dans quelles conditions, et peut-on les modifier ou les désactiver comme les autres ?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7.3 Blocage de production et délai entre alertes</w:t>
      </w:r>
    </w:p>
    <w:p>
      <w:pPr>
        <w:pBdr>
          <w:left w:val="single" w:color="C8901E" w:sz="18" w:space="8"/>
        </w:pBdr>
        <w:shd w:fill="FFF8E7" w:val="clear"/>
        <w:spacing w:after="2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À écrire : deux réglages aux effets très concrets sur le terrain.</w:t>
      </w:r>
    </w:p>
    <w:p>
      <w:pPr>
        <w:pBdr>
          <w:left w:val="single" w:color="C8901E" w:sz="18" w:space="8"/>
        </w:pBdr>
        <w:shd w:fill="FFF8E7" w:val="clear"/>
        <w:spacing w:after="20" w:before="2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•   Le blocage de production : ce qui est bloqué exactement, pour qui, à partir de quand, et comment on débloque</w:t>
      </w:r>
    </w:p>
    <w:p>
      <w:pPr>
        <w:pBdr>
          <w:left w:val="single" w:color="C8901E" w:sz="18" w:space="8"/>
        </w:pBdr>
        <w:shd w:fill="FFF8E7" w:val="clear"/>
        <w:spacing w:after="20" w:before="2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•   Le délai entre alertes : à quoi il sert, s'il est global ou par alerte, la valeur retenue chez SIFA et pourquoi</w:t>
      </w:r>
    </w:p>
    <w:p>
      <w:pPr>
        <w:pBdr>
          <w:left w:val="single" w:color="C8901E" w:sz="18" w:space="8"/>
        </w:pBdr>
        <w:shd w:fill="FFF8E7" w:val="clear"/>
        <w:spacing w:after="160" w:before="2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•   La désactivation globale de toutes les alertes : dans quel cas, qui a le droit, comment on revient en arrière</w:t>
      </w:r>
    </w:p>
    <w:p>
      <w:pPr>
        <w:spacing w:after="100" w:before="60" w:line="276"/>
      </w:pP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7.4 L'historique des saisies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À écrire : où on relit ce que les opérateurs ont répondu. Les filtres, comment repérer les non-conformités, et surtout quelle suite leur est donnée — qui les traite et comment.</w:t>
      </w:r>
    </w:p>
    <w:p>
      <w:pPr>
        <w:spacing w:after="100" w:before="60" w:line="276"/>
      </w:pP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7.5 Pièges et cas limites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r>
        <w:br w:type="page"/>
      </w:r>
    </w:p>
    <w:p>
      <w:pPr>
        <w:pStyle w:val="Heading1"/>
        <w:pBdr>
          <w:bottom w:val="single" w:color="D0D7DE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PARTIE 3 — VUE OPÉRATEUR</w:t>
      </w:r>
    </w:p>
    <w:p>
      <w:pPr>
        <w:pStyle w:val="Heading2"/>
        <w:pBdr>
          <w:bottom w:val="single" w:color="D0D7DE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8. Mes tâches</w:t>
      </w:r>
    </w:p>
    <w:p>
      <w:pPr>
        <w:spacing w:after="100" w:before="60" w:line="276"/>
      </w:pPr>
      <w:r>
        <w:rPr>
          <w:rFonts w:ascii="Consolas" w:cs="Consolas" w:eastAsia="Consolas" w:hAnsi="Consolas"/>
          <w:color w:val="1A1A1A"/>
          <w:sz w:val="19"/>
          <w:szCs w:val="19"/>
          <w:shd w:fill="F3F4F6" w:val="clear"/>
        </w:rPr>
        <w:t xml:space="preserve">[statut]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À écrire : cette partie s'adresse directement à l'opérateur. Passe au tutoiement ou au vouvoiement direct, phrases courtes, pas de conditionnel. Elle doit pouvoir être lue debout devant une machine.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8.1 Lire l'écran</w:t>
      </w:r>
    </w:p>
    <w:p>
      <w:pPr>
        <w:spacing w:after="100" w:before="60" w:line="276"/>
      </w:pPr>
      <w:r>
        <w:rPr>
          <w:rFonts w:ascii="Consolas" w:cs="Consolas" w:eastAsia="Consolas" w:hAnsi="Consolas"/>
          <w:color w:val="1A1A1A"/>
          <w:sz w:val="19"/>
          <w:szCs w:val="19"/>
          <w:shd w:fill="F3F4F6" w:val="clear"/>
        </w:rPr>
        <w:t xml:space="preserve">[capture]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Onglet Aujourd'hui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Onglet À venir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8.2 Réaliser une opération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À écrire : le pas à pas de la saisie, puis le tableau des champs. Précise pour chacun s'il est obligatoire et à quoi il servira ensuite — un opérateur remplit mieux un champ dont il comprend l'usage.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Pas à pas</w:t>
      </w:r>
    </w:p>
    <w:p>
      <w:pPr>
        <w:pStyle w:val="ListParagraph"/>
        <w:numPr>
          <w:ilvl w:val="0"/>
          <w:numId w:val="3"/>
        </w:numPr>
        <w:spacing w:after="40" w:before="40" w:line="264"/>
      </w:pP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ListParagraph"/>
        <w:numPr>
          <w:ilvl w:val="0"/>
          <w:numId w:val="3"/>
        </w:numPr>
        <w:spacing w:after="40" w:before="40" w:line="264"/>
      </w:pP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ListParagraph"/>
        <w:numPr>
          <w:ilvl w:val="0"/>
          <w:numId w:val="3"/>
        </w:numPr>
        <w:spacing w:after="40" w:before="40" w:line="264"/>
      </w:pP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tbl>
      <w:tblPr>
        <w:tblW w:type="dxa" w:w="936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</w:tblPr>
      <w:tblGrid>
        <w:gridCol w:w="3568"/>
        <w:gridCol w:w="2059"/>
        <w:gridCol w:w="3733"/>
      </w:tblGrid>
      <w:tr>
        <w:trPr>
          <w:tblHeader/>
        </w:trPr>
        <w:tc>
          <w:tcPr>
            <w:tcW w:type="dxa" w:w="3568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Champ à saisir</w:t>
            </w:r>
          </w:p>
        </w:tc>
        <w:tc>
          <w:tcPr>
            <w:tcW w:type="dxa" w:w="2059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Obligatoire</w:t>
            </w:r>
          </w:p>
        </w:tc>
        <w:tc>
          <w:tcPr>
            <w:tcW w:type="dxa" w:w="3733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À quoi ça sert ensuite</w:t>
            </w:r>
          </w:p>
        </w:tc>
      </w:tr>
      <w:tr>
        <w:tc>
          <w:tcPr>
            <w:tcW w:type="dxa" w:w="356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Durée réelle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373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356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Pièces changées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373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356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Observations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373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356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Photos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373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356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[autres]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373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Corriger une saisie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À écrire : jusqu'à quand un opérateur peut revenir sur ce qu'il a saisi, et à qui s'adresser au-delà.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8.3 Répondre à une alerte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À écrire : ce qui s'affiche, ce qu'on doit faire, et ce qui se passe si on ne le fait pas. Couvre le cas de la non-conformité et celui du blocage de production — c'est là que l'opérateur a besoin d'une consigne claire, pas d'une explication.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Ce qui s'affiche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spacing w:after="100" w:before="60" w:line="276"/>
      </w:pPr>
      <w:r>
        <w:rPr>
          <w:rFonts w:ascii="Consolas" w:cs="Consolas" w:eastAsia="Consolas" w:hAnsi="Consolas"/>
          <w:color w:val="1A1A1A"/>
          <w:sz w:val="19"/>
          <w:szCs w:val="19"/>
          <w:shd w:fill="F3F4F6" w:val="clear"/>
        </w:rPr>
        <w:t xml:space="preserve">[capture]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Acquitter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Signaler une non-conformité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Production bloquée : que faire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8.4 Intervenir hors planning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À écrire : le cas fréquent d'une intervention non prévue. Comment la déclarer, et quoi faire quand aucune opération existante ne correspond.</w:t>
      </w:r>
    </w:p>
    <w:p>
      <w:pPr>
        <w:spacing w:after="100" w:before="60" w:line="276"/>
      </w:pP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8.5 Pièges et cas limites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Heading2"/>
        <w:pBdr>
          <w:bottom w:val="single" w:color="D0D7DE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9. Planning</w:t>
      </w:r>
    </w:p>
    <w:p>
      <w:pPr>
        <w:spacing w:after="100" w:before="60" w:line="276"/>
      </w:pPr>
      <w:r>
        <w:rPr>
          <w:rFonts w:ascii="Consolas" w:cs="Consolas" w:eastAsia="Consolas" w:hAnsi="Consolas"/>
          <w:color w:val="1A1A1A"/>
          <w:sz w:val="19"/>
          <w:szCs w:val="19"/>
          <w:shd w:fill="F3F4F6" w:val="clear"/>
        </w:rPr>
        <w:t xml:space="preserve">[statut]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9.1 Planning personnel</w:t>
      </w:r>
    </w:p>
    <w:p>
      <w:pPr>
        <w:spacing w:after="100" w:before="60" w:line="276"/>
      </w:pPr>
      <w:r>
        <w:rPr>
          <w:rFonts w:ascii="Consolas" w:cs="Consolas" w:eastAsia="Consolas" w:hAnsi="Consolas"/>
          <w:color w:val="1A1A1A"/>
          <w:sz w:val="19"/>
          <w:szCs w:val="19"/>
          <w:shd w:fill="F3F4F6" w:val="clear"/>
        </w:rPr>
        <w:t xml:space="preserve">[capture]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À écrire : ce que l'opérateur y voit — ses créneaux du jour et des semaines à venir, regroupés par date. Précise ce qui n'y apparaît pas et pourquoi, et comment ouvrir le détail d'un créneau.</w:t>
      </w:r>
    </w:p>
    <w:p>
      <w:pPr>
        <w:spacing w:after="100" w:before="60" w:line="276"/>
      </w:pP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9.2 Planning général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À écrire : à quoi sert cette vue pour un opérateur, en quoi elle diffère de son planning personnel.</w:t>
      </w:r>
    </w:p>
    <w:p>
      <w:pPr>
        <w:spacing w:after="100" w:before="60" w:line="276"/>
      </w:pP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9.3 Ce que l'opérateur ne peut pas faire — et pourquoi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À écrire : chapitre court mais très demandé. Il évite les sollicitations et désamorce le sentiment de bug. Pour chaque limite, donne la raison et vers qui se tourner.</w:t>
      </w:r>
    </w:p>
    <w:tbl>
      <w:tblPr>
        <w:tblW w:type="dxa" w:w="936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</w:tblPr>
      <w:tblGrid>
        <w:gridCol w:w="3778"/>
        <w:gridCol w:w="2011"/>
        <w:gridCol w:w="3571"/>
      </w:tblGrid>
      <w:tr>
        <w:trPr>
          <w:tblHeader/>
        </w:trPr>
        <w:tc>
          <w:tcPr>
            <w:tcW w:type="dxa" w:w="3778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Ce qui est refusé</w:t>
            </w:r>
          </w:p>
        </w:tc>
        <w:tc>
          <w:tcPr>
            <w:tcW w:type="dxa" w:w="2011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Pourquoi</w:t>
            </w:r>
          </w:p>
        </w:tc>
        <w:tc>
          <w:tcPr>
            <w:tcW w:type="dxa" w:w="3571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À qui s'adresser</w:t>
            </w:r>
          </w:p>
        </w:tc>
      </w:tr>
      <w:tr>
        <w:tc>
          <w:tcPr>
            <w:tcW w:type="dxa" w:w="377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01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357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0D7DE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ANNEXES</w:t>
      </w:r>
    </w:p>
    <w:p>
      <w:pPr>
        <w:pStyle w:val="Heading2"/>
        <w:pBdr>
          <w:bottom w:val="single" w:color="D0D7DE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A. Glossaire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Reprends les termes du chapitre 2, une ligne chacun, par ordre alphabétique. Pour le lecteur qui ouvre la notice au milieu.</w:t>
      </w:r>
    </w:p>
    <w:tbl>
      <w:tblPr>
        <w:tblW w:type="dxa" w:w="936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</w:tblPr>
      <w:tblGrid>
        <w:gridCol w:w="4346"/>
        <w:gridCol w:w="5014"/>
      </w:tblGrid>
      <w:tr>
        <w:trPr>
          <w:tblHeader/>
        </w:trPr>
        <w:tc>
          <w:tcPr>
            <w:tcW w:type="dxa" w:w="4346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Terme</w:t>
            </w:r>
          </w:p>
        </w:tc>
        <w:tc>
          <w:tcPr>
            <w:tcW w:type="dxa" w:w="5014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Définition</w:t>
            </w:r>
          </w:p>
        </w:tc>
      </w:tr>
      <w:tr>
        <w:tc>
          <w:tcPr>
            <w:tcW w:type="dxa" w:w="43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50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D0D7DE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B. Index — je cherche à…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Complète au fil de la rédaction. C'est l'annexe la plus consultée d'une notice.</w:t>
      </w:r>
    </w:p>
    <w:tbl>
      <w:tblPr>
        <w:tblW w:type="dxa" w:w="936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</w:tblPr>
      <w:tblGrid>
        <w:gridCol w:w="5561"/>
        <w:gridCol w:w="3799"/>
      </w:tblGrid>
      <w:tr>
        <w:trPr>
          <w:tblHeader/>
        </w:trPr>
        <w:tc>
          <w:tcPr>
            <w:tcW w:type="dxa" w:w="5561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Je cherche à…</w:t>
            </w:r>
          </w:p>
        </w:tc>
        <w:tc>
          <w:tcPr>
            <w:tcW w:type="dxa" w:w="3799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Chapitre</w:t>
            </w:r>
          </w:p>
        </w:tc>
      </w:tr>
      <w:tr>
        <w:tc>
          <w:tcPr>
            <w:tcW w:type="dxa" w:w="556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379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60" w:line="276"/>
      </w:pP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Fin du squelette.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B6B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DE" w:sz="2" w:space="4"/>
      </w:pBdr>
      <w:jc w:val="right"/>
    </w:pPr>
    <w:r>
      <w:rPr>
        <w:rFonts w:ascii="Calibri" w:cs="Calibri" w:eastAsia="Calibri" w:hAnsi="Calibri"/>
        <w:color w:val="6B6B6B"/>
        <w:sz w:val="16"/>
        <w:szCs w:val="16"/>
      </w:rPr>
      <w:t xml:space="preserve">MySifa — MyMaintenance · notice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1A1A1A"/>
      <w:sz w:val="22"/>
      <w:szCs w:val="22"/>
    </w:rPr>
  </w:style>
  <w:style w:type="paragraph" w:styleId="Heading4">
    <w:name w:val="Heading 4"/>
    <w:basedOn w:val="Normal"/>
    <w:next w:val="Normal"/>
    <w:qFormat/>
    <w:rPr>
      <w:rFonts w:ascii="Calibri" w:cs="Calibri" w:eastAsia="Calibri" w:hAnsi="Calibri"/>
      <w:b/>
      <w:bCs/>
      <w:color w:val="1A1A1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MyMaintenance — Notice d'utilisation</dc:title>
  <dc:creator>Eugène Leconte</dc:creator>
  <dc:description>Squelette de notice du module Maintenance de MySifa</dc:description>
  <cp:lastModifiedBy>Un-named</cp:lastModifiedBy>
  <cp:revision>1</cp:revision>
  <dcterms:created xsi:type="dcterms:W3CDTF">2026-08-04T08:01:35.890Z</dcterms:created>
  <dcterms:modified xsi:type="dcterms:W3CDTF">2026-08-04T08:01:35.890Z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