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COSMOLOGY AND THE COHERENCE–ENERGY LAW (LCE)</w:t>
      </w:r>
    </w:p>
    <w:p>
      <w:pPr>
        <w:jc w:val="center"/>
      </w:pPr>
      <w:r>
        <w:t>Magnetogravitational Dynamics of the Vacuum in Expansion and Contraction</w:t>
      </w:r>
    </w:p>
    <w:p>
      <w:pPr>
        <w:jc w:val="center"/>
      </w:pPr>
      <w:r>
        <w:t>Author: Eugenio Oliva Sánchez</w:t>
      </w:r>
    </w:p>
    <w:p>
      <w:pPr>
        <w:jc w:val="center"/>
      </w:pPr>
      <w:r>
        <w:t>Independent Research Program in Theoretical Physics and Cosmology (2025)</w:t>
      </w:r>
    </w:p>
    <w:p/>
    <w:p>
      <w:pPr>
        <w:jc w:val="center"/>
      </w:pPr>
      <w:r>
        <w:t>This work extends “The Ψ Field” and formulates the coherent dynamics of the vacuum as a cosmological law. The author is the theoretical and intellectual creator of the CMG framework; all mathematical and physical derivations have been developed using advanced AI-assisted reasoning tools to ensure rigor and reproducibility.</w:t>
      </w:r>
    </w:p>
    <w:p>
      <w:r>
        <w:br w:type="page"/>
      </w:r>
    </w:p>
    <w:p>
      <w:pPr>
        <w:pStyle w:val="Heading2"/>
      </w:pPr>
      <w:r>
        <w:t>Abstract</w:t>
      </w:r>
    </w:p>
    <w:p>
      <w:r>
        <w:t>The Coherence–Energy Law (LCE) governs the evolution of the universe through the memory of the vacuum. Unlike the classical Big Bang paradigm, the CMG–LCE framework describes cosmic expansion and contraction as two complementary phases of energy coherence within the Ψ field. This approach removes the singularity, redefines dark energy as coherent release of vacuum memory, and provides falsifiable predictions based on measurable variations of Λ, magnetogravitational coupling, and large-scale coherence.</w:t>
      </w:r>
    </w:p>
    <w:p>
      <w:pPr>
        <w:pStyle w:val="Heading2"/>
      </w:pPr>
      <w:r>
        <w:t>1. From the Ψ Field to Cosmology</w:t>
      </w:r>
    </w:p>
    <w:p>
      <w:r>
        <w:t>Building upon The Ψ Field, the vacuum is treated as a physical medium with electromagnetic coherence Ψ(x, t). Cosmic evolution arises from the temporal relaxation of this coherence, which exchanges energy with curvature.</w:t>
      </w:r>
    </w:p>
    <w:p>
      <w:r>
        <w:t>Fundamental relation — Coherence–Energy Law (LCE):</w:t>
      </w:r>
    </w:p>
    <w:p>
      <w:r>
        <w:t>(1)    ẋρΨ = − μ · ẋΨ · ẍΨ</w:t>
      </w:r>
    </w:p>
    <w:p>
      <w:pPr>
        <w:pStyle w:val="Heading2"/>
      </w:pPr>
      <w:r>
        <w:t>2. The Coherence–Energy Equation in FLRW Geometry</w:t>
      </w:r>
    </w:p>
    <w:p>
      <w:r>
        <w:t>We adopt the Friedman–Lemaître–Robertson–Walker metric ds² = −c²dt² + a²(t)[dr²/(1−kr²) + r² dΩ²]. In the presence of the coherent vacuum, the Friedmann equation acquires an additional energy density term ρΨ:</w:t>
      </w:r>
    </w:p>
    <w:p>
      <w:r>
        <w:t>(2)    (ȧ/a)² = (8πG/3) · (ρm + ρΨ) − (kc²/a²)</w:t>
      </w:r>
    </w:p>
    <w:p>
      <w:r>
        <w:t>and the continuity relation for ρΨ reads both as LCE and as a fluid equation:</w:t>
      </w:r>
    </w:p>
    <w:p>
      <w:r>
        <w:t>(3)    ẋρΨ = − μ · ẋΨ · ẍΨ = −3H(ρΨ + pΨ)</w:t>
      </w:r>
    </w:p>
    <w:p>
      <w:r>
        <w:t>which defines an effective equation of state:</w:t>
      </w:r>
    </w:p>
    <w:p>
      <w:r>
        <w:t>(4)    pΨ = wΨ ρΨ,    wΨ = −1 + (1/(3μ))·(ẋΨ/H)²</w:t>
      </w:r>
    </w:p>
    <w:p>
      <w:r>
        <w:t>The cosmological term becomes dynamical:</w:t>
      </w:r>
    </w:p>
    <w:p>
      <w:r>
        <w:t>(5)    Λ(t) = 8πG · ρΨ(t)</w:t>
      </w:r>
    </w:p>
    <w:p>
      <w:pPr>
        <w:pStyle w:val="Heading2"/>
      </w:pPr>
      <w:r>
        <w:t>3. The Big Memory Model: Expansion and Contraction</w:t>
      </w:r>
    </w:p>
    <w:p>
      <w:r>
        <w:t>CMG replaces the initial singularity by a meta-stable equilibrium of perfect coherence (Big Memory): ẍΨ = 0, ẋΨ = 0 ⇒ ẋρΨ = 0. A minimal perturbation δΨ breaks coherence and initiates expansion (coherence release).</w:t>
      </w:r>
    </w:p>
    <w:p>
      <w:r>
        <w:t>Example parametrizations:</w:t>
      </w:r>
    </w:p>
    <w:p>
      <w:r>
        <w:t>Expansion:     Ψ(t) = Ψ₀ · e^(−t/τ)   ⇒   ρΨ(t) ∝ e^(−2t/τ)</w:t>
      </w:r>
    </w:p>
    <w:p>
      <w:r>
        <w:t>Contraction:   Ψ(t) = Ψ₀ · e^(+t/τ)   ⇒   ρΨ(t) ∝ e^(+2t/τ)</w:t>
      </w:r>
    </w:p>
    <w:p>
      <w:r>
        <w:t>Thus, the universe ‘breathes’ through coherence cycles rather than expanding from a singular explosion.</w:t>
      </w:r>
    </w:p>
    <w:p>
      <w:pPr>
        <w:pStyle w:val="Heading2"/>
      </w:pPr>
      <w:r>
        <w:t>4. Emergent Gravitation from Vacuum Coherence</w:t>
      </w:r>
    </w:p>
    <w:p>
      <w:r>
        <w:t>Einstein’s equations acquire a coherence correction, representing the back-reaction of Ψ onto curvature:</w:t>
      </w:r>
    </w:p>
    <w:p>
      <w:r>
        <w:t>(6)    Gμν + f(Ψ) gμν = 8π Tμν,     with     f(Ψ) = ½ (ẋΨ/Ψ)² − (ẍΨ/Ψ)</w:t>
      </w:r>
    </w:p>
    <w:p>
      <w:pPr>
        <w:pStyle w:val="Heading2"/>
      </w:pPr>
      <w:r>
        <w:t>5. Reinterpretation of Dark Matter and Dark Energy</w:t>
      </w:r>
    </w:p>
    <w:p>
      <w:r>
        <w:t>Dark energy corresponds to the coherent release of vacuum memory:</w:t>
      </w:r>
    </w:p>
    <w:p>
      <w:r>
        <w:t>(7)    aΨ = (1/m) · d/dt ( κ Ψ EP )</w:t>
      </w:r>
    </w:p>
    <w:p>
      <w:r>
        <w:t>For galaxies, the magnetogravitational contribution modifies rotation curves without invoking non-baryonic dark matter:</w:t>
      </w:r>
    </w:p>
    <w:p>
      <w:r>
        <w:t>(8)    v_rot²(R) = GM(R)/R + R · aΨ(R),     with     aΨ ∝ B²</w:t>
      </w:r>
    </w:p>
    <w:p>
      <w:pPr>
        <w:pStyle w:val="Heading2"/>
      </w:pPr>
      <w:r>
        <w:t>6. Thermodynamics of the Coherent Universe</w:t>
      </w:r>
    </w:p>
    <w:p>
      <w:r>
        <w:t>Vacuum entropy evolves according to the first law for the coherent medium, where TΨ is an effective temperature of the Ψ field:</w:t>
      </w:r>
    </w:p>
    <w:p>
      <w:r>
        <w:t>(9)    ẋSΨ = (1/TΨ) · (ẋQΨ − pΨ ẋV)</w:t>
      </w:r>
    </w:p>
    <w:p>
      <w:r>
        <w:t>During expansion, coherence decays (ẋSΨ &gt; 0); during contraction, the vacuum reabsorbs coherence (ẋSΨ &lt; 0). Local second-law behavior is preserved, while global coherence defines the cyclic arrow of time.</w:t>
      </w:r>
    </w:p>
    <w:p>
      <w:pPr>
        <w:pStyle w:val="Heading2"/>
      </w:pPr>
      <w:r>
        <w:t>7. Magnetogravitational Coupling and Cosmic Structure</w:t>
      </w:r>
    </w:p>
    <w:p>
      <w:r>
        <w:t>In curved spacetime, the effective current includes a coherence term: ∇μ H^{μν} = J_eff^ν = α ∇μ(Ψ F^{μν}). Regions of strong magnetic flux (galaxies, clusters) reinforce curvature locally; filaments trace lines of coherent magnetism.</w:t>
      </w:r>
    </w:p>
    <w:p>
      <w:r>
        <w:t>(10)   ∇μ H^{μν} = J_eff^ν = α ∇μ(Ψ F^{μν})</w:t>
      </w:r>
    </w:p>
    <w:p>
      <w:pPr>
        <w:pStyle w:val="Heading2"/>
      </w:pPr>
      <w:r>
        <w:t>8. Observational Predictions</w:t>
      </w:r>
    </w:p>
    <w:p>
      <w:r>
        <w:t>1) Λ(t) variability — Euclid, DESI, Roman: reconstruct Λ(z) and test dΛ/dt ≠ 0.</w:t>
      </w:r>
    </w:p>
    <w:p>
      <w:r>
        <w:t>2) Magnetic–rotational correlation — LOFAR, ALMA, SKA pathfinders: test v_rot residuals vs B² and alignment.</w:t>
      </w:r>
    </w:p>
    <w:p>
      <w:r>
        <w:t>3) Gravitational wave coherence — LISA, PTA: search for phase-coherent components beyond tensor modes.</w:t>
      </w:r>
    </w:p>
    <w:p>
      <w:r>
        <w:t>4) Vacuum polarization anisotropies — CMB residuals (Planck Legacy, CMB-S4).</w:t>
      </w:r>
    </w:p>
    <w:p>
      <w:r>
        <w:t>5) Laboratory coherence tests — SQUID networks and interferometry for correlated EM–grav noise.</w:t>
      </w:r>
    </w:p>
    <w:p>
      <w:pPr>
        <w:pStyle w:val="Heading2"/>
      </w:pPr>
      <w:r>
        <w:t>9. Falsifiability</w:t>
      </w:r>
    </w:p>
    <w:p>
      <w:r>
        <w:t>CMG–LCE is empirically falsified if: (i) Λ is strictly constant; (ii) no magnetogravitational correlations exist between B-fields and rotational/lensing residuals; (iii) no coherent phase component appears in GW spectra at accessible sensitivities.</w:t>
      </w:r>
    </w:p>
    <w:p>
      <w:pPr>
        <w:pStyle w:val="Heading2"/>
      </w:pPr>
      <w:r>
        <w:t>10. Physical and Philosophical Conclusions</w:t>
      </w:r>
    </w:p>
    <w:p>
      <w:r>
        <w:t>The universe is governed by coherent memory rather than by initial singularity. Time emerges as the derivative of memory, and gravitation as the macroscopic manifestation of vacuum coherence. The CMG–LCE framework offers a testable unification of electromagnetism, gravitation, and thermodynamics, with clear predictions accessible to current and near-future observatories.</w:t>
      </w:r>
    </w:p>
    <w:p>
      <w:pPr>
        <w:pStyle w:val="Heading2"/>
      </w:pPr>
      <w:r>
        <w:t>References</w:t>
      </w:r>
    </w:p>
    <w:p>
      <w:r>
        <w:t>- Einstein, A. (1916). Die Grundlage der allgemeinen Relativitätstheorie. Annalen der Physik, 49, 769–822.</w:t>
      </w:r>
    </w:p>
    <w:p>
      <w:r>
        <w:t>- Maxwell, J. C. (1865). A dynamical theory of the electromagnetic field. Philosophical Transactions of the Royal Society, 155, 459–512.</w:t>
      </w:r>
    </w:p>
    <w:p>
      <w:r>
        <w:t>- Heisenberg, W., &amp; Euler, H. (1936). Consequences of Dirac’s Theory of Positrons. Zeitschrift für Physik, 98, 714–732.</w:t>
      </w:r>
    </w:p>
    <w:p>
      <w:r>
        <w:t>- Planck, M. (1900). Zur Theorie des Gesetzes der Energieverteilung im Normalspektrum. Verhandlungen der Deutschen Physikalischen Gesellschaft, 2, 237–245.</w:t>
      </w:r>
    </w:p>
    <w:p>
      <w:r>
        <w:t>- Kaluza, T. (1921). Zum Unitätsproblem der Physik. Sitzungsberichte der Preussischen Akademie der Wissenschaften, 966–972.</w:t>
      </w:r>
    </w:p>
    <w:p>
      <w:r>
        <w:t>- Klein, O. (1926). Quantum Theory and Five-Dimensional Theory of Relativity. Zeitschrift für Physik, 37, 895–906.</w:t>
      </w:r>
    </w:p>
    <w:p>
      <w:r>
        <w:t>- Anderson, J. D., et al. (2002). Study of the anomalous acceleration of Pioneer 10 and 11. Physical Review D, 65(8), 082004.</w:t>
      </w:r>
    </w:p>
    <w:p>
      <w:r>
        <w:t>- Planck Collaboration. (2020). Planck 2018 results. VI. Cosmological parameters. Astronomy &amp; Astrophysics, 641, A6.</w:t>
      </w:r>
    </w:p>
    <w:p>
      <w:r>
        <w:t>- Euclid Collaboration. (2023). Euclid mission overview and performance. Astronomy &amp; Astrophysics (in press / arXiv).</w:t>
      </w:r>
    </w:p>
    <w:p>
      <w:r>
        <w:t>- LISA Pathfinder Collaboration. (2018). Sub-femto-g free fall for space-based gravitational wave observatories. Physical Review Letters, 120, 061101.</w:t>
      </w:r>
    </w:p>
    <w:p>
      <w:r>
        <w:t>- LOFAR Surveys Team. (2019–2023). LoTSS DR public releases. ASTRON data archive.</w:t>
      </w:r>
    </w:p>
    <w:p>
      <w:r>
        <w:t>- ALMA Partnership. (2015–2025). ALMA Science Archive — polarization and continuum datasets.</w:t>
      </w:r>
    </w:p>
    <w:p>
      <w:r>
        <w:t>- DESI Collaboration. (2024). DESI 2-Year Results — BAO and H(z). arXiv preprint.</w:t>
      </w:r>
    </w:p>
    <w:p>
      <w:r>
        <w:t>- Roman Space Telescope (NASA). (2025). Mission overview and cosmology forecasts. NASA/GSFC documents.</w:t>
      </w:r>
    </w:p>
    <w:p>
      <w:r>
        <w:t>- Gaia Collaboration. (2016–2023). Gaia data releases (DR1–DR3). Astronomy &amp; Astrophysics.</w:t>
      </w:r>
    </w:p>
    <w:p>
      <w:pPr>
        <w:pStyle w:val="Heading2"/>
      </w:pPr>
      <w:r>
        <w:t>Author’s Declaration</w:t>
      </w:r>
    </w:p>
    <w:p>
      <w:r>
        <w:t>The author, Eugenio Oliva Sánchez, is the theoretical and intellectual creator of the CMG framework. All mathematical and physical formulations were developed using advanced AI-assisted symbolic reasoning to ensure coherence, precision, and reproducibility across the entire formal 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