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59" w:before="0" w:after="160"/>
        <w:rPr/>
      </w:pPr>
      <w:r>
        <w:rPr/>
      </w:r>
    </w:p>
    <w:tbl>
      <w:tblPr>
        <w:tblW w:w="9640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35"/>
        <w:gridCol w:w="4000"/>
        <w:gridCol w:w="1302"/>
        <w:gridCol w:w="1703"/>
      </w:tblGrid>
      <w:tr>
        <w:trPr>
          <w:trHeight w:val="336" w:hRule="atLeast"/>
        </w:trPr>
        <w:tc>
          <w:tcPr>
            <w:tcW w:w="6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Heading1"/>
              <w:spacing w:before="4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FLUXOS DE EVENTOS POR CENÁRIO DE CASO DE USO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 de atualização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13/06/2025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Nome do projeto:</w:t>
            </w:r>
          </w:p>
        </w:tc>
        <w:tc>
          <w:tcPr>
            <w:tcW w:w="7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FoodCare</w:t>
            </w:r>
          </w:p>
        </w:tc>
      </w:tr>
      <w:tr>
        <w:trPr/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Responsável:</w:t>
            </w:r>
          </w:p>
        </w:tc>
        <w:tc>
          <w:tcPr>
            <w:tcW w:w="70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Profa. Silvana</w:t>
            </w:r>
          </w:p>
        </w:tc>
      </w:tr>
      <w:tr>
        <w:trPr>
          <w:trHeight w:val="153" w:hRule="atLeast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val="clear"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2"/>
        <w:spacing w:lineRule="auto" w:line="288" w:before="0" w:after="180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Módulo: Acesso</w:t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Criar Conta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Principal – Cadastro de 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(Doador ou Beneficiário)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acessar o sistema e estar na tela inicial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Conta criada e usuário apto a acessar 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1.Usuário seleciona a opção “Criar Conta”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2.Exibe o formulário de cadastro de conta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3.Usuário informa dados obrigatórios (nome, e-mail senha, tipo de perfil, etc)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4.Valida os dados informados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5.Usuário confirma o cadastro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6.Registra o novo usuário no banco de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8.Exibe mensagem de confirmação e redireciona para tela de login</w:t>
            </w:r>
          </w:p>
        </w:tc>
      </w:tr>
    </w:tbl>
    <w:p>
      <w:pPr>
        <w:pStyle w:val="Normal2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Criar Conta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Alternativo – Falha na criação de conta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(Doador ou Beneficiário)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acessou o formulário de cadastro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Conta não criada devido a erros de informações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1.Usuário preenche dados inválidos.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2.Valida os dados informados e identifica inconsistências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4.Exibe mensagem de erro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5.Usuário corrige os dados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6.Retorna ao passo de validação dos dados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Fazer Login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Principal – Autenticação bem-sucedida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(Administrador, Doador ou Beneficiário)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Conta já criada e sistema disponível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autenticado e redirecionado à área permitida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1.Usuário acessa a tela de login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2.Exibe o formulário de autenticação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3.Usuário informa e-mail e senha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4.Valida os dados informados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6.Autentica o 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8.Redireciona o usuário para o painel de acordo com o seu perfil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Fazer Login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Alternativo – Credenciais inválidas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Conta já existente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Acesso não permitido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1.Usuário informa e-maile/ou senha incorretos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2.Busca as credenciais e não encontra correspondência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4.Exibe mensagem de erro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5.Usuário tenta novamente ou solicita recuperação de senha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6.Permanece na tela de login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Modificar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Principal – Alteração de cadastro realizada com sucesso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logado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Dados atualizados com sucesso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1.Usuário acessa a área “Meu Perfil”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2.Exibe dados atuais do cadastro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3.Usuário altera os dados desejados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4.Valida os novos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5.Usuário confirma alteração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6.Atualiza o banco de dados com as novas informações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8.Exibe mensagem de confirmação.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1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Modificar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Cenário Alternativo –  Falha na alteração dos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Acesso autorizado à área de edição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Dados não atualizados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1.Usuário informa novados dados inválidos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2.Valida os dados e identifica erros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4.Exibe mensagem indicando os campos incorretos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5.Usuário corrige os dados e submete-os novamente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6.Retorna para o fluxo de validação.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Recuperar Senha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Principal –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Recuperação bem-sucedida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E-mail já cadastrado no 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Senha redefinida com sucesso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1.Usuário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seleciona opção de recuperar senha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2.Exibe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campo para informar e-mail de recuperação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3.Usuário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informa o e-mail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4.Valida-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se se o e-mail é válido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6.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Abre formulário para redefinição de senha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7.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cria uma nova senha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8.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Atualiza senha e informa que a atualização foi bem-sucedida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p>
      <w:pPr>
        <w:pStyle w:val="Normal"/>
        <w:spacing w:lineRule="auto" w:line="288" w:before="0" w:after="180"/>
        <w:rPr/>
      </w:pPr>
      <w:r>
        <w:rPr/>
      </w:r>
    </w:p>
    <w:tbl>
      <w:tblPr>
        <w:tblStyle w:val="aff"/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80"/>
        <w:gridCol w:w="6642"/>
      </w:tblGrid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Recuperar Senha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Cenário Alternativo – 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E-mail não localizado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acessou a opção de recuperação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Senha não recuperada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Usuário informa e-mail não existente no cadastro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2.V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erifica e não encontra o e-mail no banco de dados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4.Exibe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mensagem de e-mail não localizado</w:t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5.Usuário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pode tentar com outro e-mail</w:t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2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  <w:r>
              <w:rPr>
                <w:rFonts w:ascii="Times New Roman" w:hAnsi="Times New Roman"/>
                <w:sz w:val="20"/>
                <w:szCs w:val="20"/>
              </w:rPr>
              <w:t>Permanece na tela de recuperação de senha.</w:t>
            </w:r>
          </w:p>
        </w:tc>
      </w:tr>
    </w:tbl>
    <w:p>
      <w:pPr>
        <w:pStyle w:val="Normal"/>
        <w:spacing w:lineRule="auto" w:line="288" w:before="0" w:after="18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0" w:right="1133" w:gutter="0" w:header="72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15348391"/>
    </w:sdtPr>
    <w:sdtContent>
      <w:p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2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>/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4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15348391"/>
    </w:sdtPr>
    <w:sdtContent>
      <w:p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2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>/</w:t>
        </w: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 xml:space="preserve"> NUMPAGES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4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2"/>
    <w:next w:val="Normal2"/>
    <w:qFormat/>
    <w:rsid w:val="002c4d28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qFormat/>
    <w:rsid w:val="002c4d28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qFormat/>
    <w:rsid w:val="002c4d28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qFormat/>
    <w:rsid w:val="002c4d28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qFormat/>
    <w:rsid w:val="002c4d28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qFormat/>
    <w:rsid w:val="002c4d28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42fb0"/>
    <w:rPr/>
  </w:style>
  <w:style w:type="character" w:styleId="RodapChar" w:customStyle="1">
    <w:name w:val="Rodapé Char"/>
    <w:basedOn w:val="DefaultParagraphFont"/>
    <w:uiPriority w:val="99"/>
    <w:qFormat/>
    <w:rsid w:val="00a42fb0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2c4d2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itle">
    <w:name w:val="Title"/>
    <w:basedOn w:val="Normal2"/>
    <w:next w:val="Normal2"/>
    <w:qFormat/>
    <w:rsid w:val="002c4d28"/>
    <w:pPr>
      <w:keepNext w:val="true"/>
      <w:keepLines/>
      <w:spacing w:before="240" w:after="60"/>
    </w:pPr>
    <w:rPr>
      <w:sz w:val="52"/>
      <w:szCs w:val="52"/>
    </w:rPr>
  </w:style>
  <w:style w:type="paragraph" w:styleId="Normal2" w:customStyle="1">
    <w:name w:val="Normal2"/>
    <w:qFormat/>
    <w:rsid w:val="002c4d2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Subtitle">
    <w:name w:val="Subtitle"/>
    <w:basedOn w:val="Normal2"/>
    <w:next w:val="Normal2"/>
    <w:qFormat/>
    <w:rsid w:val="002c4d28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42fb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a42fb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LibreOffice/24.8.7.2$Windows_X86_64 LibreOffice_project/e07d0a63a46349d29051da79b1fde8160bab2a89</Application>
  <AppVersion>15.0000</AppVersion>
  <Pages>4</Pages>
  <Words>595</Words>
  <Characters>3523</Characters>
  <CharactersWithSpaces>3967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2022-01-30T15:50:00Z</dcterms:created>
  <dc:creator/>
  <dc:description/>
  <dc:language>pt-BR</dc:language>
  <cp:lastModifiedBy/>
  <dcterms:modified xsi:type="dcterms:W3CDTF">2025-06-13T19:32:44Z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